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A5B7790">
      <w:pPr>
        <w:spacing w:line="360" w:lineRule="auto"/>
        <w:jc w:val="both"/>
        <w:rPr>
          <w:rFonts w:hint="eastAsia" w:ascii="新宋体" w:hAnsi="新宋体" w:eastAsia="新宋体" w:cs="新宋体"/>
          <w:b/>
          <w:sz w:val="21"/>
          <w:szCs w:val="21"/>
          <w:highlight w:val="none"/>
        </w:rPr>
      </w:pPr>
      <w:r>
        <w:rPr>
          <w:rFonts w:hint="eastAsia" w:ascii="新宋体" w:hAnsi="新宋体" w:eastAsia="新宋体" w:cs="新宋体"/>
          <w:b/>
          <w:sz w:val="21"/>
          <w:szCs w:val="21"/>
          <w:highlight w:val="none"/>
        </w:rPr>
        <w:t xml:space="preserve">  </w:t>
      </w:r>
    </w:p>
    <w:p w14:paraId="644A33F5">
      <w:pPr>
        <w:spacing w:line="360" w:lineRule="auto"/>
        <w:jc w:val="center"/>
        <w:rPr>
          <w:rFonts w:hint="eastAsia" w:ascii="仿宋" w:hAnsi="仿宋" w:eastAsia="仿宋" w:cs="宋体"/>
          <w:b/>
          <w:sz w:val="32"/>
          <w:highlight w:val="none"/>
          <w:lang w:eastAsia="zh-CN"/>
        </w:rPr>
      </w:pPr>
      <w:r>
        <w:rPr>
          <w:rFonts w:hint="eastAsia" w:ascii="新宋体" w:hAnsi="新宋体" w:eastAsia="新宋体" w:cs="新宋体"/>
          <w:b/>
          <w:sz w:val="32"/>
          <w:szCs w:val="32"/>
          <w:highlight w:val="none"/>
        </w:rPr>
        <w:t>项目编号：</w:t>
      </w:r>
      <w:r>
        <w:rPr>
          <w:rFonts w:hint="eastAsia" w:ascii="仿宋" w:hAnsi="仿宋" w:eastAsia="仿宋" w:cs="宋体"/>
          <w:b/>
          <w:sz w:val="32"/>
          <w:highlight w:val="none"/>
          <w:lang w:eastAsia="zh-CN"/>
        </w:rPr>
        <w:t>SCZDZB-2026084</w:t>
      </w:r>
    </w:p>
    <w:p w14:paraId="33040F3E">
      <w:pPr>
        <w:pStyle w:val="51"/>
        <w:rPr>
          <w:rFonts w:hint="eastAsia"/>
        </w:rPr>
      </w:pPr>
    </w:p>
    <w:p w14:paraId="71B48443">
      <w:pPr>
        <w:spacing w:line="360" w:lineRule="auto"/>
        <w:jc w:val="center"/>
        <w:rPr>
          <w:rFonts w:hint="eastAsia" w:ascii="新宋体" w:hAnsi="新宋体" w:eastAsia="新宋体" w:cs="新宋体"/>
          <w:b/>
          <w:sz w:val="52"/>
          <w:szCs w:val="52"/>
          <w:highlight w:val="none"/>
          <w:lang w:eastAsia="zh-CN"/>
        </w:rPr>
      </w:pPr>
      <w:r>
        <w:rPr>
          <w:rFonts w:hint="eastAsia" w:ascii="新宋体" w:hAnsi="新宋体" w:eastAsia="新宋体" w:cs="新宋体"/>
          <w:b/>
          <w:sz w:val="52"/>
          <w:szCs w:val="52"/>
          <w:highlight w:val="none"/>
          <w:lang w:eastAsia="zh-CN"/>
        </w:rPr>
        <w:t>成都市双水小学校2026-2028学年度研学旅行实践活动项目</w:t>
      </w:r>
    </w:p>
    <w:p w14:paraId="727180B1">
      <w:pPr>
        <w:pStyle w:val="51"/>
        <w:rPr>
          <w:rFonts w:hint="eastAsia"/>
          <w:lang w:eastAsia="zh-CN"/>
        </w:rPr>
      </w:pPr>
    </w:p>
    <w:p w14:paraId="5A2E7648">
      <w:pPr>
        <w:pStyle w:val="52"/>
        <w:rPr>
          <w:rFonts w:hint="eastAsia"/>
          <w:lang w:eastAsia="zh-CN"/>
        </w:rPr>
      </w:pPr>
    </w:p>
    <w:p w14:paraId="562E1629">
      <w:pPr>
        <w:spacing w:line="360" w:lineRule="auto"/>
        <w:jc w:val="center"/>
        <w:rPr>
          <w:rFonts w:hint="eastAsia" w:ascii="新宋体" w:hAnsi="新宋体" w:eastAsia="新宋体" w:cs="新宋体"/>
          <w:b/>
          <w:sz w:val="52"/>
          <w:szCs w:val="52"/>
          <w:highlight w:val="none"/>
          <w:lang w:eastAsia="zh-CN"/>
        </w:rPr>
      </w:pPr>
      <w:r>
        <w:rPr>
          <w:rFonts w:hint="eastAsia" w:ascii="新宋体" w:hAnsi="新宋体" w:eastAsia="新宋体" w:cs="新宋体"/>
          <w:b/>
          <w:sz w:val="52"/>
          <w:szCs w:val="52"/>
          <w:highlight w:val="none"/>
          <w:lang w:eastAsia="zh-CN"/>
        </w:rPr>
        <w:t>比</w:t>
      </w:r>
    </w:p>
    <w:p w14:paraId="3694E0C4">
      <w:pPr>
        <w:spacing w:line="360" w:lineRule="auto"/>
        <w:ind w:firstLine="3905" w:firstLineChars="748"/>
        <w:jc w:val="both"/>
        <w:rPr>
          <w:rFonts w:hint="eastAsia" w:ascii="新宋体" w:hAnsi="新宋体" w:eastAsia="新宋体" w:cs="新宋体"/>
          <w:b/>
          <w:sz w:val="52"/>
          <w:szCs w:val="52"/>
          <w:highlight w:val="none"/>
          <w:lang w:eastAsia="zh-CN"/>
        </w:rPr>
      </w:pPr>
      <w:r>
        <w:rPr>
          <w:rFonts w:hint="eastAsia" w:ascii="新宋体" w:hAnsi="新宋体" w:eastAsia="新宋体" w:cs="新宋体"/>
          <w:b/>
          <w:sz w:val="52"/>
          <w:szCs w:val="52"/>
          <w:highlight w:val="none"/>
          <w:lang w:eastAsia="zh-CN"/>
        </w:rPr>
        <w:t>选</w:t>
      </w:r>
    </w:p>
    <w:p w14:paraId="7DBA9F1E">
      <w:pPr>
        <w:spacing w:line="360" w:lineRule="auto"/>
        <w:ind w:firstLine="3905" w:firstLineChars="748"/>
        <w:jc w:val="both"/>
        <w:rPr>
          <w:rFonts w:hint="eastAsia" w:ascii="新宋体" w:hAnsi="新宋体" w:eastAsia="新宋体" w:cs="新宋体"/>
          <w:b/>
          <w:sz w:val="52"/>
          <w:szCs w:val="52"/>
          <w:highlight w:val="none"/>
        </w:rPr>
      </w:pPr>
      <w:r>
        <w:rPr>
          <w:rFonts w:hint="eastAsia" w:ascii="新宋体" w:hAnsi="新宋体" w:eastAsia="新宋体" w:cs="新宋体"/>
          <w:b/>
          <w:sz w:val="52"/>
          <w:szCs w:val="52"/>
          <w:highlight w:val="none"/>
        </w:rPr>
        <w:t>文</w:t>
      </w:r>
    </w:p>
    <w:p w14:paraId="07393676">
      <w:pPr>
        <w:spacing w:line="360" w:lineRule="auto"/>
        <w:ind w:firstLine="3905" w:firstLineChars="748"/>
        <w:jc w:val="both"/>
        <w:rPr>
          <w:rFonts w:hint="eastAsia" w:ascii="新宋体" w:hAnsi="新宋体" w:eastAsia="新宋体" w:cs="新宋体"/>
          <w:sz w:val="52"/>
          <w:szCs w:val="52"/>
          <w:highlight w:val="none"/>
        </w:rPr>
      </w:pPr>
      <w:r>
        <w:rPr>
          <w:rFonts w:hint="eastAsia" w:ascii="新宋体" w:hAnsi="新宋体" w:eastAsia="新宋体" w:cs="新宋体"/>
          <w:b/>
          <w:sz w:val="52"/>
          <w:szCs w:val="52"/>
          <w:highlight w:val="none"/>
        </w:rPr>
        <w:t>件</w:t>
      </w:r>
    </w:p>
    <w:p w14:paraId="6E4490E2">
      <w:pPr>
        <w:spacing w:line="360" w:lineRule="auto"/>
        <w:jc w:val="both"/>
        <w:rPr>
          <w:rFonts w:hint="eastAsia" w:ascii="新宋体" w:hAnsi="新宋体" w:eastAsia="新宋体" w:cs="新宋体"/>
          <w:b/>
          <w:sz w:val="28"/>
          <w:szCs w:val="28"/>
          <w:highlight w:val="none"/>
        </w:rPr>
      </w:pPr>
    </w:p>
    <w:p w14:paraId="277B46AF">
      <w:pPr>
        <w:pStyle w:val="18"/>
        <w:rPr>
          <w:rFonts w:hint="eastAsia"/>
          <w:highlight w:val="none"/>
        </w:rPr>
      </w:pPr>
    </w:p>
    <w:p w14:paraId="11637F0F">
      <w:pPr>
        <w:spacing w:line="360" w:lineRule="auto"/>
        <w:jc w:val="center"/>
        <w:rPr>
          <w:rFonts w:hint="eastAsia" w:ascii="新宋体" w:hAnsi="新宋体" w:eastAsia="新宋体" w:cs="新宋体"/>
          <w:b/>
          <w:sz w:val="30"/>
          <w:szCs w:val="30"/>
          <w:highlight w:val="none"/>
          <w:lang w:val="en-US" w:eastAsia="zh-CN"/>
        </w:rPr>
      </w:pPr>
      <w:r>
        <w:rPr>
          <w:rFonts w:hint="eastAsia" w:ascii="新宋体" w:hAnsi="新宋体" w:eastAsia="新宋体" w:cs="新宋体"/>
          <w:sz w:val="30"/>
          <w:szCs w:val="30"/>
          <w:highlight w:val="none"/>
          <w:lang w:eastAsia="zh-CN"/>
        </w:rPr>
        <w:t>比选</w:t>
      </w:r>
      <w:r>
        <w:rPr>
          <w:rFonts w:hint="eastAsia" w:ascii="新宋体" w:hAnsi="新宋体" w:eastAsia="新宋体" w:cs="新宋体"/>
          <w:sz w:val="30"/>
          <w:szCs w:val="30"/>
          <w:highlight w:val="none"/>
        </w:rPr>
        <w:t>人：</w:t>
      </w:r>
      <w:r>
        <w:rPr>
          <w:rFonts w:hint="eastAsia" w:ascii="新宋体" w:hAnsi="新宋体" w:eastAsia="新宋体" w:cs="新宋体"/>
          <w:sz w:val="30"/>
          <w:szCs w:val="30"/>
          <w:highlight w:val="none"/>
          <w:lang w:eastAsia="zh-CN"/>
        </w:rPr>
        <w:t>成都市双水小学校</w:t>
      </w:r>
    </w:p>
    <w:p w14:paraId="054A812C">
      <w:pPr>
        <w:spacing w:line="360" w:lineRule="auto"/>
        <w:jc w:val="center"/>
        <w:rPr>
          <w:rFonts w:hint="eastAsia" w:ascii="新宋体" w:hAnsi="新宋体" w:eastAsia="新宋体" w:cs="新宋体"/>
          <w:sz w:val="30"/>
          <w:szCs w:val="30"/>
          <w:highlight w:val="none"/>
        </w:rPr>
      </w:pPr>
      <w:r>
        <w:rPr>
          <w:rFonts w:hint="eastAsia" w:ascii="新宋体" w:hAnsi="新宋体" w:eastAsia="新宋体" w:cs="新宋体"/>
          <w:sz w:val="30"/>
          <w:szCs w:val="30"/>
          <w:highlight w:val="none"/>
        </w:rPr>
        <w:t>代理机构：四川重德招标有限责任公司</w:t>
      </w:r>
    </w:p>
    <w:p w14:paraId="4F5E606D">
      <w:pPr>
        <w:spacing w:line="360" w:lineRule="auto"/>
        <w:jc w:val="center"/>
        <w:rPr>
          <w:rFonts w:hint="eastAsia" w:ascii="新宋体" w:hAnsi="新宋体" w:eastAsia="新宋体" w:cs="新宋体"/>
          <w:sz w:val="36"/>
          <w:szCs w:val="36"/>
          <w:highlight w:val="none"/>
        </w:rPr>
      </w:pPr>
      <w:r>
        <w:rPr>
          <w:rFonts w:hint="eastAsia" w:ascii="新宋体" w:hAnsi="新宋体" w:eastAsia="新宋体" w:cs="新宋体"/>
          <w:sz w:val="36"/>
          <w:szCs w:val="36"/>
          <w:highlight w:val="none"/>
        </w:rPr>
        <w:t>共同编制</w:t>
      </w:r>
    </w:p>
    <w:p w14:paraId="6176EA63">
      <w:pPr>
        <w:spacing w:line="360" w:lineRule="auto"/>
        <w:jc w:val="center"/>
        <w:rPr>
          <w:rFonts w:hint="eastAsia" w:ascii="新宋体" w:hAnsi="新宋体" w:eastAsia="新宋体" w:cs="新宋体"/>
          <w:b/>
          <w:sz w:val="32"/>
          <w:szCs w:val="32"/>
          <w:highlight w:val="none"/>
        </w:rPr>
      </w:pPr>
      <w:r>
        <w:rPr>
          <w:rFonts w:hint="eastAsia" w:ascii="新宋体" w:hAnsi="新宋体" w:eastAsia="新宋体" w:cs="新宋体"/>
          <w:sz w:val="36"/>
          <w:szCs w:val="36"/>
          <w:highlight w:val="none"/>
        </w:rPr>
        <w:t>中国·四川（成都）</w:t>
      </w:r>
    </w:p>
    <w:p w14:paraId="054FCFA3">
      <w:pPr>
        <w:spacing w:line="360" w:lineRule="auto"/>
        <w:jc w:val="center"/>
        <w:rPr>
          <w:rFonts w:hint="eastAsia" w:ascii="新宋体" w:hAnsi="新宋体" w:eastAsia="新宋体" w:cs="新宋体"/>
          <w:sz w:val="36"/>
          <w:szCs w:val="36"/>
          <w:highlight w:val="none"/>
        </w:rPr>
      </w:pPr>
      <w:r>
        <w:rPr>
          <w:rFonts w:hint="eastAsia" w:ascii="新宋体" w:hAnsi="新宋体" w:eastAsia="新宋体" w:cs="新宋体"/>
          <w:sz w:val="36"/>
          <w:szCs w:val="36"/>
          <w:highlight w:val="none"/>
        </w:rPr>
        <w:t>二○二</w:t>
      </w:r>
      <w:r>
        <w:rPr>
          <w:rFonts w:hint="eastAsia" w:ascii="新宋体" w:hAnsi="新宋体" w:eastAsia="新宋体" w:cs="新宋体"/>
          <w:sz w:val="36"/>
          <w:szCs w:val="36"/>
          <w:highlight w:val="none"/>
          <w:lang w:val="en-US" w:eastAsia="zh-CN"/>
        </w:rPr>
        <w:t>六</w:t>
      </w:r>
      <w:r>
        <w:rPr>
          <w:rFonts w:hint="eastAsia" w:ascii="新宋体" w:hAnsi="新宋体" w:eastAsia="新宋体" w:cs="新宋体"/>
          <w:sz w:val="36"/>
          <w:szCs w:val="36"/>
          <w:highlight w:val="none"/>
        </w:rPr>
        <w:t>年</w:t>
      </w:r>
      <w:r>
        <w:rPr>
          <w:rFonts w:hint="eastAsia" w:ascii="新宋体" w:hAnsi="新宋体" w:eastAsia="新宋体" w:cs="新宋体"/>
          <w:sz w:val="36"/>
          <w:szCs w:val="36"/>
          <w:highlight w:val="none"/>
          <w:lang w:val="en-US" w:eastAsia="zh-CN"/>
        </w:rPr>
        <w:t>六</w:t>
      </w:r>
      <w:r>
        <w:rPr>
          <w:rFonts w:hint="eastAsia" w:ascii="新宋体" w:hAnsi="新宋体" w:eastAsia="新宋体" w:cs="新宋体"/>
          <w:sz w:val="36"/>
          <w:szCs w:val="36"/>
          <w:highlight w:val="none"/>
        </w:rPr>
        <w:t>月</w:t>
      </w:r>
    </w:p>
    <w:p w14:paraId="19ECAB55">
      <w:pPr>
        <w:pStyle w:val="27"/>
        <w:rPr>
          <w:rFonts w:hint="eastAsia" w:ascii="新宋体" w:hAnsi="新宋体" w:eastAsia="新宋体" w:cs="新宋体"/>
          <w:sz w:val="36"/>
          <w:szCs w:val="36"/>
          <w:highlight w:val="none"/>
        </w:rPr>
      </w:pPr>
    </w:p>
    <w:p w14:paraId="69612A05">
      <w:pPr>
        <w:spacing w:line="360" w:lineRule="auto"/>
        <w:jc w:val="center"/>
        <w:rPr>
          <w:rFonts w:hint="eastAsia" w:ascii="新宋体" w:hAnsi="新宋体" w:eastAsia="新宋体" w:cs="新宋体"/>
          <w:b/>
          <w:sz w:val="32"/>
          <w:szCs w:val="32"/>
          <w:highlight w:val="none"/>
        </w:rPr>
      </w:pPr>
      <w:r>
        <w:rPr>
          <w:rFonts w:hint="eastAsia" w:ascii="新宋体" w:hAnsi="新宋体" w:eastAsia="新宋体" w:cs="新宋体"/>
          <w:b/>
          <w:sz w:val="32"/>
          <w:szCs w:val="32"/>
          <w:highlight w:val="none"/>
        </w:rPr>
        <w:br w:type="page"/>
      </w:r>
      <w:r>
        <w:rPr>
          <w:rFonts w:hint="eastAsia" w:ascii="新宋体" w:hAnsi="新宋体" w:eastAsia="新宋体" w:cs="新宋体"/>
          <w:b/>
          <w:sz w:val="32"/>
          <w:szCs w:val="32"/>
          <w:highlight w:val="none"/>
        </w:rPr>
        <w:t>目 录</w:t>
      </w:r>
    </w:p>
    <w:p w14:paraId="313C6C77">
      <w:pPr>
        <w:spacing w:line="360" w:lineRule="auto"/>
        <w:rPr>
          <w:rFonts w:hint="eastAsia" w:ascii="新宋体" w:hAnsi="新宋体" w:eastAsia="新宋体" w:cs="新宋体"/>
          <w:b/>
          <w:caps/>
          <w:sz w:val="28"/>
          <w:szCs w:val="28"/>
          <w:highlight w:val="none"/>
        </w:rPr>
      </w:pPr>
    </w:p>
    <w:p w14:paraId="18061E46">
      <w:pPr>
        <w:pStyle w:val="31"/>
        <w:tabs>
          <w:tab w:val="right" w:leader="dot" w:pos="8306"/>
        </w:tabs>
        <w:rPr>
          <w:highlight w:val="none"/>
        </w:rPr>
      </w:pPr>
      <w:r>
        <w:rPr>
          <w:rFonts w:hint="eastAsia" w:ascii="新宋体" w:hAnsi="新宋体" w:eastAsia="新宋体" w:cs="新宋体"/>
          <w:b w:val="0"/>
          <w:bCs w:val="0"/>
          <w:sz w:val="28"/>
          <w:szCs w:val="28"/>
          <w:highlight w:val="none"/>
        </w:rPr>
        <w:fldChar w:fldCharType="begin"/>
      </w:r>
      <w:r>
        <w:rPr>
          <w:rFonts w:hint="eastAsia" w:ascii="新宋体" w:hAnsi="新宋体" w:eastAsia="新宋体" w:cs="新宋体"/>
          <w:b w:val="0"/>
          <w:bCs w:val="0"/>
          <w:sz w:val="28"/>
          <w:szCs w:val="28"/>
          <w:highlight w:val="none"/>
        </w:rPr>
        <w:instrText xml:space="preserve"> TOC \o "1-1" \h \z \u </w:instrText>
      </w:r>
      <w:r>
        <w:rPr>
          <w:rFonts w:hint="eastAsia" w:ascii="新宋体" w:hAnsi="新宋体" w:eastAsia="新宋体" w:cs="新宋体"/>
          <w:b w:val="0"/>
          <w:bCs w:val="0"/>
          <w:sz w:val="28"/>
          <w:szCs w:val="28"/>
          <w:highlight w:val="none"/>
        </w:rPr>
        <w:fldChar w:fldCharType="separate"/>
      </w:r>
      <w:r>
        <w:rPr>
          <w:rFonts w:hint="eastAsia" w:ascii="新宋体" w:hAnsi="新宋体" w:eastAsia="新宋体" w:cs="新宋体"/>
          <w:bCs w:val="0"/>
          <w:szCs w:val="28"/>
          <w:highlight w:val="none"/>
        </w:rPr>
        <w:fldChar w:fldCharType="begin"/>
      </w:r>
      <w:r>
        <w:rPr>
          <w:rFonts w:hint="eastAsia" w:ascii="新宋体" w:hAnsi="新宋体" w:eastAsia="新宋体" w:cs="新宋体"/>
          <w:bCs w:val="0"/>
          <w:szCs w:val="28"/>
          <w:highlight w:val="none"/>
        </w:rPr>
        <w:instrText xml:space="preserve"> HYPERLINK \l _Toc11222 </w:instrText>
      </w:r>
      <w:r>
        <w:rPr>
          <w:rFonts w:hint="eastAsia" w:ascii="新宋体" w:hAnsi="新宋体" w:eastAsia="新宋体" w:cs="新宋体"/>
          <w:bCs w:val="0"/>
          <w:szCs w:val="28"/>
          <w:highlight w:val="none"/>
        </w:rPr>
        <w:fldChar w:fldCharType="separate"/>
      </w:r>
      <w:r>
        <w:rPr>
          <w:rFonts w:hint="eastAsia" w:ascii="新宋体" w:hAnsi="新宋体" w:eastAsia="新宋体" w:cs="新宋体"/>
          <w:bCs/>
          <w:szCs w:val="32"/>
          <w:highlight w:val="none"/>
        </w:rPr>
        <w:t xml:space="preserve">第一章  </w:t>
      </w:r>
      <w:r>
        <w:rPr>
          <w:rFonts w:hint="eastAsia" w:ascii="新宋体" w:hAnsi="新宋体" w:eastAsia="新宋体" w:cs="新宋体"/>
          <w:bCs/>
          <w:szCs w:val="32"/>
          <w:highlight w:val="none"/>
          <w:lang w:eastAsia="zh-CN"/>
        </w:rPr>
        <w:t>比选</w:t>
      </w:r>
      <w:r>
        <w:rPr>
          <w:rFonts w:hint="eastAsia" w:ascii="新宋体" w:hAnsi="新宋体" w:eastAsia="新宋体" w:cs="新宋体"/>
          <w:bCs/>
          <w:szCs w:val="32"/>
          <w:highlight w:val="none"/>
        </w:rPr>
        <w:t>邀请</w:t>
      </w:r>
      <w:r>
        <w:rPr>
          <w:highlight w:val="none"/>
        </w:rPr>
        <w:tab/>
      </w:r>
      <w:r>
        <w:rPr>
          <w:highlight w:val="none"/>
        </w:rPr>
        <w:fldChar w:fldCharType="begin"/>
      </w:r>
      <w:r>
        <w:rPr>
          <w:highlight w:val="none"/>
        </w:rPr>
        <w:instrText xml:space="preserve"> PAGEREF _Toc11222 \h </w:instrText>
      </w:r>
      <w:r>
        <w:rPr>
          <w:highlight w:val="none"/>
        </w:rPr>
        <w:fldChar w:fldCharType="separate"/>
      </w:r>
      <w:r>
        <w:rPr>
          <w:highlight w:val="none"/>
        </w:rPr>
        <w:t>3</w:t>
      </w:r>
      <w:r>
        <w:rPr>
          <w:highlight w:val="none"/>
        </w:rPr>
        <w:fldChar w:fldCharType="end"/>
      </w:r>
      <w:r>
        <w:rPr>
          <w:rFonts w:hint="eastAsia" w:ascii="新宋体" w:hAnsi="新宋体" w:eastAsia="新宋体" w:cs="新宋体"/>
          <w:bCs w:val="0"/>
          <w:szCs w:val="28"/>
          <w:highlight w:val="none"/>
        </w:rPr>
        <w:fldChar w:fldCharType="end"/>
      </w:r>
    </w:p>
    <w:p w14:paraId="05CD66BF">
      <w:pPr>
        <w:pStyle w:val="31"/>
        <w:tabs>
          <w:tab w:val="right" w:leader="dot" w:pos="8306"/>
        </w:tabs>
        <w:rPr>
          <w:highlight w:val="none"/>
        </w:rPr>
      </w:pPr>
      <w:r>
        <w:rPr>
          <w:rFonts w:hint="eastAsia" w:ascii="新宋体" w:hAnsi="新宋体" w:eastAsia="新宋体" w:cs="新宋体"/>
          <w:szCs w:val="28"/>
          <w:highlight w:val="none"/>
        </w:rPr>
        <w:fldChar w:fldCharType="begin"/>
      </w:r>
      <w:r>
        <w:rPr>
          <w:rFonts w:hint="eastAsia" w:ascii="新宋体" w:hAnsi="新宋体" w:eastAsia="新宋体" w:cs="新宋体"/>
          <w:szCs w:val="28"/>
          <w:highlight w:val="none"/>
        </w:rPr>
        <w:instrText xml:space="preserve"> HYPERLINK \l _Toc21553 </w:instrText>
      </w:r>
      <w:r>
        <w:rPr>
          <w:rFonts w:hint="eastAsia" w:ascii="新宋体" w:hAnsi="新宋体" w:eastAsia="新宋体" w:cs="新宋体"/>
          <w:szCs w:val="28"/>
          <w:highlight w:val="none"/>
        </w:rPr>
        <w:fldChar w:fldCharType="separate"/>
      </w:r>
      <w:r>
        <w:rPr>
          <w:rFonts w:hint="eastAsia" w:ascii="新宋体" w:hAnsi="新宋体" w:eastAsia="新宋体" w:cs="新宋体"/>
          <w:bCs/>
          <w:szCs w:val="32"/>
          <w:highlight w:val="none"/>
        </w:rPr>
        <w:t xml:space="preserve">第二章  </w:t>
      </w:r>
      <w:r>
        <w:rPr>
          <w:rFonts w:hint="eastAsia" w:ascii="新宋体" w:hAnsi="新宋体" w:eastAsia="新宋体" w:cs="新宋体"/>
          <w:bCs/>
          <w:szCs w:val="32"/>
          <w:highlight w:val="none"/>
          <w:lang w:eastAsia="zh-CN"/>
        </w:rPr>
        <w:t>比选</w:t>
      </w:r>
      <w:r>
        <w:rPr>
          <w:rFonts w:hint="eastAsia" w:ascii="新宋体" w:hAnsi="新宋体" w:eastAsia="新宋体" w:cs="新宋体"/>
          <w:bCs/>
          <w:szCs w:val="32"/>
          <w:highlight w:val="none"/>
        </w:rPr>
        <w:t>申请人须知</w:t>
      </w:r>
      <w:r>
        <w:rPr>
          <w:highlight w:val="none"/>
        </w:rPr>
        <w:tab/>
      </w:r>
      <w:r>
        <w:rPr>
          <w:highlight w:val="none"/>
        </w:rPr>
        <w:fldChar w:fldCharType="begin"/>
      </w:r>
      <w:r>
        <w:rPr>
          <w:highlight w:val="none"/>
        </w:rPr>
        <w:instrText xml:space="preserve"> PAGEREF _Toc21553 \h </w:instrText>
      </w:r>
      <w:r>
        <w:rPr>
          <w:highlight w:val="none"/>
        </w:rPr>
        <w:fldChar w:fldCharType="separate"/>
      </w:r>
      <w:r>
        <w:rPr>
          <w:highlight w:val="none"/>
        </w:rPr>
        <w:t>5</w:t>
      </w:r>
      <w:r>
        <w:rPr>
          <w:highlight w:val="none"/>
        </w:rPr>
        <w:fldChar w:fldCharType="end"/>
      </w:r>
      <w:r>
        <w:rPr>
          <w:rFonts w:hint="eastAsia" w:ascii="新宋体" w:hAnsi="新宋体" w:eastAsia="新宋体" w:cs="新宋体"/>
          <w:szCs w:val="28"/>
          <w:highlight w:val="none"/>
        </w:rPr>
        <w:fldChar w:fldCharType="end"/>
      </w:r>
    </w:p>
    <w:p w14:paraId="7DDA00D1">
      <w:pPr>
        <w:pStyle w:val="31"/>
        <w:tabs>
          <w:tab w:val="right" w:leader="dot" w:pos="8306"/>
        </w:tabs>
        <w:rPr>
          <w:highlight w:val="none"/>
        </w:rPr>
      </w:pPr>
      <w:r>
        <w:rPr>
          <w:rFonts w:hint="eastAsia" w:ascii="新宋体" w:hAnsi="新宋体" w:eastAsia="新宋体" w:cs="新宋体"/>
          <w:szCs w:val="28"/>
          <w:highlight w:val="none"/>
        </w:rPr>
        <w:fldChar w:fldCharType="begin"/>
      </w:r>
      <w:r>
        <w:rPr>
          <w:rFonts w:hint="eastAsia" w:ascii="新宋体" w:hAnsi="新宋体" w:eastAsia="新宋体" w:cs="新宋体"/>
          <w:szCs w:val="28"/>
          <w:highlight w:val="none"/>
        </w:rPr>
        <w:instrText xml:space="preserve"> HYPERLINK \l _Toc6662 </w:instrText>
      </w:r>
      <w:r>
        <w:rPr>
          <w:rFonts w:hint="eastAsia" w:ascii="新宋体" w:hAnsi="新宋体" w:eastAsia="新宋体" w:cs="新宋体"/>
          <w:szCs w:val="28"/>
          <w:highlight w:val="none"/>
        </w:rPr>
        <w:fldChar w:fldCharType="separate"/>
      </w:r>
      <w:r>
        <w:rPr>
          <w:rFonts w:hint="eastAsia" w:ascii="新宋体" w:hAnsi="新宋体" w:eastAsia="新宋体" w:cs="新宋体"/>
          <w:bCs/>
          <w:szCs w:val="32"/>
          <w:highlight w:val="none"/>
        </w:rPr>
        <w:t xml:space="preserve">第三章  </w:t>
      </w:r>
      <w:r>
        <w:rPr>
          <w:rFonts w:hint="eastAsia" w:ascii="新宋体" w:hAnsi="新宋体" w:eastAsia="新宋体" w:cs="新宋体"/>
          <w:bCs/>
          <w:szCs w:val="32"/>
          <w:highlight w:val="none"/>
          <w:lang w:eastAsia="zh-CN"/>
        </w:rPr>
        <w:t>比选</w:t>
      </w:r>
      <w:r>
        <w:rPr>
          <w:rFonts w:hint="eastAsia" w:ascii="新宋体" w:hAnsi="新宋体" w:eastAsia="新宋体" w:cs="新宋体"/>
          <w:bCs/>
          <w:szCs w:val="32"/>
          <w:highlight w:val="none"/>
        </w:rPr>
        <w:t>申请人资格证明文件</w:t>
      </w:r>
      <w:r>
        <w:rPr>
          <w:highlight w:val="none"/>
        </w:rPr>
        <w:tab/>
      </w:r>
      <w:r>
        <w:rPr>
          <w:highlight w:val="none"/>
        </w:rPr>
        <w:fldChar w:fldCharType="begin"/>
      </w:r>
      <w:r>
        <w:rPr>
          <w:highlight w:val="none"/>
        </w:rPr>
        <w:instrText xml:space="preserve"> PAGEREF _Toc6662 \h </w:instrText>
      </w:r>
      <w:r>
        <w:rPr>
          <w:highlight w:val="none"/>
        </w:rPr>
        <w:fldChar w:fldCharType="separate"/>
      </w:r>
      <w:r>
        <w:rPr>
          <w:highlight w:val="none"/>
        </w:rPr>
        <w:t>14</w:t>
      </w:r>
      <w:r>
        <w:rPr>
          <w:highlight w:val="none"/>
        </w:rPr>
        <w:fldChar w:fldCharType="end"/>
      </w:r>
      <w:r>
        <w:rPr>
          <w:rFonts w:hint="eastAsia" w:ascii="新宋体" w:hAnsi="新宋体" w:eastAsia="新宋体" w:cs="新宋体"/>
          <w:szCs w:val="28"/>
          <w:highlight w:val="none"/>
        </w:rPr>
        <w:fldChar w:fldCharType="end"/>
      </w:r>
    </w:p>
    <w:p w14:paraId="54D678D7">
      <w:pPr>
        <w:pStyle w:val="31"/>
        <w:tabs>
          <w:tab w:val="right" w:leader="dot" w:pos="8306"/>
        </w:tabs>
        <w:rPr>
          <w:highlight w:val="none"/>
        </w:rPr>
      </w:pPr>
      <w:r>
        <w:rPr>
          <w:rFonts w:hint="eastAsia" w:ascii="新宋体" w:hAnsi="新宋体" w:eastAsia="新宋体" w:cs="新宋体"/>
          <w:szCs w:val="28"/>
          <w:highlight w:val="none"/>
        </w:rPr>
        <w:fldChar w:fldCharType="begin"/>
      </w:r>
      <w:r>
        <w:rPr>
          <w:rFonts w:hint="eastAsia" w:ascii="新宋体" w:hAnsi="新宋体" w:eastAsia="新宋体" w:cs="新宋体"/>
          <w:szCs w:val="28"/>
          <w:highlight w:val="none"/>
        </w:rPr>
        <w:instrText xml:space="preserve"> HYPERLINK \l _Toc15177 </w:instrText>
      </w:r>
      <w:r>
        <w:rPr>
          <w:rFonts w:hint="eastAsia" w:ascii="新宋体" w:hAnsi="新宋体" w:eastAsia="新宋体" w:cs="新宋体"/>
          <w:szCs w:val="28"/>
          <w:highlight w:val="none"/>
        </w:rPr>
        <w:fldChar w:fldCharType="separate"/>
      </w:r>
      <w:r>
        <w:rPr>
          <w:rFonts w:hint="eastAsia" w:ascii="新宋体" w:hAnsi="新宋体" w:eastAsia="新宋体" w:cs="新宋体"/>
          <w:bCs/>
          <w:kern w:val="2"/>
          <w:szCs w:val="32"/>
          <w:highlight w:val="none"/>
        </w:rPr>
        <w:t>第四章 服务要求及商务要求</w:t>
      </w:r>
      <w:r>
        <w:rPr>
          <w:highlight w:val="none"/>
        </w:rPr>
        <w:tab/>
      </w:r>
      <w:r>
        <w:rPr>
          <w:highlight w:val="none"/>
        </w:rPr>
        <w:fldChar w:fldCharType="begin"/>
      </w:r>
      <w:r>
        <w:rPr>
          <w:highlight w:val="none"/>
        </w:rPr>
        <w:instrText xml:space="preserve"> PAGEREF _Toc15177 \h </w:instrText>
      </w:r>
      <w:r>
        <w:rPr>
          <w:highlight w:val="none"/>
        </w:rPr>
        <w:fldChar w:fldCharType="separate"/>
      </w:r>
      <w:r>
        <w:rPr>
          <w:highlight w:val="none"/>
        </w:rPr>
        <w:t>16</w:t>
      </w:r>
      <w:r>
        <w:rPr>
          <w:highlight w:val="none"/>
        </w:rPr>
        <w:fldChar w:fldCharType="end"/>
      </w:r>
      <w:r>
        <w:rPr>
          <w:rFonts w:hint="eastAsia" w:ascii="新宋体" w:hAnsi="新宋体" w:eastAsia="新宋体" w:cs="新宋体"/>
          <w:szCs w:val="28"/>
          <w:highlight w:val="none"/>
        </w:rPr>
        <w:fldChar w:fldCharType="end"/>
      </w:r>
    </w:p>
    <w:p w14:paraId="01E991CE">
      <w:pPr>
        <w:pStyle w:val="31"/>
        <w:tabs>
          <w:tab w:val="right" w:leader="dot" w:pos="8306"/>
        </w:tabs>
        <w:rPr>
          <w:highlight w:val="none"/>
        </w:rPr>
      </w:pPr>
      <w:r>
        <w:rPr>
          <w:rFonts w:hint="eastAsia" w:ascii="新宋体" w:hAnsi="新宋体" w:eastAsia="新宋体" w:cs="新宋体"/>
          <w:szCs w:val="28"/>
          <w:highlight w:val="none"/>
        </w:rPr>
        <w:fldChar w:fldCharType="begin"/>
      </w:r>
      <w:r>
        <w:rPr>
          <w:rFonts w:hint="eastAsia" w:ascii="新宋体" w:hAnsi="新宋体" w:eastAsia="新宋体" w:cs="新宋体"/>
          <w:szCs w:val="28"/>
          <w:highlight w:val="none"/>
        </w:rPr>
        <w:instrText xml:space="preserve"> HYPERLINK \l _Toc12525 </w:instrText>
      </w:r>
      <w:r>
        <w:rPr>
          <w:rFonts w:hint="eastAsia" w:ascii="新宋体" w:hAnsi="新宋体" w:eastAsia="新宋体" w:cs="新宋体"/>
          <w:szCs w:val="28"/>
          <w:highlight w:val="none"/>
        </w:rPr>
        <w:fldChar w:fldCharType="separate"/>
      </w:r>
      <w:r>
        <w:rPr>
          <w:rFonts w:hint="eastAsia" w:ascii="新宋体" w:hAnsi="新宋体" w:eastAsia="新宋体" w:cs="新宋体"/>
          <w:bCs/>
          <w:kern w:val="2"/>
          <w:szCs w:val="32"/>
          <w:highlight w:val="none"/>
        </w:rPr>
        <w:t xml:space="preserve">第五章  </w:t>
      </w:r>
      <w:r>
        <w:rPr>
          <w:rFonts w:hint="eastAsia" w:ascii="新宋体" w:hAnsi="新宋体" w:eastAsia="新宋体" w:cs="新宋体"/>
          <w:bCs/>
          <w:kern w:val="2"/>
          <w:szCs w:val="32"/>
          <w:highlight w:val="none"/>
          <w:lang w:eastAsia="zh-CN"/>
        </w:rPr>
        <w:t>比选</w:t>
      </w:r>
      <w:r>
        <w:rPr>
          <w:rFonts w:hint="eastAsia" w:ascii="新宋体" w:hAnsi="新宋体" w:eastAsia="新宋体" w:cs="新宋体"/>
          <w:bCs/>
          <w:kern w:val="2"/>
          <w:szCs w:val="32"/>
          <w:highlight w:val="none"/>
        </w:rPr>
        <w:t>程序</w:t>
      </w:r>
      <w:r>
        <w:rPr>
          <w:highlight w:val="none"/>
        </w:rPr>
        <w:tab/>
      </w:r>
      <w:r>
        <w:rPr>
          <w:highlight w:val="none"/>
        </w:rPr>
        <w:fldChar w:fldCharType="begin"/>
      </w:r>
      <w:r>
        <w:rPr>
          <w:highlight w:val="none"/>
        </w:rPr>
        <w:instrText xml:space="preserve"> PAGEREF _Toc12525 \h </w:instrText>
      </w:r>
      <w:r>
        <w:rPr>
          <w:highlight w:val="none"/>
        </w:rPr>
        <w:fldChar w:fldCharType="separate"/>
      </w:r>
      <w:r>
        <w:rPr>
          <w:highlight w:val="none"/>
        </w:rPr>
        <w:t>18</w:t>
      </w:r>
      <w:r>
        <w:rPr>
          <w:highlight w:val="none"/>
        </w:rPr>
        <w:fldChar w:fldCharType="end"/>
      </w:r>
      <w:r>
        <w:rPr>
          <w:rFonts w:hint="eastAsia" w:ascii="新宋体" w:hAnsi="新宋体" w:eastAsia="新宋体" w:cs="新宋体"/>
          <w:szCs w:val="28"/>
          <w:highlight w:val="none"/>
        </w:rPr>
        <w:fldChar w:fldCharType="end"/>
      </w:r>
    </w:p>
    <w:p w14:paraId="7B2175E4">
      <w:pPr>
        <w:pStyle w:val="31"/>
        <w:tabs>
          <w:tab w:val="right" w:leader="dot" w:pos="8306"/>
        </w:tabs>
        <w:rPr>
          <w:highlight w:val="none"/>
        </w:rPr>
      </w:pPr>
      <w:r>
        <w:rPr>
          <w:rFonts w:hint="eastAsia" w:ascii="新宋体" w:hAnsi="新宋体" w:eastAsia="新宋体" w:cs="新宋体"/>
          <w:szCs w:val="28"/>
          <w:highlight w:val="none"/>
        </w:rPr>
        <w:fldChar w:fldCharType="begin"/>
      </w:r>
      <w:r>
        <w:rPr>
          <w:rFonts w:hint="eastAsia" w:ascii="新宋体" w:hAnsi="新宋体" w:eastAsia="新宋体" w:cs="新宋体"/>
          <w:szCs w:val="28"/>
          <w:highlight w:val="none"/>
        </w:rPr>
        <w:instrText xml:space="preserve"> HYPERLINK \l _Toc28326 </w:instrText>
      </w:r>
      <w:r>
        <w:rPr>
          <w:rFonts w:hint="eastAsia" w:ascii="新宋体" w:hAnsi="新宋体" w:eastAsia="新宋体" w:cs="新宋体"/>
          <w:szCs w:val="28"/>
          <w:highlight w:val="none"/>
        </w:rPr>
        <w:fldChar w:fldCharType="separate"/>
      </w:r>
      <w:r>
        <w:rPr>
          <w:rFonts w:hint="eastAsia" w:ascii="新宋体" w:hAnsi="新宋体" w:eastAsia="新宋体" w:cs="新宋体"/>
          <w:bCs/>
          <w:kern w:val="2"/>
          <w:szCs w:val="32"/>
          <w:highlight w:val="none"/>
        </w:rPr>
        <w:t xml:space="preserve">第六章  </w:t>
      </w:r>
      <w:r>
        <w:rPr>
          <w:rFonts w:hint="eastAsia" w:ascii="新宋体" w:hAnsi="新宋体" w:eastAsia="新宋体" w:cs="新宋体"/>
          <w:bCs/>
          <w:kern w:val="2"/>
          <w:szCs w:val="32"/>
          <w:highlight w:val="none"/>
          <w:lang w:eastAsia="zh-CN"/>
        </w:rPr>
        <w:t>比选</w:t>
      </w:r>
      <w:r>
        <w:rPr>
          <w:rFonts w:hint="eastAsia" w:ascii="新宋体" w:hAnsi="新宋体" w:eastAsia="新宋体" w:cs="新宋体"/>
          <w:bCs/>
          <w:kern w:val="2"/>
          <w:szCs w:val="32"/>
          <w:highlight w:val="none"/>
        </w:rPr>
        <w:t>响应文件格式</w:t>
      </w:r>
      <w:r>
        <w:rPr>
          <w:highlight w:val="none"/>
        </w:rPr>
        <w:tab/>
      </w:r>
      <w:r>
        <w:rPr>
          <w:highlight w:val="none"/>
        </w:rPr>
        <w:fldChar w:fldCharType="begin"/>
      </w:r>
      <w:r>
        <w:rPr>
          <w:highlight w:val="none"/>
        </w:rPr>
        <w:instrText xml:space="preserve"> PAGEREF _Toc28326 \h </w:instrText>
      </w:r>
      <w:r>
        <w:rPr>
          <w:highlight w:val="none"/>
        </w:rPr>
        <w:fldChar w:fldCharType="separate"/>
      </w:r>
      <w:r>
        <w:rPr>
          <w:highlight w:val="none"/>
        </w:rPr>
        <w:t>25</w:t>
      </w:r>
      <w:r>
        <w:rPr>
          <w:highlight w:val="none"/>
        </w:rPr>
        <w:fldChar w:fldCharType="end"/>
      </w:r>
      <w:r>
        <w:rPr>
          <w:rFonts w:hint="eastAsia" w:ascii="新宋体" w:hAnsi="新宋体" w:eastAsia="新宋体" w:cs="新宋体"/>
          <w:szCs w:val="28"/>
          <w:highlight w:val="none"/>
        </w:rPr>
        <w:fldChar w:fldCharType="end"/>
      </w:r>
    </w:p>
    <w:p w14:paraId="08549259">
      <w:pPr>
        <w:pStyle w:val="31"/>
        <w:tabs>
          <w:tab w:val="right" w:leader="dot" w:pos="8306"/>
        </w:tabs>
        <w:rPr>
          <w:highlight w:val="none"/>
        </w:rPr>
      </w:pPr>
      <w:r>
        <w:rPr>
          <w:rFonts w:hint="eastAsia" w:ascii="新宋体" w:hAnsi="新宋体" w:eastAsia="新宋体" w:cs="新宋体"/>
          <w:szCs w:val="28"/>
          <w:highlight w:val="none"/>
        </w:rPr>
        <w:fldChar w:fldCharType="begin"/>
      </w:r>
      <w:r>
        <w:rPr>
          <w:rFonts w:hint="eastAsia" w:ascii="新宋体" w:hAnsi="新宋体" w:eastAsia="新宋体" w:cs="新宋体"/>
          <w:szCs w:val="28"/>
          <w:highlight w:val="none"/>
        </w:rPr>
        <w:instrText xml:space="preserve"> HYPERLINK \l _Toc6330 </w:instrText>
      </w:r>
      <w:r>
        <w:rPr>
          <w:rFonts w:hint="eastAsia" w:ascii="新宋体" w:hAnsi="新宋体" w:eastAsia="新宋体" w:cs="新宋体"/>
          <w:szCs w:val="28"/>
          <w:highlight w:val="none"/>
        </w:rPr>
        <w:fldChar w:fldCharType="separate"/>
      </w:r>
      <w:r>
        <w:rPr>
          <w:rFonts w:hint="eastAsia" w:ascii="新宋体" w:hAnsi="新宋体" w:eastAsia="新宋体" w:cs="新宋体"/>
          <w:bCs/>
          <w:kern w:val="2"/>
          <w:szCs w:val="32"/>
          <w:highlight w:val="none"/>
        </w:rPr>
        <w:t>第七章 合同主要条款（</w:t>
      </w:r>
      <w:r>
        <w:rPr>
          <w:rFonts w:hint="eastAsia" w:ascii="新宋体" w:hAnsi="新宋体" w:eastAsia="新宋体" w:cs="新宋体"/>
          <w:bCs/>
          <w:kern w:val="2"/>
          <w:szCs w:val="32"/>
          <w:highlight w:val="none"/>
          <w:lang w:eastAsia="zh-CN"/>
        </w:rPr>
        <w:t>仅供</w:t>
      </w:r>
      <w:r>
        <w:rPr>
          <w:rFonts w:hint="eastAsia" w:ascii="新宋体" w:hAnsi="新宋体" w:eastAsia="新宋体" w:cs="新宋体"/>
          <w:bCs/>
          <w:kern w:val="2"/>
          <w:szCs w:val="32"/>
          <w:highlight w:val="none"/>
        </w:rPr>
        <w:t>参考）</w:t>
      </w:r>
      <w:r>
        <w:rPr>
          <w:highlight w:val="none"/>
        </w:rPr>
        <w:tab/>
      </w:r>
      <w:r>
        <w:rPr>
          <w:highlight w:val="none"/>
        </w:rPr>
        <w:fldChar w:fldCharType="begin"/>
      </w:r>
      <w:r>
        <w:rPr>
          <w:highlight w:val="none"/>
        </w:rPr>
        <w:instrText xml:space="preserve"> PAGEREF _Toc6330 \h </w:instrText>
      </w:r>
      <w:r>
        <w:rPr>
          <w:highlight w:val="none"/>
        </w:rPr>
        <w:fldChar w:fldCharType="separate"/>
      </w:r>
      <w:r>
        <w:rPr>
          <w:highlight w:val="none"/>
        </w:rPr>
        <w:t>38</w:t>
      </w:r>
      <w:r>
        <w:rPr>
          <w:highlight w:val="none"/>
        </w:rPr>
        <w:fldChar w:fldCharType="end"/>
      </w:r>
      <w:r>
        <w:rPr>
          <w:rFonts w:hint="eastAsia" w:ascii="新宋体" w:hAnsi="新宋体" w:eastAsia="新宋体" w:cs="新宋体"/>
          <w:szCs w:val="28"/>
          <w:highlight w:val="none"/>
        </w:rPr>
        <w:fldChar w:fldCharType="end"/>
      </w:r>
    </w:p>
    <w:p w14:paraId="7029E652">
      <w:pPr>
        <w:pStyle w:val="31"/>
        <w:tabs>
          <w:tab w:val="right" w:leader="dot" w:pos="8306"/>
        </w:tabs>
        <w:rPr>
          <w:highlight w:val="none"/>
        </w:rPr>
      </w:pPr>
      <w:r>
        <w:rPr>
          <w:rFonts w:hint="eastAsia" w:ascii="新宋体" w:hAnsi="新宋体" w:eastAsia="新宋体" w:cs="新宋体"/>
          <w:szCs w:val="28"/>
          <w:highlight w:val="none"/>
        </w:rPr>
        <w:fldChar w:fldCharType="begin"/>
      </w:r>
      <w:r>
        <w:rPr>
          <w:rFonts w:hint="eastAsia" w:ascii="新宋体" w:hAnsi="新宋体" w:eastAsia="新宋体" w:cs="新宋体"/>
          <w:szCs w:val="28"/>
          <w:highlight w:val="none"/>
        </w:rPr>
        <w:instrText xml:space="preserve"> HYPERLINK \l _Toc29492 </w:instrText>
      </w:r>
      <w:r>
        <w:rPr>
          <w:rFonts w:hint="eastAsia" w:ascii="新宋体" w:hAnsi="新宋体" w:eastAsia="新宋体" w:cs="新宋体"/>
          <w:szCs w:val="28"/>
          <w:highlight w:val="none"/>
        </w:rPr>
        <w:fldChar w:fldCharType="separate"/>
      </w:r>
      <w:r>
        <w:rPr>
          <w:rFonts w:hint="eastAsia" w:ascii="宋体" w:hAnsi="宋体" w:eastAsia="宋体" w:cs="宋体"/>
          <w:bCs/>
          <w:iCs/>
          <w:szCs w:val="24"/>
          <w:highlight w:val="none"/>
          <w:lang w:val="en-US" w:eastAsia="zh-CN" w:bidi="ar-SA"/>
        </w:rPr>
        <w:t>附件一报名表</w:t>
      </w:r>
      <w:r>
        <w:rPr>
          <w:highlight w:val="none"/>
        </w:rPr>
        <w:tab/>
      </w:r>
      <w:r>
        <w:rPr>
          <w:highlight w:val="none"/>
        </w:rPr>
        <w:fldChar w:fldCharType="begin"/>
      </w:r>
      <w:r>
        <w:rPr>
          <w:highlight w:val="none"/>
        </w:rPr>
        <w:instrText xml:space="preserve"> PAGEREF _Toc29492 \h </w:instrText>
      </w:r>
      <w:r>
        <w:rPr>
          <w:highlight w:val="none"/>
        </w:rPr>
        <w:fldChar w:fldCharType="separate"/>
      </w:r>
      <w:r>
        <w:rPr>
          <w:highlight w:val="none"/>
        </w:rPr>
        <w:t>43</w:t>
      </w:r>
      <w:r>
        <w:rPr>
          <w:highlight w:val="none"/>
        </w:rPr>
        <w:fldChar w:fldCharType="end"/>
      </w:r>
      <w:r>
        <w:rPr>
          <w:rFonts w:hint="eastAsia" w:ascii="新宋体" w:hAnsi="新宋体" w:eastAsia="新宋体" w:cs="新宋体"/>
          <w:szCs w:val="28"/>
          <w:highlight w:val="none"/>
        </w:rPr>
        <w:fldChar w:fldCharType="end"/>
      </w:r>
    </w:p>
    <w:p w14:paraId="7DE96975">
      <w:pPr>
        <w:pStyle w:val="31"/>
        <w:tabs>
          <w:tab w:val="right" w:leader="dot" w:pos="8306"/>
        </w:tabs>
        <w:rPr>
          <w:highlight w:val="none"/>
        </w:rPr>
      </w:pPr>
      <w:r>
        <w:rPr>
          <w:rFonts w:hint="eastAsia" w:ascii="新宋体" w:hAnsi="新宋体" w:eastAsia="新宋体" w:cs="新宋体"/>
          <w:szCs w:val="28"/>
          <w:highlight w:val="none"/>
        </w:rPr>
        <w:fldChar w:fldCharType="begin"/>
      </w:r>
      <w:r>
        <w:rPr>
          <w:rFonts w:hint="eastAsia" w:ascii="新宋体" w:hAnsi="新宋体" w:eastAsia="新宋体" w:cs="新宋体"/>
          <w:szCs w:val="28"/>
          <w:highlight w:val="none"/>
        </w:rPr>
        <w:instrText xml:space="preserve"> HYPERLINK \l _Toc4690 </w:instrText>
      </w:r>
      <w:r>
        <w:rPr>
          <w:rFonts w:hint="eastAsia" w:ascii="新宋体" w:hAnsi="新宋体" w:eastAsia="新宋体" w:cs="新宋体"/>
          <w:szCs w:val="28"/>
          <w:highlight w:val="none"/>
        </w:rPr>
        <w:fldChar w:fldCharType="separate"/>
      </w:r>
      <w:r>
        <w:rPr>
          <w:rFonts w:hint="eastAsia" w:ascii="新宋体" w:hAnsi="新宋体" w:eastAsia="新宋体" w:cs="新宋体"/>
          <w:bCs/>
          <w:iCs/>
          <w:szCs w:val="24"/>
          <w:highlight w:val="none"/>
          <w:lang w:val="en-US" w:eastAsia="zh-CN" w:bidi="ar-SA"/>
        </w:rPr>
        <w:t>附件二介绍信</w:t>
      </w:r>
      <w:r>
        <w:rPr>
          <w:highlight w:val="none"/>
        </w:rPr>
        <w:tab/>
      </w:r>
      <w:r>
        <w:rPr>
          <w:highlight w:val="none"/>
        </w:rPr>
        <w:fldChar w:fldCharType="begin"/>
      </w:r>
      <w:r>
        <w:rPr>
          <w:highlight w:val="none"/>
        </w:rPr>
        <w:instrText xml:space="preserve"> PAGEREF _Toc4690 \h </w:instrText>
      </w:r>
      <w:r>
        <w:rPr>
          <w:highlight w:val="none"/>
        </w:rPr>
        <w:fldChar w:fldCharType="separate"/>
      </w:r>
      <w:r>
        <w:rPr>
          <w:highlight w:val="none"/>
        </w:rPr>
        <w:t>44</w:t>
      </w:r>
      <w:r>
        <w:rPr>
          <w:highlight w:val="none"/>
        </w:rPr>
        <w:fldChar w:fldCharType="end"/>
      </w:r>
      <w:r>
        <w:rPr>
          <w:rFonts w:hint="eastAsia" w:ascii="新宋体" w:hAnsi="新宋体" w:eastAsia="新宋体" w:cs="新宋体"/>
          <w:szCs w:val="28"/>
          <w:highlight w:val="none"/>
        </w:rPr>
        <w:fldChar w:fldCharType="end"/>
      </w:r>
    </w:p>
    <w:p w14:paraId="1A545785">
      <w:pPr>
        <w:autoSpaceDE w:val="0"/>
        <w:autoSpaceDN w:val="0"/>
        <w:snapToGrid w:val="0"/>
        <w:spacing w:line="360" w:lineRule="auto"/>
        <w:ind w:firstLine="480" w:firstLineChars="200"/>
        <w:rPr>
          <w:rFonts w:hint="eastAsia" w:ascii="新宋体" w:hAnsi="新宋体" w:eastAsia="新宋体" w:cs="新宋体"/>
          <w:b/>
          <w:bCs/>
          <w:sz w:val="21"/>
          <w:szCs w:val="21"/>
          <w:highlight w:val="none"/>
        </w:rPr>
      </w:pPr>
      <w:r>
        <w:rPr>
          <w:rFonts w:hint="eastAsia" w:ascii="新宋体" w:hAnsi="新宋体" w:eastAsia="新宋体" w:cs="新宋体"/>
          <w:szCs w:val="28"/>
          <w:highlight w:val="none"/>
        </w:rPr>
        <w:fldChar w:fldCharType="end"/>
      </w:r>
    </w:p>
    <w:p w14:paraId="5DFF042D">
      <w:pPr>
        <w:spacing w:line="360" w:lineRule="auto"/>
        <w:rPr>
          <w:rFonts w:hint="eastAsia" w:ascii="新宋体" w:hAnsi="新宋体" w:eastAsia="新宋体" w:cs="新宋体"/>
          <w:b/>
          <w:sz w:val="21"/>
          <w:szCs w:val="21"/>
          <w:highlight w:val="none"/>
        </w:rPr>
      </w:pPr>
    </w:p>
    <w:p w14:paraId="0035F98C">
      <w:pPr>
        <w:spacing w:line="360" w:lineRule="auto"/>
        <w:rPr>
          <w:rFonts w:hint="eastAsia" w:ascii="新宋体" w:hAnsi="新宋体" w:eastAsia="新宋体" w:cs="新宋体"/>
          <w:b/>
          <w:sz w:val="21"/>
          <w:szCs w:val="21"/>
          <w:highlight w:val="none"/>
        </w:rPr>
      </w:pPr>
    </w:p>
    <w:p w14:paraId="01AE13F2">
      <w:pPr>
        <w:tabs>
          <w:tab w:val="left" w:pos="425"/>
          <w:tab w:val="left" w:pos="4265"/>
        </w:tabs>
        <w:rPr>
          <w:rFonts w:hint="eastAsia" w:ascii="新宋体" w:hAnsi="新宋体" w:eastAsia="新宋体" w:cs="新宋体"/>
          <w:sz w:val="21"/>
          <w:szCs w:val="21"/>
          <w:highlight w:val="none"/>
        </w:rPr>
        <w:sectPr>
          <w:headerReference r:id="rId3" w:type="default"/>
          <w:footerReference r:id="rId4" w:type="default"/>
          <w:pgSz w:w="11906" w:h="16838"/>
          <w:pgMar w:top="1440" w:right="1800" w:bottom="312" w:left="1800" w:header="0" w:footer="964" w:gutter="0"/>
          <w:pgBorders>
            <w:top w:val="none" w:sz="0" w:space="0"/>
            <w:left w:val="none" w:sz="0" w:space="0"/>
            <w:bottom w:val="none" w:sz="0" w:space="0"/>
            <w:right w:val="none" w:sz="0" w:space="0"/>
          </w:pgBorders>
          <w:pgNumType w:start="1"/>
          <w:cols w:space="720" w:num="1"/>
          <w:docGrid w:type="lines" w:linePitch="312" w:charSpace="0"/>
        </w:sectPr>
      </w:pPr>
    </w:p>
    <w:p w14:paraId="60C30B7D">
      <w:pPr>
        <w:tabs>
          <w:tab w:val="left" w:pos="425"/>
        </w:tabs>
        <w:ind w:firstLine="2891" w:firstLineChars="900"/>
        <w:jc w:val="both"/>
        <w:outlineLvl w:val="0"/>
        <w:rPr>
          <w:rFonts w:hint="eastAsia" w:ascii="新宋体" w:hAnsi="新宋体" w:eastAsia="新宋体" w:cs="新宋体"/>
          <w:b/>
          <w:bCs/>
          <w:sz w:val="32"/>
          <w:szCs w:val="32"/>
          <w:highlight w:val="none"/>
        </w:rPr>
      </w:pPr>
      <w:bookmarkStart w:id="0" w:name="_Toc11222"/>
      <w:r>
        <w:rPr>
          <w:rFonts w:hint="eastAsia" w:ascii="新宋体" w:hAnsi="新宋体" w:eastAsia="新宋体" w:cs="新宋体"/>
          <w:b/>
          <w:bCs/>
          <w:sz w:val="32"/>
          <w:szCs w:val="32"/>
          <w:highlight w:val="none"/>
        </w:rPr>
        <w:t xml:space="preserve">第一章  </w:t>
      </w:r>
      <w:r>
        <w:rPr>
          <w:rFonts w:hint="eastAsia" w:ascii="新宋体" w:hAnsi="新宋体" w:eastAsia="新宋体" w:cs="新宋体"/>
          <w:b/>
          <w:bCs/>
          <w:sz w:val="32"/>
          <w:szCs w:val="32"/>
          <w:highlight w:val="none"/>
          <w:lang w:eastAsia="zh-CN"/>
        </w:rPr>
        <w:t>比选</w:t>
      </w:r>
      <w:r>
        <w:rPr>
          <w:rFonts w:hint="eastAsia" w:ascii="新宋体" w:hAnsi="新宋体" w:eastAsia="新宋体" w:cs="新宋体"/>
          <w:b/>
          <w:bCs/>
          <w:sz w:val="32"/>
          <w:szCs w:val="32"/>
          <w:highlight w:val="none"/>
        </w:rPr>
        <w:t>邀请</w:t>
      </w:r>
      <w:bookmarkEnd w:id="0"/>
    </w:p>
    <w:p w14:paraId="2045DA53">
      <w:pPr>
        <w:widowControl w:val="0"/>
        <w:spacing w:after="50" w:line="360" w:lineRule="auto"/>
        <w:ind w:firstLine="480" w:firstLineChars="200"/>
        <w:rPr>
          <w:rFonts w:hint="eastAsia" w:ascii="新宋体" w:hAnsi="新宋体" w:eastAsia="新宋体" w:cs="新宋体"/>
          <w:b w:val="0"/>
          <w:bCs/>
          <w:highlight w:val="none"/>
          <w:lang w:val="en-US" w:eastAsia="zh-CN"/>
        </w:rPr>
      </w:pPr>
      <w:r>
        <w:rPr>
          <w:rFonts w:hint="eastAsia" w:ascii="新宋体" w:hAnsi="新宋体" w:eastAsia="新宋体" w:cs="新宋体"/>
          <w:b w:val="0"/>
          <w:bCs/>
          <w:highlight w:val="none"/>
          <w:lang w:val="en-US" w:eastAsia="zh-CN"/>
        </w:rPr>
        <w:t>一、</w:t>
      </w:r>
      <w:r>
        <w:rPr>
          <w:rFonts w:hint="eastAsia" w:ascii="新宋体" w:hAnsi="新宋体" w:eastAsia="新宋体" w:cs="新宋体"/>
          <w:b w:val="0"/>
          <w:bCs/>
          <w:highlight w:val="none"/>
          <w:u w:val="single"/>
          <w:lang w:val="en-US" w:eastAsia="zh-CN"/>
        </w:rPr>
        <w:t>成都市双水小学校</w:t>
      </w:r>
      <w:r>
        <w:rPr>
          <w:rFonts w:hint="eastAsia" w:ascii="宋体" w:hAnsi="宋体" w:eastAsia="宋体" w:cs="宋体"/>
          <w:sz w:val="24"/>
          <w:szCs w:val="24"/>
          <w:highlight w:val="none"/>
        </w:rPr>
        <w:t>委托</w:t>
      </w:r>
      <w:r>
        <w:rPr>
          <w:rFonts w:hint="eastAsia" w:ascii="宋体" w:hAnsi="宋体" w:eastAsia="宋体" w:cs="宋体"/>
          <w:sz w:val="24"/>
          <w:szCs w:val="24"/>
          <w:highlight w:val="none"/>
          <w:u w:val="single"/>
        </w:rPr>
        <w:t>四川重德招标有限责任公司</w:t>
      </w:r>
      <w:r>
        <w:rPr>
          <w:rFonts w:hint="eastAsia" w:ascii="宋体" w:hAnsi="宋体" w:eastAsia="宋体" w:cs="宋体"/>
          <w:sz w:val="24"/>
          <w:szCs w:val="24"/>
          <w:highlight w:val="none"/>
        </w:rPr>
        <w:t>拟对</w:t>
      </w:r>
      <w:r>
        <w:rPr>
          <w:rFonts w:hint="eastAsia" w:ascii="宋体" w:hAnsi="宋体" w:cs="宋体"/>
          <w:sz w:val="24"/>
          <w:szCs w:val="24"/>
          <w:highlight w:val="none"/>
          <w:u w:val="single"/>
          <w:lang w:val="en-US" w:eastAsia="zh-CN"/>
        </w:rPr>
        <w:t>成都市双水小学校2026-2028学年度研学旅行实践活动项目</w:t>
      </w:r>
      <w:r>
        <w:rPr>
          <w:rFonts w:hint="eastAsia" w:ascii="宋体" w:hAnsi="宋体" w:eastAsia="宋体" w:cs="宋体"/>
          <w:sz w:val="24"/>
          <w:szCs w:val="24"/>
          <w:highlight w:val="none"/>
        </w:rPr>
        <w:t>进行比选，兹邀请相关比选申请人参加比选</w:t>
      </w:r>
      <w:r>
        <w:rPr>
          <w:rFonts w:hint="eastAsia" w:ascii="新宋体" w:hAnsi="新宋体" w:eastAsia="新宋体" w:cs="新宋体"/>
          <w:b w:val="0"/>
          <w:bCs/>
          <w:highlight w:val="none"/>
          <w:lang w:val="en-US" w:eastAsia="zh-CN"/>
        </w:rPr>
        <w:t>。</w:t>
      </w:r>
    </w:p>
    <w:p w14:paraId="60D20D08">
      <w:pPr>
        <w:widowControl w:val="0"/>
        <w:spacing w:after="50" w:line="360" w:lineRule="auto"/>
        <w:ind w:firstLine="482" w:firstLineChars="200"/>
        <w:rPr>
          <w:rFonts w:hint="eastAsia" w:ascii="新宋体" w:hAnsi="新宋体" w:eastAsia="新宋体" w:cs="新宋体"/>
          <w:b/>
          <w:highlight w:val="none"/>
          <w:lang w:val="en-US" w:eastAsia="zh-CN"/>
        </w:rPr>
      </w:pPr>
      <w:r>
        <w:rPr>
          <w:rFonts w:hint="eastAsia" w:ascii="新宋体" w:hAnsi="新宋体" w:eastAsia="新宋体" w:cs="新宋体"/>
          <w:b/>
          <w:highlight w:val="none"/>
          <w:lang w:val="en-US" w:eastAsia="zh-CN"/>
        </w:rPr>
        <w:t>二、项目编号：SCZDZB-2026084</w:t>
      </w:r>
    </w:p>
    <w:p w14:paraId="024AD4AF">
      <w:pPr>
        <w:widowControl w:val="0"/>
        <w:spacing w:after="50" w:line="360" w:lineRule="auto"/>
        <w:ind w:firstLine="482" w:firstLineChars="200"/>
        <w:rPr>
          <w:rFonts w:hint="eastAsia" w:ascii="新宋体" w:hAnsi="新宋体" w:eastAsia="新宋体" w:cs="新宋体"/>
          <w:b/>
          <w:highlight w:val="none"/>
          <w:lang w:val="en-US" w:eastAsia="zh-CN"/>
        </w:rPr>
      </w:pPr>
      <w:r>
        <w:rPr>
          <w:rFonts w:hint="eastAsia" w:ascii="新宋体" w:hAnsi="新宋体" w:eastAsia="新宋体" w:cs="新宋体"/>
          <w:b/>
          <w:highlight w:val="none"/>
          <w:lang w:val="en-US" w:eastAsia="zh-CN"/>
        </w:rPr>
        <w:t>三、项目名称：</w:t>
      </w:r>
      <w:bookmarkStart w:id="1" w:name="OLE_LINK3"/>
      <w:r>
        <w:rPr>
          <w:rFonts w:hint="eastAsia" w:ascii="新宋体" w:hAnsi="新宋体" w:eastAsia="新宋体" w:cs="新宋体"/>
          <w:b/>
          <w:highlight w:val="none"/>
          <w:lang w:val="en-US" w:eastAsia="zh-CN"/>
        </w:rPr>
        <w:t>成都市双水小学校2026-2028学年度研学旅行实践活动项目</w:t>
      </w:r>
    </w:p>
    <w:bookmarkEnd w:id="1"/>
    <w:p w14:paraId="4258CE84">
      <w:pPr>
        <w:widowControl w:val="0"/>
        <w:spacing w:after="50" w:line="360" w:lineRule="auto"/>
        <w:ind w:firstLine="482" w:firstLineChars="200"/>
        <w:rPr>
          <w:rFonts w:hint="eastAsia" w:ascii="新宋体" w:hAnsi="新宋体" w:eastAsia="新宋体" w:cs="新宋体"/>
          <w:b/>
          <w:highlight w:val="none"/>
          <w:lang w:val="en-US" w:eastAsia="zh-CN"/>
        </w:rPr>
      </w:pPr>
      <w:r>
        <w:rPr>
          <w:rFonts w:hint="eastAsia" w:ascii="新宋体" w:hAnsi="新宋体" w:eastAsia="新宋体" w:cs="新宋体"/>
          <w:b/>
          <w:highlight w:val="none"/>
          <w:lang w:val="en-US" w:eastAsia="zh-CN"/>
        </w:rPr>
        <w:t>四、本项目共3个包，采购成都市双水小学校研学服务商各一名。</w:t>
      </w:r>
    </w:p>
    <w:tbl>
      <w:tblPr>
        <w:tblStyle w:val="44"/>
        <w:tblpPr w:leftFromText="180" w:rightFromText="180" w:vertAnchor="text" w:horzAnchor="page" w:tblpX="2432" w:tblpY="27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3710"/>
        <w:gridCol w:w="1691"/>
        <w:gridCol w:w="1123"/>
      </w:tblGrid>
      <w:tr w14:paraId="7085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955" w:type="dxa"/>
          </w:tcPr>
          <w:p w14:paraId="52BCBBD4">
            <w:pPr>
              <w:pStyle w:val="18"/>
              <w:widowControl w:val="0"/>
              <w:jc w:val="center"/>
              <w:rPr>
                <w:rFonts w:ascii="宋体" w:hAnsi="宋体" w:cs="宋体"/>
                <w:kern w:val="2"/>
                <w:highlight w:val="none"/>
              </w:rPr>
            </w:pPr>
            <w:r>
              <w:rPr>
                <w:rFonts w:hint="eastAsia" w:ascii="宋体" w:hAnsi="宋体" w:cs="宋体"/>
                <w:kern w:val="2"/>
                <w:highlight w:val="none"/>
              </w:rPr>
              <w:t>包号</w:t>
            </w:r>
          </w:p>
        </w:tc>
        <w:tc>
          <w:tcPr>
            <w:tcW w:w="3710" w:type="dxa"/>
          </w:tcPr>
          <w:p w14:paraId="42CB4042">
            <w:pPr>
              <w:pStyle w:val="18"/>
              <w:widowControl w:val="0"/>
              <w:jc w:val="center"/>
              <w:rPr>
                <w:rFonts w:ascii="宋体" w:hAnsi="宋体" w:cs="宋体"/>
                <w:kern w:val="2"/>
                <w:highlight w:val="none"/>
              </w:rPr>
            </w:pPr>
            <w:r>
              <w:rPr>
                <w:rFonts w:hint="eastAsia" w:ascii="宋体" w:hAnsi="宋体" w:cs="宋体"/>
                <w:kern w:val="2"/>
                <w:highlight w:val="none"/>
              </w:rPr>
              <w:t>内容</w:t>
            </w:r>
          </w:p>
        </w:tc>
        <w:tc>
          <w:tcPr>
            <w:tcW w:w="1691" w:type="dxa"/>
          </w:tcPr>
          <w:p w14:paraId="0EC39F27">
            <w:pPr>
              <w:pStyle w:val="18"/>
              <w:widowControl w:val="0"/>
              <w:jc w:val="center"/>
              <w:rPr>
                <w:rFonts w:ascii="宋体" w:hAnsi="宋体" w:cs="宋体"/>
                <w:kern w:val="2"/>
                <w:highlight w:val="none"/>
              </w:rPr>
            </w:pPr>
            <w:r>
              <w:rPr>
                <w:rFonts w:hint="eastAsia" w:ascii="宋体" w:hAnsi="宋体" w:cs="宋体"/>
                <w:kern w:val="2"/>
                <w:highlight w:val="none"/>
              </w:rPr>
              <w:t>拟招家数</w:t>
            </w:r>
          </w:p>
        </w:tc>
        <w:tc>
          <w:tcPr>
            <w:tcW w:w="1123" w:type="dxa"/>
          </w:tcPr>
          <w:p w14:paraId="63C25985">
            <w:pPr>
              <w:pStyle w:val="18"/>
              <w:widowControl w:val="0"/>
              <w:jc w:val="center"/>
              <w:rPr>
                <w:rFonts w:ascii="宋体" w:hAnsi="宋体" w:cs="宋体"/>
                <w:kern w:val="2"/>
                <w:highlight w:val="none"/>
              </w:rPr>
            </w:pPr>
            <w:r>
              <w:rPr>
                <w:rFonts w:hint="eastAsia" w:ascii="宋体" w:hAnsi="宋体" w:cs="宋体"/>
                <w:kern w:val="2"/>
                <w:highlight w:val="none"/>
              </w:rPr>
              <w:t>备注</w:t>
            </w:r>
          </w:p>
        </w:tc>
      </w:tr>
      <w:tr w14:paraId="1F56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955" w:type="dxa"/>
          </w:tcPr>
          <w:p w14:paraId="4AE46DD8">
            <w:pPr>
              <w:pStyle w:val="18"/>
              <w:widowControl w:val="0"/>
              <w:jc w:val="center"/>
              <w:rPr>
                <w:rFonts w:ascii="宋体" w:hAnsi="宋体" w:cs="宋体"/>
                <w:kern w:val="2"/>
                <w:highlight w:val="none"/>
              </w:rPr>
            </w:pPr>
            <w:r>
              <w:rPr>
                <w:rFonts w:hint="eastAsia" w:ascii="宋体" w:hAnsi="宋体" w:cs="宋体"/>
                <w:kern w:val="2"/>
                <w:highlight w:val="none"/>
              </w:rPr>
              <w:t>01</w:t>
            </w:r>
          </w:p>
        </w:tc>
        <w:tc>
          <w:tcPr>
            <w:tcW w:w="3710" w:type="dxa"/>
          </w:tcPr>
          <w:p w14:paraId="2037BBC2">
            <w:pPr>
              <w:pStyle w:val="18"/>
              <w:widowControl w:val="0"/>
              <w:jc w:val="center"/>
              <w:rPr>
                <w:rFonts w:ascii="宋体" w:hAnsi="宋体" w:cs="宋体"/>
                <w:kern w:val="2"/>
                <w:highlight w:val="none"/>
              </w:rPr>
            </w:pPr>
            <w:r>
              <w:rPr>
                <w:rFonts w:hint="eastAsia"/>
                <w:highlight w:val="none"/>
              </w:rPr>
              <w:t>1-</w:t>
            </w:r>
            <w:r>
              <w:rPr>
                <w:rFonts w:hint="eastAsia"/>
                <w:highlight w:val="none"/>
                <w:lang w:val="en-US" w:eastAsia="zh-CN"/>
              </w:rPr>
              <w:t>3</w:t>
            </w:r>
            <w:r>
              <w:rPr>
                <w:rFonts w:hint="eastAsia"/>
                <w:highlight w:val="none"/>
              </w:rPr>
              <w:t>年级研学旅行实践活动</w:t>
            </w:r>
          </w:p>
        </w:tc>
        <w:tc>
          <w:tcPr>
            <w:tcW w:w="1691" w:type="dxa"/>
          </w:tcPr>
          <w:p w14:paraId="1CCEAF1F">
            <w:pPr>
              <w:pStyle w:val="18"/>
              <w:widowControl w:val="0"/>
              <w:jc w:val="center"/>
              <w:rPr>
                <w:rFonts w:ascii="宋体" w:hAnsi="宋体" w:cs="宋体"/>
                <w:kern w:val="2"/>
                <w:highlight w:val="none"/>
              </w:rPr>
            </w:pPr>
            <w:r>
              <w:rPr>
                <w:rFonts w:hint="eastAsia" w:ascii="宋体" w:hAnsi="宋体" w:cs="宋体"/>
                <w:kern w:val="2"/>
                <w:highlight w:val="none"/>
              </w:rPr>
              <w:t>1家</w:t>
            </w:r>
          </w:p>
        </w:tc>
        <w:tc>
          <w:tcPr>
            <w:tcW w:w="1123" w:type="dxa"/>
          </w:tcPr>
          <w:p w14:paraId="46E2FD33">
            <w:pPr>
              <w:pStyle w:val="18"/>
              <w:widowControl w:val="0"/>
              <w:jc w:val="center"/>
              <w:rPr>
                <w:rFonts w:ascii="宋体" w:hAnsi="宋体" w:cs="宋体"/>
                <w:kern w:val="2"/>
                <w:highlight w:val="none"/>
              </w:rPr>
            </w:pPr>
          </w:p>
        </w:tc>
      </w:tr>
      <w:tr w14:paraId="2421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955" w:type="dxa"/>
          </w:tcPr>
          <w:p w14:paraId="12DA8700">
            <w:pPr>
              <w:pStyle w:val="18"/>
              <w:widowControl w:val="0"/>
              <w:jc w:val="center"/>
              <w:rPr>
                <w:rFonts w:ascii="宋体" w:hAnsi="宋体" w:cs="宋体"/>
                <w:kern w:val="2"/>
                <w:highlight w:val="none"/>
              </w:rPr>
            </w:pPr>
            <w:r>
              <w:rPr>
                <w:rFonts w:hint="eastAsia" w:ascii="宋体" w:hAnsi="宋体" w:cs="宋体"/>
                <w:kern w:val="2"/>
                <w:highlight w:val="none"/>
              </w:rPr>
              <w:t>02</w:t>
            </w:r>
          </w:p>
        </w:tc>
        <w:tc>
          <w:tcPr>
            <w:tcW w:w="3710" w:type="dxa"/>
          </w:tcPr>
          <w:p w14:paraId="4B09EE95">
            <w:pPr>
              <w:pStyle w:val="18"/>
              <w:widowControl w:val="0"/>
              <w:jc w:val="center"/>
              <w:rPr>
                <w:rFonts w:ascii="宋体" w:hAnsi="宋体" w:cs="宋体"/>
                <w:kern w:val="2"/>
                <w:highlight w:val="none"/>
              </w:rPr>
            </w:pPr>
            <w:r>
              <w:rPr>
                <w:rFonts w:hint="eastAsia"/>
                <w:highlight w:val="none"/>
                <w:lang w:val="en-US" w:eastAsia="zh-CN"/>
              </w:rPr>
              <w:t>4</w:t>
            </w:r>
            <w:r>
              <w:rPr>
                <w:rFonts w:hint="eastAsia"/>
                <w:highlight w:val="none"/>
              </w:rPr>
              <w:t>年级研学旅行实践活动</w:t>
            </w:r>
          </w:p>
        </w:tc>
        <w:tc>
          <w:tcPr>
            <w:tcW w:w="1691" w:type="dxa"/>
          </w:tcPr>
          <w:p w14:paraId="507252C6">
            <w:pPr>
              <w:pStyle w:val="18"/>
              <w:widowControl w:val="0"/>
              <w:jc w:val="center"/>
              <w:rPr>
                <w:rFonts w:ascii="宋体" w:hAnsi="宋体" w:cs="宋体"/>
                <w:kern w:val="2"/>
                <w:highlight w:val="none"/>
              </w:rPr>
            </w:pPr>
            <w:r>
              <w:rPr>
                <w:rFonts w:hint="eastAsia" w:ascii="宋体" w:hAnsi="宋体" w:cs="宋体"/>
                <w:kern w:val="2"/>
                <w:highlight w:val="none"/>
              </w:rPr>
              <w:t>1家</w:t>
            </w:r>
          </w:p>
        </w:tc>
        <w:tc>
          <w:tcPr>
            <w:tcW w:w="1123" w:type="dxa"/>
          </w:tcPr>
          <w:p w14:paraId="0D4E0F40">
            <w:pPr>
              <w:pStyle w:val="18"/>
              <w:widowControl w:val="0"/>
              <w:jc w:val="center"/>
              <w:rPr>
                <w:rFonts w:ascii="宋体" w:hAnsi="宋体" w:cs="宋体"/>
                <w:kern w:val="2"/>
                <w:highlight w:val="none"/>
              </w:rPr>
            </w:pPr>
          </w:p>
        </w:tc>
      </w:tr>
      <w:tr w14:paraId="0610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955" w:type="dxa"/>
          </w:tcPr>
          <w:p w14:paraId="6149AD93">
            <w:pPr>
              <w:pStyle w:val="18"/>
              <w:widowControl w:val="0"/>
              <w:jc w:val="center"/>
              <w:rPr>
                <w:rFonts w:hint="default" w:ascii="宋体" w:hAnsi="宋体" w:eastAsia="宋体" w:cs="宋体"/>
                <w:kern w:val="2"/>
                <w:highlight w:val="none"/>
                <w:lang w:val="en-US" w:eastAsia="zh-CN"/>
              </w:rPr>
            </w:pPr>
            <w:r>
              <w:rPr>
                <w:rFonts w:hint="eastAsia" w:ascii="宋体" w:hAnsi="宋体" w:cs="宋体"/>
                <w:kern w:val="2"/>
                <w:highlight w:val="none"/>
                <w:lang w:val="en-US" w:eastAsia="zh-CN"/>
              </w:rPr>
              <w:t>03</w:t>
            </w:r>
          </w:p>
        </w:tc>
        <w:tc>
          <w:tcPr>
            <w:tcW w:w="3710" w:type="dxa"/>
          </w:tcPr>
          <w:p w14:paraId="4B0407BE">
            <w:pPr>
              <w:pStyle w:val="18"/>
              <w:widowControl w:val="0"/>
              <w:jc w:val="center"/>
              <w:rPr>
                <w:rFonts w:hint="eastAsia"/>
                <w:highlight w:val="none"/>
                <w:lang w:val="en-US" w:eastAsia="zh-CN"/>
              </w:rPr>
            </w:pPr>
            <w:r>
              <w:rPr>
                <w:rFonts w:hint="eastAsia"/>
                <w:highlight w:val="none"/>
                <w:lang w:val="en-US" w:eastAsia="zh-CN"/>
              </w:rPr>
              <w:t>5-6</w:t>
            </w:r>
            <w:r>
              <w:rPr>
                <w:rFonts w:hint="eastAsia"/>
                <w:highlight w:val="none"/>
              </w:rPr>
              <w:t>年级研学旅行实践活动</w:t>
            </w:r>
          </w:p>
        </w:tc>
        <w:tc>
          <w:tcPr>
            <w:tcW w:w="1691" w:type="dxa"/>
          </w:tcPr>
          <w:p w14:paraId="1A23D307">
            <w:pPr>
              <w:pStyle w:val="18"/>
              <w:widowControl w:val="0"/>
              <w:jc w:val="center"/>
              <w:rPr>
                <w:rFonts w:hint="eastAsia" w:ascii="宋体" w:hAnsi="宋体" w:cs="宋体"/>
                <w:kern w:val="2"/>
                <w:highlight w:val="none"/>
              </w:rPr>
            </w:pPr>
            <w:r>
              <w:rPr>
                <w:rFonts w:hint="eastAsia" w:ascii="宋体" w:hAnsi="宋体" w:cs="宋体"/>
                <w:kern w:val="2"/>
                <w:highlight w:val="none"/>
              </w:rPr>
              <w:t>1家</w:t>
            </w:r>
          </w:p>
        </w:tc>
        <w:tc>
          <w:tcPr>
            <w:tcW w:w="1123" w:type="dxa"/>
          </w:tcPr>
          <w:p w14:paraId="709CBEB4">
            <w:pPr>
              <w:pStyle w:val="18"/>
              <w:widowControl w:val="0"/>
              <w:jc w:val="center"/>
              <w:rPr>
                <w:rFonts w:ascii="宋体" w:hAnsi="宋体" w:cs="宋体"/>
                <w:kern w:val="2"/>
                <w:highlight w:val="none"/>
              </w:rPr>
            </w:pPr>
          </w:p>
        </w:tc>
      </w:tr>
    </w:tbl>
    <w:p w14:paraId="40488891">
      <w:pPr>
        <w:widowControl w:val="0"/>
        <w:spacing w:after="50" w:line="360" w:lineRule="auto"/>
        <w:ind w:firstLine="482" w:firstLineChars="200"/>
        <w:rPr>
          <w:rFonts w:hint="eastAsia" w:ascii="新宋体" w:hAnsi="新宋体" w:eastAsia="新宋体" w:cs="新宋体"/>
          <w:b/>
          <w:highlight w:val="none"/>
          <w:lang w:val="en-US" w:eastAsia="zh-CN"/>
        </w:rPr>
      </w:pPr>
    </w:p>
    <w:p w14:paraId="7124BF17">
      <w:pPr>
        <w:widowControl w:val="0"/>
        <w:spacing w:after="50" w:line="360" w:lineRule="auto"/>
        <w:ind w:firstLine="482" w:firstLineChars="200"/>
        <w:rPr>
          <w:rFonts w:hint="eastAsia" w:ascii="新宋体" w:hAnsi="新宋体" w:eastAsia="新宋体" w:cs="新宋体"/>
          <w:b/>
          <w:highlight w:val="none"/>
          <w:lang w:val="en-US" w:eastAsia="zh-CN"/>
        </w:rPr>
      </w:pPr>
      <w:r>
        <w:rPr>
          <w:rFonts w:hint="eastAsia" w:ascii="新宋体" w:hAnsi="新宋体" w:eastAsia="新宋体" w:cs="新宋体"/>
          <w:b/>
          <w:highlight w:val="none"/>
          <w:lang w:val="en-US" w:eastAsia="zh-CN"/>
        </w:rPr>
        <w:t>五、资金来源：已落实。</w:t>
      </w:r>
    </w:p>
    <w:p w14:paraId="68FFF4CE">
      <w:pPr>
        <w:spacing w:line="360" w:lineRule="auto"/>
        <w:ind w:firstLine="482" w:firstLineChars="200"/>
        <w:jc w:val="both"/>
        <w:rPr>
          <w:rFonts w:hint="eastAsia" w:ascii="新宋体" w:hAnsi="新宋体" w:eastAsia="新宋体" w:cs="新宋体"/>
          <w:b/>
          <w:bCs/>
          <w:highlight w:val="none"/>
        </w:rPr>
      </w:pPr>
      <w:bookmarkStart w:id="2" w:name="OLE_LINK2"/>
      <w:bookmarkStart w:id="3" w:name="OLE_LINK1"/>
      <w:r>
        <w:rPr>
          <w:rFonts w:hint="eastAsia" w:ascii="新宋体" w:hAnsi="新宋体" w:eastAsia="新宋体" w:cs="新宋体"/>
          <w:b/>
          <w:bCs/>
          <w:highlight w:val="none"/>
          <w:lang w:val="en-US" w:eastAsia="zh-CN"/>
        </w:rPr>
        <w:t>六</w:t>
      </w:r>
      <w:r>
        <w:rPr>
          <w:rFonts w:hint="eastAsia" w:ascii="新宋体" w:hAnsi="新宋体" w:eastAsia="新宋体" w:cs="新宋体"/>
          <w:b/>
          <w:bCs/>
          <w:highlight w:val="none"/>
        </w:rPr>
        <w:t>、合格的</w:t>
      </w:r>
      <w:r>
        <w:rPr>
          <w:rFonts w:hint="eastAsia" w:ascii="新宋体" w:hAnsi="新宋体" w:eastAsia="新宋体" w:cs="新宋体"/>
          <w:b/>
          <w:bCs/>
          <w:highlight w:val="none"/>
          <w:lang w:eastAsia="zh-CN"/>
        </w:rPr>
        <w:t>比选</w:t>
      </w:r>
      <w:r>
        <w:rPr>
          <w:rFonts w:hint="eastAsia" w:ascii="新宋体" w:hAnsi="新宋体" w:eastAsia="新宋体" w:cs="新宋体"/>
          <w:b/>
          <w:bCs/>
          <w:highlight w:val="none"/>
        </w:rPr>
        <w:t>申请人应具备的资格条件：</w:t>
      </w:r>
    </w:p>
    <w:bookmarkEnd w:id="2"/>
    <w:bookmarkEnd w:id="3"/>
    <w:p w14:paraId="472D9C88">
      <w:pPr>
        <w:pStyle w:val="18"/>
        <w:keepNext w:val="0"/>
        <w:keepLines w:val="0"/>
        <w:pageBreakBefore w:val="0"/>
        <w:widowControl/>
        <w:kinsoku/>
        <w:wordWrap/>
        <w:overflowPunct/>
        <w:topLinePunct w:val="0"/>
        <w:autoSpaceDE/>
        <w:autoSpaceDN/>
        <w:bidi w:val="0"/>
        <w:adjustRightInd/>
        <w:snapToGrid/>
        <w:spacing w:after="0" w:line="360" w:lineRule="auto"/>
        <w:ind w:firstLine="480" w:firstLineChars="200"/>
        <w:textAlignment w:val="auto"/>
        <w:rPr>
          <w:rFonts w:hint="eastAsia" w:ascii="新宋体" w:hAnsi="新宋体" w:eastAsia="新宋体" w:cs="新宋体"/>
          <w:highlight w:val="none"/>
          <w:lang w:val="en-US" w:eastAsia="zh-CN"/>
        </w:rPr>
      </w:pPr>
      <w:r>
        <w:rPr>
          <w:rFonts w:hint="eastAsia" w:ascii="新宋体" w:hAnsi="新宋体" w:eastAsia="新宋体" w:cs="新宋体"/>
          <w:highlight w:val="none"/>
        </w:rPr>
        <w:t>1、满足《中华人民共和国政府采购法》第二十二条规定</w:t>
      </w:r>
      <w:r>
        <w:rPr>
          <w:rFonts w:hint="eastAsia" w:ascii="新宋体" w:hAnsi="新宋体" w:eastAsia="新宋体" w:cs="新宋体"/>
          <w:highlight w:val="none"/>
          <w:lang w:eastAsia="zh-CN"/>
        </w:rPr>
        <w:t>；</w:t>
      </w:r>
    </w:p>
    <w:p w14:paraId="672F8F4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2、根据采购项目提出的特殊条件：无；</w:t>
      </w:r>
    </w:p>
    <w:p w14:paraId="6E10BFB9">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3、本项目不接受联合体参加比选；</w:t>
      </w:r>
    </w:p>
    <w:p w14:paraId="60E491D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新宋体" w:hAnsi="新宋体" w:eastAsia="新宋体" w:cs="新宋体"/>
          <w:highlight w:val="none"/>
        </w:rPr>
      </w:pPr>
      <w:r>
        <w:rPr>
          <w:rFonts w:hint="eastAsia" w:ascii="新宋体" w:hAnsi="新宋体" w:eastAsia="新宋体" w:cs="新宋体"/>
          <w:highlight w:val="none"/>
        </w:rPr>
        <w:t>4、已成功报名并按规定获取了比选文件。</w:t>
      </w:r>
    </w:p>
    <w:p w14:paraId="5802570E">
      <w:pPr>
        <w:spacing w:line="360" w:lineRule="auto"/>
        <w:ind w:firstLine="482" w:firstLineChars="200"/>
        <w:jc w:val="left"/>
        <w:rPr>
          <w:rFonts w:hint="eastAsia" w:ascii="新宋体" w:hAnsi="新宋体" w:eastAsia="新宋体" w:cs="新宋体"/>
          <w:b/>
          <w:color w:val="auto"/>
          <w:sz w:val="24"/>
          <w:szCs w:val="24"/>
          <w:highlight w:val="none"/>
        </w:rPr>
      </w:pPr>
      <w:r>
        <w:rPr>
          <w:rFonts w:hint="eastAsia" w:ascii="新宋体" w:hAnsi="新宋体" w:eastAsia="新宋体" w:cs="新宋体"/>
          <w:b/>
          <w:highlight w:val="none"/>
          <w:lang w:val="en-US" w:eastAsia="zh-CN"/>
        </w:rPr>
        <w:t>七</w:t>
      </w:r>
      <w:r>
        <w:rPr>
          <w:rFonts w:hint="eastAsia" w:ascii="新宋体" w:hAnsi="新宋体" w:eastAsia="新宋体" w:cs="新宋体"/>
          <w:b/>
          <w:highlight w:val="none"/>
        </w:rPr>
        <w:t>、</w:t>
      </w:r>
      <w:r>
        <w:rPr>
          <w:rFonts w:hint="eastAsia" w:ascii="新宋体" w:hAnsi="新宋体" w:eastAsia="新宋体" w:cs="新宋体"/>
          <w:b/>
          <w:bCs/>
          <w:color w:val="auto"/>
          <w:sz w:val="24"/>
          <w:highlight w:val="none"/>
          <w:lang w:eastAsia="zh-CN"/>
        </w:rPr>
        <w:t>比选</w:t>
      </w:r>
      <w:r>
        <w:rPr>
          <w:rFonts w:hint="eastAsia" w:ascii="新宋体" w:hAnsi="新宋体" w:eastAsia="新宋体" w:cs="新宋体"/>
          <w:b/>
          <w:bCs/>
          <w:color w:val="auto"/>
          <w:sz w:val="24"/>
          <w:highlight w:val="none"/>
        </w:rPr>
        <w:t>文件</w:t>
      </w:r>
      <w:r>
        <w:rPr>
          <w:rFonts w:hint="eastAsia" w:ascii="新宋体" w:hAnsi="新宋体" w:eastAsia="新宋体" w:cs="新宋体"/>
          <w:b/>
          <w:color w:val="auto"/>
          <w:sz w:val="24"/>
          <w:szCs w:val="24"/>
          <w:highlight w:val="none"/>
          <w:lang w:val="en-US" w:eastAsia="zh-CN"/>
        </w:rPr>
        <w:t>获取方式、</w:t>
      </w:r>
      <w:r>
        <w:rPr>
          <w:rFonts w:hint="eastAsia" w:ascii="新宋体" w:hAnsi="新宋体" w:eastAsia="新宋体" w:cs="新宋体"/>
          <w:b/>
          <w:color w:val="auto"/>
          <w:sz w:val="24"/>
          <w:szCs w:val="24"/>
          <w:highlight w:val="none"/>
        </w:rPr>
        <w:t>时间、地点：</w:t>
      </w:r>
    </w:p>
    <w:p w14:paraId="0F4CE6B7">
      <w:pPr>
        <w:spacing w:line="360" w:lineRule="auto"/>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1.本项目接受</w:t>
      </w:r>
      <w:bookmarkStart w:id="4" w:name="OLE_LINK7"/>
      <w:r>
        <w:rPr>
          <w:rFonts w:hint="eastAsia" w:ascii="宋体" w:hAnsi="宋体" w:eastAsia="宋体" w:cs="宋体"/>
          <w:color w:val="auto"/>
          <w:szCs w:val="21"/>
          <w:highlight w:val="none"/>
        </w:rPr>
        <w:t>现场报名或网络报名</w:t>
      </w:r>
      <w:bookmarkEnd w:id="4"/>
      <w:r>
        <w:rPr>
          <w:rFonts w:hint="eastAsia" w:ascii="宋体" w:hAnsi="宋体" w:eastAsia="宋体" w:cs="宋体"/>
          <w:color w:val="auto"/>
          <w:szCs w:val="21"/>
          <w:highlight w:val="none"/>
        </w:rPr>
        <w:t>。供应商网络报名：供应商可登录http://www.sczdzb.cn注册后查询到相应项目在线报名并获取比选文件。</w:t>
      </w:r>
    </w:p>
    <w:p w14:paraId="191D11EB">
      <w:pPr>
        <w:spacing w:after="50" w:line="44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2.发售时间：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06</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22</w:t>
      </w:r>
      <w:r>
        <w:rPr>
          <w:rFonts w:hint="eastAsia" w:ascii="宋体" w:hAnsi="宋体" w:eastAsia="宋体" w:cs="宋体"/>
          <w:color w:val="auto"/>
          <w:szCs w:val="21"/>
          <w:highlight w:val="none"/>
        </w:rPr>
        <w:t>日至</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06</w:t>
      </w:r>
      <w:r>
        <w:rPr>
          <w:rFonts w:hint="eastAsia" w:ascii="宋体" w:hAnsi="宋体" w:eastAsia="宋体" w:cs="宋体"/>
          <w:color w:val="auto"/>
          <w:szCs w:val="21"/>
          <w:highlight w:val="none"/>
        </w:rPr>
        <w:t>月</w:t>
      </w:r>
      <w:r>
        <w:rPr>
          <w:rFonts w:hint="eastAsia" w:ascii="宋体" w:hAnsi="宋体" w:cs="宋体"/>
          <w:color w:val="auto"/>
          <w:szCs w:val="21"/>
          <w:highlight w:val="none"/>
          <w:lang w:val="en-US" w:eastAsia="zh-CN"/>
        </w:rPr>
        <w:t>24</w:t>
      </w:r>
      <w:r>
        <w:rPr>
          <w:rFonts w:hint="eastAsia" w:ascii="宋体" w:hAnsi="宋体" w:eastAsia="宋体" w:cs="宋体"/>
          <w:color w:val="auto"/>
          <w:szCs w:val="21"/>
          <w:highlight w:val="none"/>
        </w:rPr>
        <w:t>日09:30- 12:00，13:00- 16:30（北京时间，节假日除外）。</w:t>
      </w:r>
    </w:p>
    <w:p w14:paraId="0AEED79B">
      <w:pPr>
        <w:spacing w:after="50" w:line="44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3.发售地点（现场报名方式）：四川重德招标有限责任公司（中国（四川）自由贸易试验区成都高新区天府大道北段1700号新世纪环球中心N5区20楼2011B号）。</w:t>
      </w:r>
    </w:p>
    <w:p w14:paraId="309D71C2">
      <w:pPr>
        <w:spacing w:after="50" w:line="44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4.比选文件售价：人民币300元/</w:t>
      </w:r>
      <w:r>
        <w:rPr>
          <w:rFonts w:hint="eastAsia" w:ascii="宋体" w:hAnsi="宋体" w:cs="宋体"/>
          <w:color w:val="auto"/>
          <w:szCs w:val="21"/>
          <w:highlight w:val="none"/>
          <w:lang w:val="en-US" w:eastAsia="zh-CN"/>
        </w:rPr>
        <w:t>包</w:t>
      </w:r>
      <w:r>
        <w:rPr>
          <w:rFonts w:hint="eastAsia" w:ascii="宋体" w:hAnsi="宋体" w:eastAsia="宋体" w:cs="宋体"/>
          <w:color w:val="auto"/>
          <w:szCs w:val="21"/>
          <w:highlight w:val="none"/>
        </w:rPr>
        <w:t>（比选文件售后不退, 比选资格不能转让）。</w:t>
      </w:r>
    </w:p>
    <w:p w14:paraId="505DD09B">
      <w:pPr>
        <w:spacing w:after="50" w:line="44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5.供应商应在规定时间内按以上方式报名并获取比选文件，未在规定时间报名或未采取以上方式获得比选文件的，均无资格参加该项目的比选。</w:t>
      </w:r>
    </w:p>
    <w:p w14:paraId="7BA98809">
      <w:pPr>
        <w:spacing w:after="50" w:line="44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报名资料：①供应商为法人或者其他组织的，提供报名表（附件一）、单位介绍信（附件二）、经办人身份证明复印件、加盖供应商单位公章（鲜章）；②供应商为自然人的，提供报名表（附件一）、本人身份证明复印件。</w:t>
      </w:r>
    </w:p>
    <w:p w14:paraId="57B0B97F">
      <w:pPr>
        <w:spacing w:after="50" w:line="440" w:lineRule="exact"/>
        <w:ind w:firstLine="48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供应商购买比选文件时须如实填写项目信息及供应商信息；若因供应商提供的错误信息，对其比选事宜造成影响的，由供应商自行承担所有责任。</w:t>
      </w:r>
    </w:p>
    <w:p w14:paraId="7F71C4C8">
      <w:pPr>
        <w:spacing w:after="50" w:line="440" w:lineRule="exact"/>
        <w:ind w:firstLine="48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报名的供应商名称、项目编号应与递交响应文件的供应商名称、项目编号一致，不一致的其递交的响应文件或将被作为无效处理(按照比选文件相关规定可以澄清的情况除外)。</w:t>
      </w:r>
    </w:p>
    <w:p w14:paraId="7EB54B3B">
      <w:pPr>
        <w:spacing w:after="50" w:line="44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现场购买文件时请自带U盘拷取电子文档。</w:t>
      </w:r>
    </w:p>
    <w:p w14:paraId="0F20E232">
      <w:pPr>
        <w:widowControl w:val="0"/>
        <w:spacing w:after="50" w:line="360" w:lineRule="auto"/>
        <w:ind w:firstLine="482" w:firstLineChars="200"/>
        <w:rPr>
          <w:rFonts w:hint="eastAsia" w:ascii="宋体" w:hAnsi="宋体" w:eastAsia="宋体" w:cs="宋体"/>
          <w:b/>
          <w:color w:val="auto"/>
          <w:highlight w:val="none"/>
        </w:rPr>
      </w:pPr>
      <w:r>
        <w:rPr>
          <w:rFonts w:hint="eastAsia" w:ascii="宋体" w:hAnsi="宋体" w:eastAsia="宋体" w:cs="宋体"/>
          <w:b/>
          <w:color w:val="auto"/>
          <w:highlight w:val="none"/>
        </w:rPr>
        <w:t>八、比选响应文件递交截止时间和比选时间：</w:t>
      </w:r>
      <w:r>
        <w:rPr>
          <w:rFonts w:hint="eastAsia" w:ascii="宋体" w:hAnsi="宋体" w:cs="宋体"/>
          <w:b/>
          <w:color w:val="auto"/>
          <w:highlight w:val="none"/>
          <w:lang w:eastAsia="zh-CN"/>
        </w:rPr>
        <w:t>2026年</w:t>
      </w:r>
      <w:r>
        <w:rPr>
          <w:rFonts w:hint="eastAsia" w:ascii="宋体" w:hAnsi="宋体" w:cs="宋体"/>
          <w:b/>
          <w:color w:val="auto"/>
          <w:highlight w:val="none"/>
          <w:lang w:val="en-US" w:eastAsia="zh-CN"/>
        </w:rPr>
        <w:t>06</w:t>
      </w:r>
      <w:r>
        <w:rPr>
          <w:rFonts w:hint="eastAsia" w:ascii="宋体" w:hAnsi="宋体" w:eastAsia="宋体" w:cs="宋体"/>
          <w:b/>
          <w:color w:val="auto"/>
          <w:highlight w:val="none"/>
        </w:rPr>
        <w:t>月</w:t>
      </w:r>
      <w:r>
        <w:rPr>
          <w:rFonts w:hint="eastAsia" w:ascii="宋体" w:hAnsi="宋体" w:cs="宋体"/>
          <w:b/>
          <w:color w:val="auto"/>
          <w:highlight w:val="none"/>
          <w:lang w:val="en-US" w:eastAsia="zh-CN"/>
        </w:rPr>
        <w:t>25</w:t>
      </w:r>
      <w:r>
        <w:rPr>
          <w:rFonts w:hint="eastAsia" w:ascii="宋体" w:hAnsi="宋体" w:eastAsia="宋体" w:cs="宋体"/>
          <w:b/>
          <w:color w:val="auto"/>
          <w:highlight w:val="none"/>
        </w:rPr>
        <w:t>日</w:t>
      </w:r>
      <w:r>
        <w:rPr>
          <w:rFonts w:hint="eastAsia" w:ascii="宋体" w:hAnsi="宋体" w:cs="宋体"/>
          <w:b/>
          <w:color w:val="auto"/>
          <w:highlight w:val="none"/>
          <w:lang w:val="en-US" w:eastAsia="zh-CN"/>
        </w:rPr>
        <w:t>10</w:t>
      </w:r>
      <w:r>
        <w:rPr>
          <w:rFonts w:hint="eastAsia" w:ascii="宋体" w:hAnsi="宋体" w:eastAsia="宋体" w:cs="宋体"/>
          <w:b/>
          <w:color w:val="auto"/>
          <w:highlight w:val="none"/>
        </w:rPr>
        <w:t>：</w:t>
      </w:r>
      <w:r>
        <w:rPr>
          <w:rFonts w:hint="eastAsia" w:ascii="宋体" w:hAnsi="宋体" w:cs="宋体"/>
          <w:b/>
          <w:color w:val="auto"/>
          <w:highlight w:val="none"/>
          <w:lang w:val="en-US" w:eastAsia="zh-CN"/>
        </w:rPr>
        <w:t>00</w:t>
      </w:r>
      <w:r>
        <w:rPr>
          <w:rFonts w:hint="eastAsia" w:ascii="宋体" w:hAnsi="宋体" w:eastAsia="宋体" w:cs="宋体"/>
          <w:b/>
          <w:color w:val="auto"/>
          <w:highlight w:val="none"/>
        </w:rPr>
        <w:t>（北京时间、以比选地点时钟显示时间为准）。</w:t>
      </w:r>
    </w:p>
    <w:p w14:paraId="447428B0">
      <w:pPr>
        <w:widowControl w:val="0"/>
        <w:spacing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比选响应文件必须在比选响应文件递交截止时间前送达比选地点。逾期送达或密封和标注不符合比选文件规定的比选响应文件恕不接受。本次比选不接受邮寄的比选响应文件。</w:t>
      </w:r>
    </w:p>
    <w:p w14:paraId="582D5DBE">
      <w:pPr>
        <w:widowControl w:val="0"/>
        <w:spacing w:after="50" w:line="360" w:lineRule="auto"/>
        <w:ind w:firstLine="482" w:firstLineChars="200"/>
        <w:rPr>
          <w:rFonts w:hint="eastAsia" w:ascii="新宋体" w:hAnsi="新宋体" w:eastAsia="新宋体" w:cs="新宋体"/>
          <w:b/>
          <w:sz w:val="24"/>
          <w:szCs w:val="24"/>
          <w:highlight w:val="none"/>
          <w:lang w:eastAsia="zh-CN"/>
        </w:rPr>
      </w:pPr>
      <w:r>
        <w:rPr>
          <w:rFonts w:hint="eastAsia" w:ascii="新宋体" w:hAnsi="新宋体" w:eastAsia="新宋体" w:cs="新宋体"/>
          <w:b/>
          <w:highlight w:val="none"/>
        </w:rPr>
        <w:t>九、</w:t>
      </w:r>
      <w:r>
        <w:rPr>
          <w:rFonts w:hint="eastAsia" w:ascii="新宋体" w:hAnsi="新宋体" w:eastAsia="新宋体" w:cs="新宋体"/>
          <w:b/>
          <w:highlight w:val="none"/>
          <w:lang w:eastAsia="zh-CN"/>
        </w:rPr>
        <w:t>比选</w:t>
      </w:r>
      <w:r>
        <w:rPr>
          <w:rFonts w:hint="eastAsia" w:ascii="新宋体" w:hAnsi="新宋体" w:eastAsia="新宋体" w:cs="新宋体"/>
          <w:b/>
          <w:highlight w:val="none"/>
        </w:rPr>
        <w:t>地点：成都市成华区荆竹坝东街42号（</w:t>
      </w:r>
      <w:r>
        <w:rPr>
          <w:rFonts w:hint="eastAsia" w:ascii="新宋体" w:hAnsi="新宋体" w:eastAsia="新宋体" w:cs="新宋体"/>
          <w:b/>
          <w:highlight w:val="none"/>
          <w:lang w:val="zh-TW" w:eastAsia="zh-CN"/>
        </w:rPr>
        <w:t>成都市双水小学校</w:t>
      </w:r>
      <w:r>
        <w:rPr>
          <w:rFonts w:hint="eastAsia" w:ascii="新宋体" w:hAnsi="新宋体" w:eastAsia="新宋体" w:cs="新宋体"/>
          <w:b/>
          <w:highlight w:val="none"/>
        </w:rPr>
        <w:t>）</w:t>
      </w:r>
      <w:r>
        <w:rPr>
          <w:rFonts w:hint="eastAsia" w:ascii="新宋体" w:hAnsi="新宋体" w:eastAsia="新宋体" w:cs="新宋体"/>
          <w:b/>
          <w:bCs w:val="0"/>
          <w:highlight w:val="none"/>
          <w:lang w:eastAsia="zh-CN"/>
        </w:rPr>
        <w:t>。</w:t>
      </w:r>
    </w:p>
    <w:p w14:paraId="336AE7EF">
      <w:pPr>
        <w:pStyle w:val="140"/>
        <w:ind w:firstLine="482"/>
        <w:rPr>
          <w:rFonts w:hint="eastAsia" w:ascii="新宋体" w:hAnsi="新宋体" w:eastAsia="新宋体" w:cs="新宋体"/>
          <w:b/>
          <w:sz w:val="24"/>
          <w:szCs w:val="24"/>
          <w:highlight w:val="none"/>
          <w:lang w:eastAsia="zh-CN"/>
        </w:rPr>
      </w:pPr>
      <w:r>
        <w:rPr>
          <w:rFonts w:hint="eastAsia" w:ascii="新宋体" w:hAnsi="新宋体" w:eastAsia="新宋体" w:cs="新宋体"/>
          <w:b/>
          <w:color w:val="auto"/>
          <w:sz w:val="24"/>
          <w:szCs w:val="24"/>
          <w:highlight w:val="none"/>
          <w:lang w:val="en-US" w:eastAsia="zh-CN"/>
        </w:rPr>
        <w:t>十、</w:t>
      </w:r>
      <w:r>
        <w:rPr>
          <w:rFonts w:hint="eastAsia" w:ascii="新宋体" w:hAnsi="新宋体" w:eastAsia="新宋体" w:cs="新宋体"/>
          <w:b/>
          <w:color w:val="auto"/>
          <w:sz w:val="24"/>
          <w:szCs w:val="24"/>
          <w:highlight w:val="none"/>
        </w:rPr>
        <w:t>本</w:t>
      </w:r>
      <w:r>
        <w:rPr>
          <w:rFonts w:hint="eastAsia" w:ascii="新宋体" w:hAnsi="新宋体" w:eastAsia="新宋体" w:cs="新宋体"/>
          <w:b/>
          <w:color w:val="auto"/>
          <w:sz w:val="24"/>
          <w:szCs w:val="24"/>
          <w:highlight w:val="none"/>
          <w:lang w:val="en-US" w:eastAsia="zh-CN"/>
        </w:rPr>
        <w:t>项目比选</w:t>
      </w:r>
      <w:r>
        <w:rPr>
          <w:rFonts w:hint="eastAsia" w:ascii="新宋体" w:hAnsi="新宋体" w:eastAsia="新宋体" w:cs="新宋体"/>
          <w:b/>
          <w:color w:val="auto"/>
          <w:sz w:val="24"/>
          <w:szCs w:val="24"/>
          <w:highlight w:val="none"/>
        </w:rPr>
        <w:t>邀请在</w:t>
      </w:r>
      <w:r>
        <w:rPr>
          <w:rFonts w:hint="eastAsia" w:ascii="新宋体" w:hAnsi="新宋体" w:eastAsia="新宋体" w:cs="新宋体"/>
          <w:b/>
          <w:sz w:val="24"/>
          <w:szCs w:val="24"/>
          <w:highlight w:val="none"/>
          <w:lang w:eastAsia="zh-CN"/>
        </w:rPr>
        <w:t>中国招标投标公共服务平台、</w:t>
      </w:r>
      <w:r>
        <w:rPr>
          <w:rFonts w:hint="eastAsia" w:ascii="新宋体" w:hAnsi="新宋体" w:eastAsia="新宋体" w:cs="新宋体"/>
          <w:b/>
          <w:sz w:val="24"/>
          <w:szCs w:val="24"/>
          <w:highlight w:val="none"/>
          <w:lang w:val="en-US" w:eastAsia="zh-CN"/>
        </w:rPr>
        <w:t>成都市双水小</w:t>
      </w:r>
      <w:r>
        <w:rPr>
          <w:rFonts w:hint="eastAsia" w:ascii="新宋体" w:hAnsi="新宋体" w:eastAsia="新宋体" w:cs="新宋体"/>
          <w:b/>
          <w:sz w:val="24"/>
          <w:szCs w:val="24"/>
          <w:highlight w:val="none"/>
          <w:lang w:eastAsia="zh-CN"/>
        </w:rPr>
        <w:t>学校微信公众号</w:t>
      </w:r>
      <w:r>
        <w:rPr>
          <w:rFonts w:hint="eastAsia" w:ascii="新宋体" w:hAnsi="新宋体" w:eastAsia="新宋体" w:cs="新宋体"/>
          <w:b/>
          <w:sz w:val="24"/>
          <w:szCs w:val="24"/>
          <w:highlight w:val="none"/>
        </w:rPr>
        <w:t>上以公告形式发布</w:t>
      </w:r>
      <w:r>
        <w:rPr>
          <w:rFonts w:hint="eastAsia" w:ascii="新宋体" w:hAnsi="新宋体" w:eastAsia="新宋体" w:cs="新宋体"/>
          <w:b/>
          <w:sz w:val="24"/>
          <w:szCs w:val="24"/>
          <w:highlight w:val="none"/>
          <w:lang w:eastAsia="zh-CN"/>
        </w:rPr>
        <w:t>。</w:t>
      </w:r>
    </w:p>
    <w:p w14:paraId="6C76F63B">
      <w:pPr>
        <w:pStyle w:val="140"/>
        <w:keepNext w:val="0"/>
        <w:keepLines w:val="0"/>
        <w:pageBreakBefore w:val="0"/>
        <w:kinsoku/>
        <w:wordWrap/>
        <w:overflowPunct/>
        <w:topLinePunct w:val="0"/>
        <w:autoSpaceDE/>
        <w:autoSpaceDN/>
        <w:bidi w:val="0"/>
        <w:adjustRightInd/>
        <w:snapToGrid/>
        <w:spacing w:line="360" w:lineRule="auto"/>
        <w:ind w:firstLine="482"/>
        <w:textAlignment w:val="auto"/>
        <w:rPr>
          <w:rFonts w:hint="default" w:ascii="新宋体" w:hAnsi="新宋体" w:eastAsia="新宋体" w:cs="新宋体"/>
          <w:color w:val="auto"/>
          <w:sz w:val="24"/>
          <w:highlight w:val="none"/>
          <w:lang w:val="en-US"/>
        </w:rPr>
      </w:pPr>
      <w:r>
        <w:rPr>
          <w:rFonts w:hint="eastAsia" w:ascii="新宋体" w:hAnsi="新宋体" w:eastAsia="新宋体" w:cs="新宋体"/>
          <w:b/>
          <w:sz w:val="24"/>
          <w:szCs w:val="24"/>
          <w:highlight w:val="none"/>
        </w:rPr>
        <w:t>十</w:t>
      </w:r>
      <w:r>
        <w:rPr>
          <w:rFonts w:hint="eastAsia" w:ascii="新宋体" w:hAnsi="新宋体" w:eastAsia="新宋体" w:cs="新宋体"/>
          <w:b/>
          <w:sz w:val="24"/>
          <w:szCs w:val="24"/>
          <w:highlight w:val="none"/>
          <w:lang w:val="en-US" w:eastAsia="zh-CN"/>
        </w:rPr>
        <w:t>一</w:t>
      </w:r>
      <w:r>
        <w:rPr>
          <w:rFonts w:hint="eastAsia" w:ascii="新宋体" w:hAnsi="新宋体" w:eastAsia="新宋体" w:cs="新宋体"/>
          <w:b/>
          <w:sz w:val="24"/>
          <w:szCs w:val="24"/>
          <w:highlight w:val="none"/>
        </w:rPr>
        <w:t>、比 选 人</w:t>
      </w:r>
      <w:r>
        <w:rPr>
          <w:rFonts w:hint="eastAsia" w:ascii="新宋体" w:hAnsi="新宋体" w:eastAsia="新宋体" w:cs="新宋体"/>
          <w:b/>
          <w:sz w:val="24"/>
          <w:szCs w:val="24"/>
          <w:highlight w:val="none"/>
          <w:lang w:eastAsia="zh-CN"/>
        </w:rPr>
        <w:t>：</w:t>
      </w:r>
      <w:r>
        <w:rPr>
          <w:rFonts w:hint="eastAsia" w:ascii="新宋体" w:hAnsi="新宋体" w:eastAsia="新宋体" w:cs="新宋体"/>
          <w:b/>
          <w:sz w:val="24"/>
          <w:szCs w:val="24"/>
          <w:highlight w:val="none"/>
          <w:lang w:val="zh-TW" w:eastAsia="zh-CN"/>
        </w:rPr>
        <w:t>成都市双水小学校</w:t>
      </w:r>
    </w:p>
    <w:p w14:paraId="36FE74DD">
      <w:pPr>
        <w:spacing w:line="360" w:lineRule="auto"/>
        <w:ind w:firstLine="480" w:firstLineChars="200"/>
        <w:outlineLvl w:val="9"/>
        <w:rPr>
          <w:rFonts w:hint="default" w:ascii="新宋体" w:hAnsi="新宋体" w:eastAsia="宋体" w:cs="新宋体"/>
          <w:highlight w:val="none"/>
          <w:lang w:val="en-US" w:eastAsia="zh-CN"/>
        </w:rPr>
      </w:pPr>
      <w:r>
        <w:rPr>
          <w:rFonts w:hint="default" w:ascii="新宋体" w:hAnsi="新宋体" w:eastAsia="宋体" w:cs="新宋体"/>
          <w:highlight w:val="none"/>
          <w:lang w:val="en-US" w:eastAsia="zh-CN"/>
        </w:rPr>
        <w:t>地  址：成都市成华区荆顺西街99号</w:t>
      </w:r>
    </w:p>
    <w:p w14:paraId="53E17F9E">
      <w:pPr>
        <w:spacing w:line="360" w:lineRule="auto"/>
        <w:ind w:firstLine="480" w:firstLineChars="200"/>
        <w:outlineLvl w:val="9"/>
        <w:rPr>
          <w:rFonts w:hint="default" w:ascii="新宋体" w:hAnsi="新宋体" w:eastAsia="宋体" w:cs="新宋体"/>
          <w:highlight w:val="none"/>
          <w:lang w:val="en-US" w:eastAsia="zh-CN"/>
        </w:rPr>
      </w:pPr>
      <w:r>
        <w:rPr>
          <w:rFonts w:hint="default" w:ascii="新宋体" w:hAnsi="新宋体" w:eastAsia="宋体" w:cs="新宋体"/>
          <w:highlight w:val="none"/>
          <w:lang w:val="en-US" w:eastAsia="zh-CN"/>
        </w:rPr>
        <w:t>联系人：杨老师</w:t>
      </w:r>
    </w:p>
    <w:p w14:paraId="1A045A43">
      <w:pPr>
        <w:spacing w:line="360" w:lineRule="auto"/>
        <w:ind w:firstLine="480" w:firstLineChars="200"/>
        <w:outlineLvl w:val="9"/>
        <w:rPr>
          <w:rFonts w:hint="default" w:ascii="新宋体" w:hAnsi="新宋体" w:eastAsia="宋体" w:cs="新宋体"/>
          <w:highlight w:val="none"/>
          <w:lang w:val="en-US" w:eastAsia="zh-CN"/>
        </w:rPr>
      </w:pPr>
      <w:r>
        <w:rPr>
          <w:rFonts w:hint="default" w:ascii="新宋体" w:hAnsi="新宋体" w:eastAsia="宋体" w:cs="新宋体"/>
          <w:highlight w:val="none"/>
          <w:lang w:val="en-US" w:eastAsia="zh-CN"/>
        </w:rPr>
        <w:t>电  话</w:t>
      </w:r>
      <w:bookmarkStart w:id="283" w:name="_GoBack"/>
      <w:bookmarkEnd w:id="283"/>
      <w:r>
        <w:rPr>
          <w:rFonts w:hint="default" w:ascii="新宋体" w:hAnsi="新宋体" w:eastAsia="宋体" w:cs="新宋体"/>
          <w:highlight w:val="none"/>
          <w:lang w:val="en-US" w:eastAsia="zh-CN"/>
        </w:rPr>
        <w:t>： 028-69265264</w:t>
      </w:r>
    </w:p>
    <w:p w14:paraId="51D32DC3">
      <w:pPr>
        <w:pStyle w:val="140"/>
        <w:spacing w:line="440" w:lineRule="exact"/>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采购代理机构：</w:t>
      </w:r>
      <w:bookmarkStart w:id="5" w:name="OLE_LINK6"/>
      <w:r>
        <w:rPr>
          <w:rFonts w:hint="eastAsia" w:ascii="宋体" w:hAnsi="宋体" w:eastAsia="宋体" w:cs="宋体"/>
          <w:bCs/>
          <w:color w:val="auto"/>
          <w:sz w:val="24"/>
          <w:szCs w:val="24"/>
          <w:highlight w:val="none"/>
        </w:rPr>
        <w:t>四川重德招标有限责任公司</w:t>
      </w:r>
      <w:bookmarkEnd w:id="5"/>
      <w:r>
        <w:rPr>
          <w:rFonts w:hint="eastAsia" w:ascii="宋体" w:hAnsi="宋体" w:eastAsia="宋体" w:cs="宋体"/>
          <w:bCs/>
          <w:color w:val="auto"/>
          <w:sz w:val="24"/>
          <w:szCs w:val="24"/>
          <w:highlight w:val="none"/>
        </w:rPr>
        <w:t xml:space="preserve"> </w:t>
      </w:r>
    </w:p>
    <w:p w14:paraId="0DD2F107">
      <w:pPr>
        <w:pStyle w:val="140"/>
        <w:spacing w:line="44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通讯地址：中国（四川）自由贸易试验区成都高新区天府大道北段1700号新世纪环球中心N5区20楼2011B号</w:t>
      </w:r>
    </w:p>
    <w:p w14:paraId="5DD3A86C">
      <w:pPr>
        <w:pStyle w:val="140"/>
        <w:spacing w:line="44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编：610041</w:t>
      </w:r>
    </w:p>
    <w:p w14:paraId="44E31001">
      <w:pPr>
        <w:pStyle w:val="140"/>
        <w:spacing w:line="44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项目询问：黄女士；联系电话：028-86045446、81144458</w:t>
      </w:r>
    </w:p>
    <w:p w14:paraId="63E27EF1">
      <w:pPr>
        <w:pStyle w:val="140"/>
        <w:spacing w:line="440" w:lineRule="exact"/>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标书售卖：</w:t>
      </w:r>
      <w:r>
        <w:rPr>
          <w:rFonts w:hint="eastAsia" w:ascii="宋体" w:hAnsi="宋体" w:cs="宋体"/>
          <w:color w:val="auto"/>
          <w:sz w:val="24"/>
          <w:szCs w:val="24"/>
          <w:highlight w:val="none"/>
          <w:lang w:val="en-US" w:eastAsia="zh-CN"/>
        </w:rPr>
        <w:t>杨</w:t>
      </w:r>
      <w:r>
        <w:rPr>
          <w:rFonts w:hint="eastAsia" w:ascii="宋体" w:hAnsi="宋体" w:eastAsia="宋体" w:cs="宋体"/>
          <w:color w:val="auto"/>
          <w:sz w:val="24"/>
          <w:szCs w:val="24"/>
          <w:highlight w:val="none"/>
        </w:rPr>
        <w:t>女士；联系电话：028-86045446、81144458</w:t>
      </w:r>
    </w:p>
    <w:p w14:paraId="0346494C">
      <w:pPr>
        <w:widowControl w:val="0"/>
        <w:spacing w:line="360" w:lineRule="auto"/>
        <w:jc w:val="center"/>
        <w:outlineLvl w:val="0"/>
        <w:rPr>
          <w:rFonts w:hint="eastAsia" w:ascii="新宋体" w:hAnsi="新宋体" w:eastAsia="新宋体" w:cs="新宋体"/>
          <w:highlight w:val="none"/>
        </w:rPr>
      </w:pPr>
      <w:r>
        <w:rPr>
          <w:rFonts w:hint="eastAsia" w:ascii="新宋体" w:hAnsi="新宋体" w:eastAsia="新宋体" w:cs="新宋体"/>
          <w:b/>
          <w:bCs/>
          <w:sz w:val="32"/>
          <w:szCs w:val="32"/>
          <w:highlight w:val="none"/>
        </w:rPr>
        <w:br w:type="page"/>
      </w:r>
      <w:bookmarkStart w:id="6" w:name="_Toc21553"/>
      <w:r>
        <w:rPr>
          <w:rFonts w:hint="eastAsia" w:ascii="新宋体" w:hAnsi="新宋体" w:eastAsia="新宋体" w:cs="新宋体"/>
          <w:b/>
          <w:bCs/>
          <w:sz w:val="32"/>
          <w:szCs w:val="32"/>
          <w:highlight w:val="none"/>
        </w:rPr>
        <w:t xml:space="preserve">第二章  </w:t>
      </w:r>
      <w:r>
        <w:rPr>
          <w:rFonts w:hint="eastAsia" w:ascii="新宋体" w:hAnsi="新宋体" w:eastAsia="新宋体" w:cs="新宋体"/>
          <w:b/>
          <w:bCs/>
          <w:sz w:val="32"/>
          <w:szCs w:val="32"/>
          <w:highlight w:val="none"/>
          <w:lang w:eastAsia="zh-CN"/>
        </w:rPr>
        <w:t>比选</w:t>
      </w:r>
      <w:r>
        <w:rPr>
          <w:rFonts w:hint="eastAsia" w:ascii="新宋体" w:hAnsi="新宋体" w:eastAsia="新宋体" w:cs="新宋体"/>
          <w:b/>
          <w:bCs/>
          <w:sz w:val="32"/>
          <w:szCs w:val="32"/>
          <w:highlight w:val="none"/>
        </w:rPr>
        <w:t>申请人须知</w:t>
      </w:r>
      <w:bookmarkEnd w:id="6"/>
    </w:p>
    <w:p w14:paraId="5B80B4EC">
      <w:pPr>
        <w:tabs>
          <w:tab w:val="left" w:pos="720"/>
        </w:tabs>
        <w:spacing w:line="240" w:lineRule="atLeast"/>
        <w:jc w:val="center"/>
        <w:rPr>
          <w:rFonts w:hint="eastAsia" w:ascii="新宋体" w:hAnsi="新宋体" w:eastAsia="新宋体" w:cs="新宋体"/>
          <w:b/>
          <w:bCs/>
          <w:highlight w:val="none"/>
        </w:rPr>
      </w:pPr>
      <w:bookmarkStart w:id="7" w:name="_Toc217446032"/>
      <w:bookmarkStart w:id="8" w:name="_Toc213496268"/>
      <w:bookmarkStart w:id="9" w:name="_Toc213397010"/>
      <w:bookmarkStart w:id="10" w:name="_Toc213396946"/>
      <w:bookmarkStart w:id="11" w:name="_Toc213396760"/>
      <w:bookmarkStart w:id="12" w:name="_Toc189727030"/>
      <w:r>
        <w:rPr>
          <w:rFonts w:hint="eastAsia" w:ascii="新宋体" w:hAnsi="新宋体" w:eastAsia="新宋体" w:cs="新宋体"/>
          <w:b/>
          <w:bCs/>
          <w:highlight w:val="none"/>
        </w:rPr>
        <w:t>一、</w:t>
      </w:r>
      <w:r>
        <w:rPr>
          <w:rFonts w:hint="eastAsia" w:ascii="新宋体" w:hAnsi="新宋体" w:eastAsia="新宋体" w:cs="新宋体"/>
          <w:b/>
          <w:bCs/>
          <w:highlight w:val="none"/>
          <w:lang w:eastAsia="zh-CN"/>
        </w:rPr>
        <w:t>比选</w:t>
      </w:r>
      <w:r>
        <w:rPr>
          <w:rFonts w:hint="eastAsia" w:ascii="新宋体" w:hAnsi="新宋体" w:eastAsia="新宋体" w:cs="新宋体"/>
          <w:b/>
          <w:bCs/>
          <w:highlight w:val="none"/>
        </w:rPr>
        <w:t>须知前附表</w:t>
      </w:r>
      <w:bookmarkEnd w:id="7"/>
      <w:bookmarkEnd w:id="8"/>
      <w:bookmarkEnd w:id="9"/>
      <w:bookmarkEnd w:id="10"/>
      <w:bookmarkEnd w:id="11"/>
      <w:bookmarkEnd w:id="12"/>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13"/>
        <w:gridCol w:w="1768"/>
        <w:gridCol w:w="5371"/>
      </w:tblGrid>
      <w:tr w14:paraId="6839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blHeader/>
          <w:jc w:val="center"/>
        </w:trPr>
        <w:tc>
          <w:tcPr>
            <w:tcW w:w="1013" w:type="dxa"/>
            <w:noWrap w:val="0"/>
            <w:vAlign w:val="center"/>
          </w:tcPr>
          <w:p w14:paraId="2E7A68B2">
            <w:pPr>
              <w:pStyle w:val="269"/>
              <w:ind w:left="9"/>
              <w:jc w:val="center"/>
              <w:rPr>
                <w:rFonts w:hint="eastAsia" w:ascii="新宋体" w:hAnsi="新宋体" w:eastAsia="新宋体" w:cs="新宋体"/>
                <w:sz w:val="21"/>
                <w:szCs w:val="21"/>
                <w:highlight w:val="none"/>
                <w:lang w:val="zh-CN"/>
              </w:rPr>
            </w:pPr>
            <w:r>
              <w:rPr>
                <w:rFonts w:hint="eastAsia" w:ascii="新宋体" w:hAnsi="新宋体" w:eastAsia="新宋体" w:cs="新宋体"/>
                <w:sz w:val="21"/>
                <w:szCs w:val="21"/>
                <w:highlight w:val="none"/>
                <w:lang w:val="zh-CN"/>
              </w:rPr>
              <w:t xml:space="preserve">序号 </w:t>
            </w:r>
          </w:p>
        </w:tc>
        <w:tc>
          <w:tcPr>
            <w:tcW w:w="1768" w:type="dxa"/>
            <w:noWrap w:val="0"/>
            <w:vAlign w:val="center"/>
          </w:tcPr>
          <w:p w14:paraId="161C5115">
            <w:pPr>
              <w:pStyle w:val="269"/>
              <w:ind w:left="38"/>
              <w:jc w:val="center"/>
              <w:rPr>
                <w:rFonts w:hint="eastAsia" w:ascii="新宋体" w:hAnsi="新宋体" w:eastAsia="新宋体" w:cs="新宋体"/>
                <w:sz w:val="21"/>
                <w:szCs w:val="21"/>
                <w:highlight w:val="none"/>
                <w:lang w:val="zh-CN"/>
              </w:rPr>
            </w:pPr>
            <w:r>
              <w:rPr>
                <w:rFonts w:hint="eastAsia" w:ascii="新宋体" w:hAnsi="新宋体" w:eastAsia="新宋体" w:cs="新宋体"/>
                <w:sz w:val="21"/>
                <w:szCs w:val="21"/>
                <w:highlight w:val="none"/>
                <w:lang w:val="zh-CN"/>
              </w:rPr>
              <w:t xml:space="preserve">应知事项 </w:t>
            </w:r>
          </w:p>
        </w:tc>
        <w:tc>
          <w:tcPr>
            <w:tcW w:w="5371" w:type="dxa"/>
            <w:noWrap w:val="0"/>
            <w:vAlign w:val="center"/>
          </w:tcPr>
          <w:p w14:paraId="0F73D6C6">
            <w:pPr>
              <w:pStyle w:val="269"/>
              <w:jc w:val="center"/>
              <w:rPr>
                <w:rFonts w:hint="eastAsia" w:ascii="新宋体" w:hAnsi="新宋体" w:eastAsia="新宋体" w:cs="新宋体"/>
                <w:sz w:val="21"/>
                <w:szCs w:val="21"/>
                <w:highlight w:val="none"/>
                <w:lang w:val="zh-CN"/>
              </w:rPr>
            </w:pPr>
            <w:r>
              <w:rPr>
                <w:rFonts w:hint="eastAsia" w:ascii="新宋体" w:hAnsi="新宋体" w:eastAsia="新宋体" w:cs="新宋体"/>
                <w:sz w:val="21"/>
                <w:szCs w:val="21"/>
                <w:highlight w:val="none"/>
                <w:lang w:val="zh-CN"/>
              </w:rPr>
              <w:t>说明和要求</w:t>
            </w:r>
          </w:p>
        </w:tc>
      </w:tr>
      <w:tr w14:paraId="7545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13" w:type="dxa"/>
            <w:noWrap w:val="0"/>
            <w:vAlign w:val="center"/>
          </w:tcPr>
          <w:p w14:paraId="1623C0F0">
            <w:pPr>
              <w:pStyle w:val="269"/>
              <w:ind w:right="230"/>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1</w:t>
            </w:r>
          </w:p>
        </w:tc>
        <w:tc>
          <w:tcPr>
            <w:tcW w:w="1768" w:type="dxa"/>
            <w:noWrap w:val="0"/>
            <w:vAlign w:val="center"/>
          </w:tcPr>
          <w:p w14:paraId="505A7330">
            <w:pPr>
              <w:pStyle w:val="269"/>
              <w:ind w:left="38"/>
              <w:jc w:val="center"/>
              <w:rPr>
                <w:rFonts w:hint="eastAsia" w:ascii="新宋体" w:hAnsi="新宋体" w:eastAsia="新宋体" w:cs="新宋体"/>
                <w:sz w:val="21"/>
                <w:szCs w:val="21"/>
                <w:highlight w:val="none"/>
                <w:lang w:val="zh-CN"/>
              </w:rPr>
            </w:pPr>
            <w:r>
              <w:rPr>
                <w:rFonts w:hint="eastAsia" w:ascii="新宋体" w:hAnsi="新宋体" w:eastAsia="新宋体" w:cs="新宋体"/>
                <w:sz w:val="21"/>
                <w:szCs w:val="21"/>
                <w:highlight w:val="none"/>
                <w:lang w:val="zh-CN"/>
              </w:rPr>
              <w:t>最高限价</w:t>
            </w:r>
          </w:p>
          <w:p w14:paraId="64B08385">
            <w:pPr>
              <w:pStyle w:val="269"/>
              <w:ind w:left="38"/>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（人民币元）</w:t>
            </w:r>
          </w:p>
        </w:tc>
        <w:tc>
          <w:tcPr>
            <w:tcW w:w="5371" w:type="dxa"/>
            <w:noWrap w:val="0"/>
            <w:vAlign w:val="center"/>
          </w:tcPr>
          <w:p w14:paraId="7A1131BE">
            <w:pPr>
              <w:pStyle w:val="269"/>
              <w:tabs>
                <w:tab w:val="left" w:pos="4626"/>
              </w:tabs>
              <w:ind w:left="233" w:leftChars="97" w:firstLine="10"/>
              <w:jc w:val="both"/>
              <w:rPr>
                <w:rFonts w:hint="eastAsia" w:ascii="新宋体" w:hAnsi="新宋体" w:eastAsia="宋体" w:cs="新宋体"/>
                <w:b/>
                <w:bCs/>
                <w:sz w:val="21"/>
                <w:szCs w:val="21"/>
                <w:highlight w:val="none"/>
                <w:lang w:eastAsia="zh-CN"/>
              </w:rPr>
            </w:pPr>
            <w:r>
              <w:rPr>
                <w:rFonts w:hint="eastAsia" w:ascii="新宋体" w:hAnsi="新宋体" w:eastAsia="新宋体" w:cs="新宋体"/>
                <w:b/>
                <w:bCs/>
                <w:color w:val="auto"/>
                <w:sz w:val="21"/>
                <w:szCs w:val="21"/>
                <w:highlight w:val="none"/>
                <w:u w:val="none"/>
                <w:lang w:val="en-US" w:eastAsia="zh-CN"/>
              </w:rPr>
              <w:t>本项目为</w:t>
            </w:r>
            <w:bookmarkStart w:id="13" w:name="OLE_LINK4"/>
            <w:r>
              <w:rPr>
                <w:rFonts w:hint="eastAsia" w:ascii="新宋体" w:hAnsi="新宋体" w:eastAsia="新宋体" w:cs="新宋体"/>
                <w:b/>
                <w:bCs/>
                <w:color w:val="auto"/>
                <w:sz w:val="21"/>
                <w:szCs w:val="21"/>
                <w:highlight w:val="none"/>
                <w:u w:val="none"/>
                <w:lang w:val="en-US" w:eastAsia="zh-CN"/>
              </w:rPr>
              <w:t>单价招标</w:t>
            </w:r>
            <w:bookmarkEnd w:id="13"/>
            <w:r>
              <w:rPr>
                <w:rFonts w:hint="eastAsia" w:ascii="新宋体" w:hAnsi="新宋体" w:eastAsia="新宋体" w:cs="新宋体"/>
                <w:b/>
                <w:bCs/>
                <w:color w:val="auto"/>
                <w:sz w:val="21"/>
                <w:szCs w:val="21"/>
                <w:highlight w:val="none"/>
                <w:u w:val="none"/>
                <w:lang w:val="en-US" w:eastAsia="zh-CN"/>
              </w:rPr>
              <w:t>，01包：195元/人/天</w:t>
            </w:r>
            <w:r>
              <w:rPr>
                <w:rFonts w:hint="eastAsia" w:ascii="新宋体" w:hAnsi="新宋体" w:eastAsia="新宋体" w:cs="新宋体"/>
                <w:b/>
                <w:bCs/>
                <w:sz w:val="21"/>
                <w:szCs w:val="21"/>
                <w:highlight w:val="none"/>
              </w:rPr>
              <w:t>（含午餐）</w:t>
            </w:r>
            <w:r>
              <w:rPr>
                <w:rFonts w:hint="eastAsia" w:ascii="新宋体" w:hAnsi="新宋体" w:eastAsia="新宋体" w:cs="新宋体"/>
                <w:b/>
                <w:bCs/>
                <w:sz w:val="21"/>
                <w:szCs w:val="21"/>
                <w:highlight w:val="none"/>
                <w:lang w:eastAsia="zh-CN"/>
              </w:rPr>
              <w:t>；</w:t>
            </w:r>
            <w:r>
              <w:rPr>
                <w:rFonts w:hint="eastAsia" w:ascii="新宋体" w:hAnsi="新宋体" w:eastAsia="新宋体" w:cs="新宋体"/>
                <w:b/>
                <w:bCs/>
                <w:color w:val="auto"/>
                <w:sz w:val="21"/>
                <w:szCs w:val="21"/>
                <w:highlight w:val="none"/>
                <w:u w:val="none"/>
                <w:lang w:val="en-US" w:eastAsia="zh-CN"/>
              </w:rPr>
              <w:t>02包：195元/人/天</w:t>
            </w:r>
            <w:r>
              <w:rPr>
                <w:rFonts w:hint="eastAsia" w:ascii="新宋体" w:hAnsi="新宋体" w:eastAsia="新宋体" w:cs="新宋体"/>
                <w:b/>
                <w:bCs/>
                <w:sz w:val="21"/>
                <w:szCs w:val="21"/>
                <w:highlight w:val="none"/>
              </w:rPr>
              <w:t>（含午餐）</w:t>
            </w:r>
            <w:r>
              <w:rPr>
                <w:rFonts w:hint="eastAsia" w:ascii="新宋体" w:hAnsi="新宋体" w:eastAsia="新宋体" w:cs="新宋体"/>
                <w:b/>
                <w:bCs/>
                <w:sz w:val="21"/>
                <w:szCs w:val="21"/>
                <w:highlight w:val="none"/>
                <w:lang w:eastAsia="zh-CN"/>
              </w:rPr>
              <w:t>；</w:t>
            </w:r>
            <w:r>
              <w:rPr>
                <w:rFonts w:hint="eastAsia" w:ascii="新宋体" w:hAnsi="新宋体" w:eastAsia="新宋体" w:cs="新宋体"/>
                <w:b/>
                <w:bCs/>
                <w:color w:val="auto"/>
                <w:sz w:val="21"/>
                <w:szCs w:val="21"/>
                <w:highlight w:val="none"/>
                <w:u w:val="none"/>
                <w:lang w:val="en-US" w:eastAsia="zh-CN"/>
              </w:rPr>
              <w:t>03包：195元/人/天</w:t>
            </w:r>
            <w:r>
              <w:rPr>
                <w:rFonts w:hint="eastAsia" w:ascii="新宋体" w:hAnsi="新宋体" w:eastAsia="新宋体" w:cs="新宋体"/>
                <w:b/>
                <w:bCs/>
                <w:sz w:val="21"/>
                <w:szCs w:val="21"/>
                <w:highlight w:val="none"/>
              </w:rPr>
              <w:t>（含午餐）</w:t>
            </w:r>
            <w:r>
              <w:rPr>
                <w:rFonts w:hint="eastAsia" w:ascii="新宋体" w:hAnsi="新宋体" w:eastAsia="新宋体" w:cs="新宋体"/>
                <w:b/>
                <w:bCs/>
                <w:sz w:val="21"/>
                <w:szCs w:val="21"/>
                <w:highlight w:val="none"/>
                <w:lang w:eastAsia="zh-CN"/>
              </w:rPr>
              <w:t>。</w:t>
            </w:r>
            <w:r>
              <w:rPr>
                <w:rFonts w:hint="eastAsia" w:ascii="新宋体" w:hAnsi="新宋体" w:eastAsia="新宋体" w:cs="新宋体"/>
                <w:b/>
                <w:bCs/>
                <w:sz w:val="21"/>
                <w:szCs w:val="21"/>
                <w:highlight w:val="none"/>
              </w:rPr>
              <w:t>此限价</w:t>
            </w:r>
            <w:r>
              <w:rPr>
                <w:rFonts w:hint="eastAsia" w:ascii="新宋体" w:hAnsi="新宋体" w:eastAsia="新宋体" w:cs="新宋体"/>
                <w:b/>
                <w:bCs/>
                <w:sz w:val="21"/>
                <w:szCs w:val="21"/>
                <w:highlight w:val="none"/>
                <w:lang w:val="en-US" w:eastAsia="zh-CN"/>
              </w:rPr>
              <w:t>为</w:t>
            </w:r>
            <w:r>
              <w:rPr>
                <w:rFonts w:hint="eastAsia" w:ascii="新宋体" w:hAnsi="新宋体" w:eastAsia="新宋体" w:cs="新宋体"/>
                <w:b/>
                <w:bCs/>
                <w:sz w:val="21"/>
                <w:szCs w:val="21"/>
                <w:highlight w:val="none"/>
                <w:lang w:eastAsia="zh-CN"/>
              </w:rPr>
              <w:t>2026年</w:t>
            </w:r>
            <w:r>
              <w:rPr>
                <w:rFonts w:hint="eastAsia" w:ascii="新宋体" w:hAnsi="新宋体" w:eastAsia="新宋体" w:cs="新宋体"/>
                <w:b/>
                <w:bCs/>
                <w:sz w:val="21"/>
                <w:szCs w:val="21"/>
                <w:highlight w:val="none"/>
              </w:rPr>
              <w:t>秋季研学</w:t>
            </w:r>
            <w:r>
              <w:rPr>
                <w:rFonts w:hint="eastAsia" w:ascii="新宋体" w:hAnsi="新宋体" w:eastAsia="新宋体" w:cs="新宋体"/>
                <w:b/>
                <w:bCs/>
                <w:sz w:val="21"/>
                <w:szCs w:val="21"/>
                <w:highlight w:val="none"/>
                <w:lang w:val="en-US" w:eastAsia="zh-CN"/>
              </w:rPr>
              <w:t>限价</w:t>
            </w:r>
            <w:r>
              <w:rPr>
                <w:rFonts w:hint="eastAsia" w:ascii="新宋体" w:hAnsi="新宋体" w:eastAsia="新宋体" w:cs="新宋体"/>
                <w:b/>
                <w:bCs/>
                <w:sz w:val="21"/>
                <w:szCs w:val="21"/>
                <w:highlight w:val="none"/>
              </w:rPr>
              <w:t>，</w:t>
            </w:r>
            <w:r>
              <w:rPr>
                <w:rFonts w:hint="eastAsia" w:ascii="新宋体" w:hAnsi="新宋体" w:eastAsia="新宋体" w:cs="新宋体"/>
                <w:b/>
                <w:bCs/>
                <w:sz w:val="21"/>
                <w:szCs w:val="21"/>
                <w:highlight w:val="none"/>
                <w:lang w:val="en-US" w:eastAsia="zh-CN"/>
              </w:rPr>
              <w:t>后续</w:t>
            </w:r>
            <w:r>
              <w:rPr>
                <w:rFonts w:hint="eastAsia" w:ascii="新宋体" w:hAnsi="新宋体" w:eastAsia="新宋体" w:cs="新宋体"/>
                <w:b/>
                <w:bCs/>
                <w:sz w:val="21"/>
                <w:szCs w:val="21"/>
                <w:highlight w:val="none"/>
              </w:rPr>
              <w:t>研学价格结合实际路线</w:t>
            </w:r>
            <w:r>
              <w:rPr>
                <w:rFonts w:hint="eastAsia" w:ascii="新宋体" w:hAnsi="新宋体" w:eastAsia="新宋体" w:cs="新宋体"/>
                <w:b/>
                <w:bCs/>
                <w:sz w:val="21"/>
                <w:szCs w:val="21"/>
                <w:highlight w:val="none"/>
                <w:lang w:val="en-US" w:eastAsia="zh-CN"/>
              </w:rPr>
              <w:t>及</w:t>
            </w:r>
            <w:r>
              <w:rPr>
                <w:rFonts w:hint="eastAsia" w:ascii="新宋体" w:hAnsi="新宋体" w:eastAsia="新宋体" w:cs="新宋体"/>
                <w:b/>
                <w:bCs/>
                <w:sz w:val="21"/>
                <w:szCs w:val="21"/>
                <w:highlight w:val="none"/>
              </w:rPr>
              <w:t>市场价格，以</w:t>
            </w:r>
            <w:r>
              <w:rPr>
                <w:rFonts w:hint="eastAsia" w:ascii="新宋体" w:hAnsi="新宋体" w:eastAsia="新宋体" w:cs="新宋体"/>
                <w:b/>
                <w:bCs/>
                <w:sz w:val="21"/>
                <w:szCs w:val="21"/>
                <w:highlight w:val="none"/>
                <w:lang w:val="en-US" w:eastAsia="zh-CN"/>
              </w:rPr>
              <w:t>与采购人</w:t>
            </w:r>
            <w:r>
              <w:rPr>
                <w:rFonts w:hint="eastAsia" w:ascii="新宋体" w:hAnsi="新宋体" w:eastAsia="新宋体" w:cs="新宋体"/>
                <w:b/>
                <w:bCs/>
                <w:sz w:val="21"/>
                <w:szCs w:val="21"/>
                <w:highlight w:val="none"/>
              </w:rPr>
              <w:t>商定</w:t>
            </w:r>
            <w:r>
              <w:rPr>
                <w:rFonts w:hint="eastAsia" w:ascii="新宋体" w:hAnsi="新宋体" w:eastAsia="新宋体" w:cs="新宋体"/>
                <w:b/>
                <w:bCs/>
                <w:sz w:val="21"/>
                <w:szCs w:val="21"/>
                <w:highlight w:val="none"/>
                <w:lang w:val="en-US" w:eastAsia="zh-CN"/>
              </w:rPr>
              <w:t>后的价格</w:t>
            </w:r>
            <w:r>
              <w:rPr>
                <w:rFonts w:hint="eastAsia" w:ascii="新宋体" w:hAnsi="新宋体" w:eastAsia="新宋体" w:cs="新宋体"/>
                <w:b/>
                <w:bCs/>
                <w:sz w:val="21"/>
                <w:szCs w:val="21"/>
                <w:highlight w:val="none"/>
              </w:rPr>
              <w:t>为准</w:t>
            </w:r>
            <w:r>
              <w:rPr>
                <w:rFonts w:hint="eastAsia" w:ascii="新宋体" w:hAnsi="新宋体" w:eastAsia="新宋体" w:cs="新宋体"/>
                <w:b/>
                <w:bCs/>
                <w:sz w:val="21"/>
                <w:szCs w:val="21"/>
                <w:highlight w:val="none"/>
                <w:lang w:eastAsia="zh-CN"/>
              </w:rPr>
              <w:t>，</w:t>
            </w:r>
            <w:r>
              <w:rPr>
                <w:rFonts w:hint="eastAsia" w:ascii="新宋体" w:hAnsi="新宋体" w:eastAsia="新宋体" w:cs="新宋体"/>
                <w:b/>
                <w:bCs/>
                <w:sz w:val="21"/>
                <w:szCs w:val="21"/>
                <w:highlight w:val="none"/>
                <w:lang w:val="en-US" w:eastAsia="zh-CN"/>
              </w:rPr>
              <w:t>但最终确定的价格均不超过195</w:t>
            </w:r>
            <w:r>
              <w:rPr>
                <w:rFonts w:hint="eastAsia" w:ascii="新宋体" w:hAnsi="新宋体" w:eastAsia="新宋体" w:cs="新宋体"/>
                <w:b/>
                <w:bCs/>
                <w:color w:val="auto"/>
                <w:sz w:val="21"/>
                <w:szCs w:val="21"/>
                <w:highlight w:val="none"/>
                <w:u w:val="none"/>
                <w:lang w:val="en-US" w:eastAsia="zh-CN"/>
              </w:rPr>
              <w:t>元/人/天</w:t>
            </w:r>
            <w:r>
              <w:rPr>
                <w:rFonts w:hint="eastAsia" w:ascii="新宋体" w:hAnsi="新宋体" w:eastAsia="新宋体" w:cs="新宋体"/>
                <w:b/>
                <w:bCs/>
                <w:sz w:val="21"/>
                <w:szCs w:val="21"/>
                <w:highlight w:val="none"/>
              </w:rPr>
              <w:t>（含午餐）</w:t>
            </w:r>
            <w:r>
              <w:rPr>
                <w:rFonts w:hint="eastAsia"/>
                <w:highlight w:val="none"/>
                <w:lang w:eastAsia="zh-CN"/>
              </w:rPr>
              <w:t>。</w:t>
            </w:r>
          </w:p>
          <w:p w14:paraId="160B63C5">
            <w:pPr>
              <w:pStyle w:val="269"/>
              <w:tabs>
                <w:tab w:val="left" w:pos="4626"/>
              </w:tabs>
              <w:ind w:left="233" w:leftChars="97" w:firstLine="10"/>
              <w:jc w:val="both"/>
              <w:rPr>
                <w:rFonts w:hint="default" w:ascii="新宋体" w:hAnsi="新宋体" w:eastAsia="新宋体" w:cs="新宋体"/>
                <w:sz w:val="21"/>
                <w:szCs w:val="21"/>
                <w:highlight w:val="none"/>
                <w:lang w:val="en-US" w:eastAsia="zh-CN"/>
              </w:rPr>
            </w:pPr>
            <w:r>
              <w:rPr>
                <w:rFonts w:hint="eastAsia" w:ascii="新宋体" w:hAnsi="新宋体" w:eastAsia="新宋体" w:cs="新宋体"/>
                <w:sz w:val="21"/>
                <w:szCs w:val="21"/>
                <w:highlight w:val="none"/>
                <w:lang w:val="en-US" w:eastAsia="zh-CN"/>
              </w:rPr>
              <w:t>注：（1）各包</w:t>
            </w:r>
            <w:r>
              <w:rPr>
                <w:rFonts w:hint="eastAsia" w:ascii="新宋体" w:hAnsi="新宋体" w:eastAsia="新宋体" w:cs="新宋体"/>
                <w:b w:val="0"/>
                <w:bCs w:val="0"/>
                <w:sz w:val="21"/>
                <w:szCs w:val="21"/>
                <w:highlight w:val="none"/>
                <w:lang w:val="en-US" w:eastAsia="zh-CN"/>
              </w:rPr>
              <w:t>比选申请人只允许有一个报价</w:t>
            </w:r>
            <w:r>
              <w:rPr>
                <w:rFonts w:hint="eastAsia" w:ascii="新宋体" w:hAnsi="新宋体" w:eastAsia="新宋体" w:cs="新宋体"/>
                <w:sz w:val="21"/>
                <w:szCs w:val="21"/>
                <w:highlight w:val="none"/>
                <w:lang w:val="en-US" w:eastAsia="zh-CN"/>
              </w:rPr>
              <w:t>，并且在合同履行过程中是固定不变的，任何有选择或可调整的报价将不予接受，并按无效投标处理。</w:t>
            </w:r>
          </w:p>
          <w:p w14:paraId="32487071">
            <w:pPr>
              <w:pStyle w:val="269"/>
              <w:tabs>
                <w:tab w:val="left" w:pos="4626"/>
              </w:tabs>
              <w:ind w:left="233" w:leftChars="97" w:firstLine="10"/>
              <w:jc w:val="both"/>
              <w:rPr>
                <w:rFonts w:hint="eastAsia" w:ascii="新宋体" w:hAnsi="新宋体" w:eastAsia="新宋体" w:cs="新宋体"/>
                <w:sz w:val="21"/>
                <w:szCs w:val="21"/>
                <w:highlight w:val="none"/>
                <w:lang w:val="zh-CN"/>
              </w:rPr>
            </w:pPr>
            <w:r>
              <w:rPr>
                <w:rFonts w:hint="eastAsia" w:ascii="新宋体" w:hAnsi="新宋体" w:eastAsia="新宋体" w:cs="新宋体"/>
                <w:sz w:val="21"/>
                <w:szCs w:val="21"/>
                <w:highlight w:val="none"/>
                <w:lang w:val="en-US" w:eastAsia="zh-CN"/>
              </w:rPr>
              <w:t>（2）</w:t>
            </w:r>
            <w:r>
              <w:rPr>
                <w:rFonts w:hint="eastAsia" w:ascii="新宋体" w:hAnsi="新宋体" w:eastAsia="新宋体" w:cs="新宋体"/>
                <w:sz w:val="21"/>
                <w:szCs w:val="21"/>
                <w:highlight w:val="none"/>
                <w:lang w:eastAsia="zh-CN"/>
              </w:rPr>
              <w:t>选</w:t>
            </w:r>
            <w:r>
              <w:rPr>
                <w:rFonts w:hint="eastAsia" w:ascii="新宋体" w:hAnsi="新宋体" w:eastAsia="新宋体" w:cs="新宋体"/>
                <w:sz w:val="21"/>
                <w:szCs w:val="21"/>
                <w:highlight w:val="none"/>
              </w:rPr>
              <w:t>申请人的报价高于最高限价的，其</w:t>
            </w: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rPr>
              <w:t>响应文件按无效文件处理。</w:t>
            </w:r>
          </w:p>
        </w:tc>
      </w:tr>
      <w:tr w14:paraId="298A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13" w:type="dxa"/>
            <w:noWrap w:val="0"/>
            <w:vAlign w:val="center"/>
          </w:tcPr>
          <w:p w14:paraId="2681D232">
            <w:pPr>
              <w:pStyle w:val="269"/>
              <w:ind w:right="230"/>
              <w:jc w:val="center"/>
              <w:rPr>
                <w:rFonts w:hint="eastAsia" w:ascii="新宋体" w:hAnsi="新宋体" w:eastAsia="新宋体" w:cs="新宋体"/>
                <w:sz w:val="21"/>
                <w:szCs w:val="21"/>
                <w:highlight w:val="none"/>
                <w:lang w:val="zh-CN"/>
              </w:rPr>
            </w:pPr>
            <w:r>
              <w:rPr>
                <w:rFonts w:hint="eastAsia" w:ascii="新宋体" w:hAnsi="新宋体" w:eastAsia="新宋体" w:cs="新宋体"/>
                <w:kern w:val="2"/>
                <w:sz w:val="21"/>
                <w:szCs w:val="21"/>
                <w:highlight w:val="none"/>
              </w:rPr>
              <w:t xml:space="preserve"> 2</w:t>
            </w:r>
          </w:p>
        </w:tc>
        <w:tc>
          <w:tcPr>
            <w:tcW w:w="1768" w:type="dxa"/>
            <w:noWrap w:val="0"/>
            <w:vAlign w:val="center"/>
          </w:tcPr>
          <w:p w14:paraId="35D74035">
            <w:pPr>
              <w:pStyle w:val="269"/>
              <w:spacing w:line="360" w:lineRule="auto"/>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lang w:val="zh-CN"/>
              </w:rPr>
              <w:t>项目名称</w:t>
            </w:r>
          </w:p>
        </w:tc>
        <w:tc>
          <w:tcPr>
            <w:tcW w:w="5371" w:type="dxa"/>
            <w:noWrap w:val="0"/>
            <w:vAlign w:val="center"/>
          </w:tcPr>
          <w:p w14:paraId="6C35513F">
            <w:pPr>
              <w:pStyle w:val="269"/>
              <w:spacing w:line="360" w:lineRule="auto"/>
              <w:ind w:firstLine="210" w:firstLineChars="100"/>
              <w:jc w:val="left"/>
              <w:rPr>
                <w:rFonts w:hint="eastAsia" w:ascii="新宋体" w:hAnsi="新宋体" w:eastAsia="新宋体" w:cs="新宋体"/>
                <w:sz w:val="21"/>
                <w:szCs w:val="21"/>
                <w:highlight w:val="none"/>
                <w:lang w:val="zh-CN" w:eastAsia="zh-CN"/>
              </w:rPr>
            </w:pPr>
            <w:r>
              <w:rPr>
                <w:rFonts w:hint="eastAsia" w:ascii="新宋体" w:hAnsi="新宋体" w:eastAsia="新宋体" w:cs="新宋体"/>
                <w:sz w:val="21"/>
                <w:szCs w:val="21"/>
                <w:highlight w:val="none"/>
                <w:lang w:val="zh-CN" w:eastAsia="zh-CN"/>
              </w:rPr>
              <w:t>成都市双水小学校2026-2028学年度研学旅行实践活动项目</w:t>
            </w:r>
          </w:p>
        </w:tc>
      </w:tr>
      <w:tr w14:paraId="32B6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13" w:type="dxa"/>
            <w:noWrap w:val="0"/>
            <w:vAlign w:val="center"/>
          </w:tcPr>
          <w:p w14:paraId="7D85D0D4">
            <w:pPr>
              <w:pStyle w:val="269"/>
              <w:ind w:right="230"/>
              <w:jc w:val="center"/>
              <w:rPr>
                <w:rFonts w:hint="eastAsia" w:ascii="新宋体" w:hAnsi="新宋体" w:eastAsia="新宋体" w:cs="新宋体"/>
                <w:sz w:val="21"/>
                <w:szCs w:val="21"/>
                <w:highlight w:val="none"/>
                <w:lang w:val="zh-CN"/>
              </w:rPr>
            </w:pPr>
            <w:r>
              <w:rPr>
                <w:rFonts w:hint="eastAsia" w:ascii="新宋体" w:hAnsi="新宋体" w:eastAsia="新宋体" w:cs="新宋体"/>
                <w:sz w:val="21"/>
                <w:szCs w:val="21"/>
                <w:highlight w:val="none"/>
              </w:rPr>
              <w:t>3</w:t>
            </w:r>
          </w:p>
        </w:tc>
        <w:tc>
          <w:tcPr>
            <w:tcW w:w="1768" w:type="dxa"/>
            <w:noWrap w:val="0"/>
            <w:vAlign w:val="center"/>
          </w:tcPr>
          <w:p w14:paraId="3C6AF867">
            <w:pPr>
              <w:pStyle w:val="269"/>
              <w:ind w:left="96"/>
              <w:jc w:val="center"/>
              <w:rPr>
                <w:rFonts w:hint="eastAsia" w:ascii="新宋体" w:hAnsi="新宋体" w:eastAsia="新宋体" w:cs="新宋体"/>
                <w:sz w:val="21"/>
                <w:szCs w:val="21"/>
                <w:highlight w:val="none"/>
                <w:lang w:val="zh-CN"/>
              </w:rPr>
            </w:pPr>
            <w:r>
              <w:rPr>
                <w:rFonts w:hint="eastAsia" w:ascii="新宋体" w:hAnsi="新宋体" w:eastAsia="新宋体" w:cs="新宋体"/>
                <w:sz w:val="21"/>
                <w:szCs w:val="21"/>
                <w:highlight w:val="none"/>
                <w:lang w:val="zh-CN"/>
              </w:rPr>
              <w:t>评</w:t>
            </w:r>
            <w:r>
              <w:rPr>
                <w:rFonts w:hint="eastAsia" w:ascii="新宋体" w:hAnsi="新宋体" w:eastAsia="新宋体" w:cs="新宋体"/>
                <w:sz w:val="21"/>
                <w:szCs w:val="21"/>
                <w:highlight w:val="none"/>
              </w:rPr>
              <w:t>审</w:t>
            </w:r>
            <w:r>
              <w:rPr>
                <w:rFonts w:hint="eastAsia" w:ascii="新宋体" w:hAnsi="新宋体" w:eastAsia="新宋体" w:cs="新宋体"/>
                <w:sz w:val="21"/>
                <w:szCs w:val="21"/>
                <w:highlight w:val="none"/>
                <w:lang w:val="zh-CN"/>
              </w:rPr>
              <w:t>方法</w:t>
            </w:r>
          </w:p>
        </w:tc>
        <w:tc>
          <w:tcPr>
            <w:tcW w:w="5371" w:type="dxa"/>
            <w:noWrap w:val="0"/>
            <w:vAlign w:val="center"/>
          </w:tcPr>
          <w:p w14:paraId="7E9E0255">
            <w:pPr>
              <w:pStyle w:val="269"/>
              <w:ind w:left="238" w:leftChars="99" w:firstLine="2"/>
              <w:rPr>
                <w:rFonts w:hint="eastAsia" w:ascii="新宋体" w:hAnsi="新宋体" w:eastAsia="新宋体" w:cs="新宋体"/>
                <w:sz w:val="21"/>
                <w:szCs w:val="21"/>
                <w:highlight w:val="none"/>
                <w:lang w:val="zh-CN"/>
              </w:rPr>
            </w:pPr>
            <w:r>
              <w:rPr>
                <w:rFonts w:hint="eastAsia" w:ascii="新宋体" w:hAnsi="新宋体" w:eastAsia="新宋体" w:cs="新宋体"/>
                <w:sz w:val="21"/>
                <w:szCs w:val="21"/>
                <w:highlight w:val="none"/>
                <w:lang w:val="zh-CN"/>
              </w:rPr>
              <w:t>综合评分法</w:t>
            </w:r>
          </w:p>
        </w:tc>
      </w:tr>
      <w:tr w14:paraId="3F56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13" w:type="dxa"/>
            <w:noWrap w:val="0"/>
            <w:vAlign w:val="center"/>
          </w:tcPr>
          <w:p w14:paraId="63AB581D">
            <w:pPr>
              <w:pStyle w:val="269"/>
              <w:ind w:right="230"/>
              <w:jc w:val="center"/>
              <w:rPr>
                <w:rFonts w:hint="eastAsia" w:ascii="新宋体" w:hAnsi="新宋体" w:eastAsia="新宋体" w:cs="新宋体"/>
                <w:sz w:val="21"/>
                <w:szCs w:val="21"/>
                <w:highlight w:val="none"/>
                <w:lang w:val="zh-CN"/>
              </w:rPr>
            </w:pPr>
            <w:r>
              <w:rPr>
                <w:rFonts w:hint="eastAsia" w:ascii="新宋体" w:hAnsi="新宋体" w:eastAsia="新宋体" w:cs="新宋体"/>
                <w:sz w:val="21"/>
                <w:szCs w:val="21"/>
                <w:highlight w:val="none"/>
              </w:rPr>
              <w:t>4</w:t>
            </w:r>
          </w:p>
        </w:tc>
        <w:tc>
          <w:tcPr>
            <w:tcW w:w="1768" w:type="dxa"/>
            <w:noWrap w:val="0"/>
            <w:vAlign w:val="center"/>
          </w:tcPr>
          <w:p w14:paraId="34AC2C16">
            <w:pPr>
              <w:pStyle w:val="269"/>
              <w:ind w:left="96"/>
              <w:jc w:val="center"/>
              <w:rPr>
                <w:rFonts w:hint="eastAsia" w:ascii="新宋体" w:hAnsi="新宋体" w:eastAsia="新宋体" w:cs="新宋体"/>
                <w:sz w:val="21"/>
                <w:szCs w:val="21"/>
                <w:highlight w:val="none"/>
                <w:lang w:val="zh-CN"/>
              </w:rPr>
            </w:pP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lang w:val="zh-CN"/>
              </w:rPr>
              <w:t>保证金</w:t>
            </w:r>
          </w:p>
        </w:tc>
        <w:tc>
          <w:tcPr>
            <w:tcW w:w="5371" w:type="dxa"/>
            <w:noWrap w:val="0"/>
            <w:vAlign w:val="center"/>
          </w:tcPr>
          <w:p w14:paraId="1ADCC3F1">
            <w:pPr>
              <w:pStyle w:val="269"/>
              <w:ind w:left="235" w:leftChars="98" w:firstLine="5"/>
              <w:rPr>
                <w:rFonts w:hint="eastAsia" w:ascii="新宋体" w:hAnsi="新宋体" w:eastAsia="新宋体" w:cs="新宋体"/>
                <w:sz w:val="21"/>
                <w:szCs w:val="21"/>
                <w:highlight w:val="none"/>
                <w:lang w:eastAsia="zh-CN"/>
              </w:rPr>
            </w:pPr>
            <w:r>
              <w:rPr>
                <w:rFonts w:hint="eastAsia" w:ascii="新宋体" w:hAnsi="新宋体" w:eastAsia="新宋体" w:cs="新宋体"/>
                <w:sz w:val="21"/>
                <w:szCs w:val="21"/>
                <w:highlight w:val="none"/>
              </w:rPr>
              <w:t>本项目不收取</w:t>
            </w:r>
            <w:r>
              <w:rPr>
                <w:rFonts w:hint="eastAsia" w:ascii="新宋体" w:hAnsi="新宋体" w:eastAsia="新宋体" w:cs="新宋体"/>
                <w:sz w:val="21"/>
                <w:szCs w:val="21"/>
                <w:highlight w:val="none"/>
                <w:lang w:eastAsia="zh-CN"/>
              </w:rPr>
              <w:t>。</w:t>
            </w:r>
          </w:p>
        </w:tc>
      </w:tr>
      <w:tr w14:paraId="2F18F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13" w:type="dxa"/>
            <w:noWrap w:val="0"/>
            <w:vAlign w:val="center"/>
          </w:tcPr>
          <w:p w14:paraId="719FF4AD">
            <w:pPr>
              <w:pStyle w:val="269"/>
              <w:ind w:right="230"/>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5</w:t>
            </w:r>
          </w:p>
        </w:tc>
        <w:tc>
          <w:tcPr>
            <w:tcW w:w="1768" w:type="dxa"/>
            <w:noWrap w:val="0"/>
            <w:vAlign w:val="center"/>
          </w:tcPr>
          <w:p w14:paraId="77A997B8">
            <w:pPr>
              <w:pStyle w:val="269"/>
              <w:ind w:left="96"/>
              <w:jc w:val="center"/>
              <w:rPr>
                <w:rFonts w:hint="eastAsia" w:ascii="新宋体" w:hAnsi="新宋体" w:eastAsia="新宋体" w:cs="新宋体"/>
                <w:color w:val="auto"/>
                <w:sz w:val="21"/>
                <w:szCs w:val="21"/>
                <w:highlight w:val="none"/>
                <w:lang w:val="zh-CN"/>
              </w:rPr>
            </w:pPr>
          </w:p>
          <w:p w14:paraId="7291B410">
            <w:pPr>
              <w:pStyle w:val="269"/>
              <w:ind w:left="96"/>
              <w:jc w:val="center"/>
              <w:rPr>
                <w:rFonts w:hint="eastAsia" w:ascii="新宋体" w:hAnsi="新宋体" w:eastAsia="新宋体" w:cs="新宋体"/>
                <w:color w:val="auto"/>
                <w:sz w:val="21"/>
                <w:szCs w:val="21"/>
                <w:highlight w:val="none"/>
                <w:lang w:val="zh-CN"/>
              </w:rPr>
            </w:pPr>
            <w:r>
              <w:rPr>
                <w:rFonts w:hint="eastAsia" w:ascii="新宋体" w:hAnsi="新宋体" w:eastAsia="新宋体" w:cs="新宋体"/>
                <w:color w:val="auto"/>
                <w:sz w:val="21"/>
                <w:szCs w:val="21"/>
                <w:highlight w:val="none"/>
                <w:lang w:val="zh-CN"/>
              </w:rPr>
              <w:t>履约保证金</w:t>
            </w:r>
          </w:p>
          <w:p w14:paraId="3CB35912">
            <w:pPr>
              <w:pStyle w:val="269"/>
              <w:ind w:left="96"/>
              <w:jc w:val="center"/>
              <w:rPr>
                <w:rFonts w:hint="eastAsia" w:ascii="新宋体" w:hAnsi="新宋体" w:eastAsia="新宋体" w:cs="新宋体"/>
                <w:color w:val="auto"/>
                <w:sz w:val="21"/>
                <w:szCs w:val="21"/>
                <w:highlight w:val="none"/>
              </w:rPr>
            </w:pPr>
          </w:p>
        </w:tc>
        <w:tc>
          <w:tcPr>
            <w:tcW w:w="5371" w:type="dxa"/>
            <w:noWrap w:val="0"/>
            <w:vAlign w:val="center"/>
          </w:tcPr>
          <w:p w14:paraId="33F5A1B6">
            <w:pPr>
              <w:spacing w:line="340" w:lineRule="exact"/>
              <w:ind w:left="146" w:leftChars="61" w:right="120" w:rightChars="50"/>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val="zh-CN"/>
              </w:rPr>
              <w:t>本项目不收取。</w:t>
            </w:r>
          </w:p>
        </w:tc>
      </w:tr>
      <w:tr w14:paraId="23C6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13" w:type="dxa"/>
            <w:noWrap w:val="0"/>
            <w:vAlign w:val="center"/>
          </w:tcPr>
          <w:p w14:paraId="611EBDC5">
            <w:pPr>
              <w:pStyle w:val="269"/>
              <w:ind w:right="230"/>
              <w:jc w:val="both"/>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 xml:space="preserve">   6</w:t>
            </w:r>
          </w:p>
        </w:tc>
        <w:tc>
          <w:tcPr>
            <w:tcW w:w="1768" w:type="dxa"/>
            <w:noWrap w:val="0"/>
            <w:vAlign w:val="center"/>
          </w:tcPr>
          <w:p w14:paraId="42299149">
            <w:pPr>
              <w:pStyle w:val="269"/>
              <w:ind w:left="96"/>
              <w:jc w:val="center"/>
              <w:rPr>
                <w:rFonts w:hint="eastAsia" w:ascii="新宋体" w:hAnsi="新宋体" w:eastAsia="新宋体" w:cs="新宋体"/>
                <w:sz w:val="21"/>
                <w:szCs w:val="21"/>
                <w:highlight w:val="none"/>
                <w:lang w:val="zh-CN"/>
              </w:rPr>
            </w:pP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rPr>
              <w:t>响应文件</w:t>
            </w:r>
            <w:r>
              <w:rPr>
                <w:rFonts w:hint="eastAsia" w:ascii="新宋体" w:hAnsi="新宋体" w:eastAsia="新宋体" w:cs="新宋体"/>
                <w:sz w:val="21"/>
                <w:szCs w:val="21"/>
                <w:highlight w:val="none"/>
                <w:lang w:val="zh-CN"/>
              </w:rPr>
              <w:t>份数（</w:t>
            </w:r>
            <w:r>
              <w:rPr>
                <w:rFonts w:hint="eastAsia" w:ascii="新宋体" w:hAnsi="新宋体" w:eastAsia="新宋体" w:cs="新宋体"/>
                <w:sz w:val="21"/>
                <w:szCs w:val="21"/>
                <w:highlight w:val="none"/>
                <w:lang w:val="en-US" w:eastAsia="zh-CN"/>
              </w:rPr>
              <w:t>实质性要求</w:t>
            </w:r>
            <w:r>
              <w:rPr>
                <w:rFonts w:hint="eastAsia" w:ascii="新宋体" w:hAnsi="新宋体" w:eastAsia="新宋体" w:cs="新宋体"/>
                <w:sz w:val="21"/>
                <w:szCs w:val="21"/>
                <w:highlight w:val="none"/>
                <w:lang w:val="zh-CN"/>
              </w:rPr>
              <w:t>）</w:t>
            </w:r>
          </w:p>
        </w:tc>
        <w:tc>
          <w:tcPr>
            <w:tcW w:w="5371" w:type="dxa"/>
            <w:noWrap w:val="0"/>
            <w:vAlign w:val="center"/>
          </w:tcPr>
          <w:p w14:paraId="0E4B551C">
            <w:pPr>
              <w:pStyle w:val="269"/>
              <w:ind w:left="242" w:leftChars="101"/>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rPr>
              <w:t>响应文件正本1份，副本</w:t>
            </w:r>
            <w:r>
              <w:rPr>
                <w:rFonts w:hint="eastAsia" w:ascii="新宋体" w:hAnsi="新宋体" w:eastAsia="新宋体" w:cs="新宋体"/>
                <w:sz w:val="21"/>
                <w:szCs w:val="21"/>
                <w:highlight w:val="none"/>
                <w:lang w:val="en-US" w:eastAsia="zh-CN"/>
              </w:rPr>
              <w:t>2</w:t>
            </w:r>
            <w:r>
              <w:rPr>
                <w:rFonts w:hint="eastAsia" w:ascii="新宋体" w:hAnsi="新宋体" w:eastAsia="新宋体" w:cs="新宋体"/>
                <w:sz w:val="21"/>
                <w:szCs w:val="21"/>
                <w:highlight w:val="none"/>
              </w:rPr>
              <w:t>份。</w:t>
            </w:r>
          </w:p>
        </w:tc>
      </w:tr>
      <w:tr w14:paraId="7C75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13" w:type="dxa"/>
            <w:noWrap w:val="0"/>
            <w:vAlign w:val="center"/>
          </w:tcPr>
          <w:p w14:paraId="3D5DC0D4">
            <w:pPr>
              <w:pStyle w:val="269"/>
              <w:ind w:right="230"/>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7</w:t>
            </w:r>
          </w:p>
        </w:tc>
        <w:tc>
          <w:tcPr>
            <w:tcW w:w="1768" w:type="dxa"/>
            <w:noWrap w:val="0"/>
            <w:vAlign w:val="center"/>
          </w:tcPr>
          <w:p w14:paraId="4F6D766D">
            <w:pPr>
              <w:pStyle w:val="269"/>
              <w:ind w:left="96"/>
              <w:jc w:val="center"/>
              <w:rPr>
                <w:rFonts w:hint="eastAsia" w:ascii="新宋体" w:hAnsi="新宋体" w:eastAsia="新宋体" w:cs="新宋体"/>
                <w:sz w:val="21"/>
                <w:szCs w:val="21"/>
                <w:highlight w:val="none"/>
                <w:lang w:val="zh-CN"/>
              </w:rPr>
            </w:pP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lang w:val="zh-CN"/>
              </w:rPr>
              <w:t>有效期（</w:t>
            </w:r>
            <w:r>
              <w:rPr>
                <w:rFonts w:hint="eastAsia" w:ascii="新宋体" w:hAnsi="新宋体" w:eastAsia="新宋体" w:cs="新宋体"/>
                <w:sz w:val="21"/>
                <w:szCs w:val="21"/>
                <w:highlight w:val="none"/>
                <w:lang w:val="en-US" w:eastAsia="zh-CN"/>
              </w:rPr>
              <w:t>实质性要求</w:t>
            </w:r>
            <w:r>
              <w:rPr>
                <w:rFonts w:hint="eastAsia" w:ascii="新宋体" w:hAnsi="新宋体" w:eastAsia="新宋体" w:cs="新宋体"/>
                <w:sz w:val="21"/>
                <w:szCs w:val="21"/>
                <w:highlight w:val="none"/>
                <w:lang w:val="zh-CN"/>
              </w:rPr>
              <w:t>）</w:t>
            </w:r>
          </w:p>
        </w:tc>
        <w:tc>
          <w:tcPr>
            <w:tcW w:w="5371" w:type="dxa"/>
            <w:noWrap w:val="0"/>
            <w:vAlign w:val="center"/>
          </w:tcPr>
          <w:p w14:paraId="504CB2E3">
            <w:pPr>
              <w:pStyle w:val="269"/>
              <w:ind w:left="665" w:leftChars="102" w:hanging="420" w:hangingChars="200"/>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rPr>
              <w:t>后90天，从</w:t>
            </w: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rPr>
              <w:t>截止之日起计算</w:t>
            </w:r>
          </w:p>
        </w:tc>
      </w:tr>
      <w:tr w14:paraId="3B42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13" w:type="dxa"/>
            <w:noWrap w:val="0"/>
            <w:vAlign w:val="center"/>
          </w:tcPr>
          <w:p w14:paraId="78E799C3">
            <w:pPr>
              <w:pStyle w:val="269"/>
              <w:ind w:right="230"/>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8</w:t>
            </w:r>
          </w:p>
        </w:tc>
        <w:tc>
          <w:tcPr>
            <w:tcW w:w="1768" w:type="dxa"/>
            <w:noWrap w:val="0"/>
            <w:vAlign w:val="center"/>
          </w:tcPr>
          <w:p w14:paraId="798705F1">
            <w:pPr>
              <w:pStyle w:val="269"/>
              <w:ind w:left="96"/>
              <w:jc w:val="center"/>
              <w:rPr>
                <w:rFonts w:hint="eastAsia" w:ascii="新宋体" w:hAnsi="新宋体" w:eastAsia="新宋体" w:cs="新宋体"/>
                <w:sz w:val="21"/>
                <w:szCs w:val="21"/>
                <w:highlight w:val="none"/>
                <w:lang w:val="zh-CN"/>
              </w:rPr>
            </w:pP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rPr>
              <w:t>响应文件</w:t>
            </w:r>
            <w:r>
              <w:rPr>
                <w:rFonts w:hint="eastAsia" w:ascii="新宋体" w:hAnsi="新宋体" w:eastAsia="新宋体" w:cs="新宋体"/>
                <w:sz w:val="21"/>
                <w:szCs w:val="21"/>
                <w:highlight w:val="none"/>
                <w:lang w:val="zh-CN"/>
              </w:rPr>
              <w:t>的印制和签署</w:t>
            </w:r>
          </w:p>
        </w:tc>
        <w:tc>
          <w:tcPr>
            <w:tcW w:w="5371" w:type="dxa"/>
            <w:noWrap w:val="0"/>
            <w:vAlign w:val="center"/>
          </w:tcPr>
          <w:p w14:paraId="47FAD911">
            <w:pPr>
              <w:pStyle w:val="269"/>
              <w:ind w:left="665" w:leftChars="102" w:hanging="420" w:hangingChars="200"/>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详见</w:t>
            </w: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rPr>
              <w:t>须知第17条</w:t>
            </w:r>
          </w:p>
        </w:tc>
      </w:tr>
      <w:tr w14:paraId="1C9EB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13" w:type="dxa"/>
            <w:noWrap w:val="0"/>
            <w:vAlign w:val="center"/>
          </w:tcPr>
          <w:p w14:paraId="66A02C20">
            <w:pPr>
              <w:pStyle w:val="269"/>
              <w:ind w:right="230"/>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9</w:t>
            </w:r>
          </w:p>
        </w:tc>
        <w:tc>
          <w:tcPr>
            <w:tcW w:w="1768" w:type="dxa"/>
            <w:noWrap w:val="0"/>
            <w:vAlign w:val="center"/>
          </w:tcPr>
          <w:p w14:paraId="21E16192">
            <w:pPr>
              <w:pStyle w:val="269"/>
              <w:ind w:left="96"/>
              <w:jc w:val="center"/>
              <w:rPr>
                <w:rFonts w:hint="eastAsia" w:ascii="新宋体" w:hAnsi="新宋体" w:eastAsia="新宋体" w:cs="新宋体"/>
                <w:sz w:val="21"/>
                <w:szCs w:val="21"/>
                <w:highlight w:val="none"/>
                <w:lang w:val="zh-CN"/>
              </w:rPr>
            </w:pP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rPr>
              <w:t>响应文件</w:t>
            </w:r>
            <w:r>
              <w:rPr>
                <w:rFonts w:hint="eastAsia" w:ascii="新宋体" w:hAnsi="新宋体" w:eastAsia="新宋体" w:cs="新宋体"/>
                <w:sz w:val="21"/>
                <w:szCs w:val="21"/>
                <w:highlight w:val="none"/>
                <w:lang w:val="zh-CN"/>
              </w:rPr>
              <w:t>的密封和标注</w:t>
            </w:r>
          </w:p>
        </w:tc>
        <w:tc>
          <w:tcPr>
            <w:tcW w:w="5371" w:type="dxa"/>
            <w:noWrap w:val="0"/>
            <w:vAlign w:val="center"/>
          </w:tcPr>
          <w:p w14:paraId="2C7B12EF">
            <w:pPr>
              <w:pStyle w:val="269"/>
              <w:ind w:left="665" w:leftChars="102" w:hanging="420" w:hangingChars="200"/>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详见</w:t>
            </w: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rPr>
              <w:t>须知第18条</w:t>
            </w:r>
          </w:p>
        </w:tc>
      </w:tr>
      <w:tr w14:paraId="05EC4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13" w:type="dxa"/>
            <w:noWrap w:val="0"/>
            <w:vAlign w:val="center"/>
          </w:tcPr>
          <w:p w14:paraId="4C93BF6E">
            <w:pPr>
              <w:pStyle w:val="269"/>
              <w:ind w:right="264" w:firstLine="210" w:firstLineChars="100"/>
              <w:jc w:val="both"/>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 xml:space="preserve"> 10</w:t>
            </w:r>
          </w:p>
        </w:tc>
        <w:tc>
          <w:tcPr>
            <w:tcW w:w="1768" w:type="dxa"/>
            <w:noWrap w:val="0"/>
            <w:vAlign w:val="center"/>
          </w:tcPr>
          <w:p w14:paraId="5C1C594C">
            <w:pPr>
              <w:pStyle w:val="269"/>
              <w:ind w:firstLine="109" w:firstLineChars="52"/>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rPr>
              <w:t>响应文件</w:t>
            </w:r>
            <w:r>
              <w:rPr>
                <w:rFonts w:hint="eastAsia" w:ascii="新宋体" w:hAnsi="新宋体" w:eastAsia="新宋体" w:cs="新宋体"/>
                <w:sz w:val="21"/>
                <w:szCs w:val="21"/>
                <w:highlight w:val="none"/>
                <w:lang w:val="zh-CN"/>
              </w:rPr>
              <w:t>封面的标注</w:t>
            </w:r>
          </w:p>
        </w:tc>
        <w:tc>
          <w:tcPr>
            <w:tcW w:w="5371" w:type="dxa"/>
            <w:noWrap w:val="0"/>
            <w:vAlign w:val="center"/>
          </w:tcPr>
          <w:p w14:paraId="79BB9353">
            <w:pPr>
              <w:pStyle w:val="269"/>
              <w:ind w:left="146" w:leftChars="61"/>
              <w:jc w:val="both"/>
              <w:rPr>
                <w:rFonts w:hint="eastAsia" w:ascii="新宋体" w:hAnsi="新宋体" w:eastAsia="新宋体" w:cs="新宋体"/>
                <w:sz w:val="21"/>
                <w:szCs w:val="21"/>
                <w:highlight w:val="none"/>
                <w:lang w:val="zh-CN"/>
              </w:rPr>
            </w:pP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rPr>
              <w:t>响应文件</w:t>
            </w:r>
            <w:r>
              <w:rPr>
                <w:rFonts w:hint="eastAsia" w:ascii="新宋体" w:hAnsi="新宋体" w:eastAsia="新宋体" w:cs="新宋体"/>
                <w:sz w:val="21"/>
                <w:szCs w:val="21"/>
                <w:highlight w:val="none"/>
                <w:lang w:val="zh-CN"/>
              </w:rPr>
              <w:t>正本和副本的封面上均应标明：项目名称、</w:t>
            </w:r>
            <w:r>
              <w:rPr>
                <w:rFonts w:hint="eastAsia" w:ascii="新宋体" w:hAnsi="新宋体" w:eastAsia="新宋体" w:cs="新宋体"/>
                <w:sz w:val="21"/>
                <w:szCs w:val="21"/>
                <w:highlight w:val="none"/>
              </w:rPr>
              <w:t>项目</w:t>
            </w:r>
            <w:r>
              <w:rPr>
                <w:rFonts w:hint="eastAsia" w:ascii="新宋体" w:hAnsi="新宋体" w:eastAsia="新宋体" w:cs="新宋体"/>
                <w:sz w:val="21"/>
                <w:szCs w:val="21"/>
                <w:highlight w:val="none"/>
                <w:lang w:val="zh-CN"/>
              </w:rPr>
              <w:t>编号、</w:t>
            </w: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rPr>
              <w:t>申请人单位</w:t>
            </w:r>
            <w:r>
              <w:rPr>
                <w:rFonts w:hint="eastAsia" w:ascii="新宋体" w:hAnsi="新宋体" w:eastAsia="新宋体" w:cs="新宋体"/>
                <w:sz w:val="21"/>
                <w:szCs w:val="21"/>
                <w:highlight w:val="none"/>
                <w:lang w:val="zh-CN"/>
              </w:rPr>
              <w:t>名称、</w:t>
            </w:r>
            <w:r>
              <w:rPr>
                <w:rFonts w:hint="eastAsia" w:ascii="新宋体" w:hAnsi="新宋体" w:eastAsia="新宋体" w:cs="新宋体"/>
                <w:sz w:val="21"/>
                <w:szCs w:val="21"/>
                <w:highlight w:val="none"/>
              </w:rPr>
              <w:t>日期</w:t>
            </w:r>
            <w:r>
              <w:rPr>
                <w:rFonts w:hint="eastAsia" w:ascii="新宋体" w:hAnsi="新宋体" w:eastAsia="新宋体" w:cs="新宋体"/>
                <w:sz w:val="21"/>
                <w:szCs w:val="21"/>
                <w:highlight w:val="none"/>
                <w:lang w:val="zh-CN"/>
              </w:rPr>
              <w:t>；并分别在右上角标明“正本”和“副本”字样。</w:t>
            </w:r>
          </w:p>
        </w:tc>
      </w:tr>
      <w:tr w14:paraId="2D536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13" w:type="dxa"/>
            <w:noWrap w:val="0"/>
            <w:vAlign w:val="center"/>
          </w:tcPr>
          <w:p w14:paraId="6E0D3841">
            <w:pPr>
              <w:pStyle w:val="269"/>
              <w:ind w:right="264"/>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11</w:t>
            </w:r>
          </w:p>
        </w:tc>
        <w:tc>
          <w:tcPr>
            <w:tcW w:w="1768" w:type="dxa"/>
            <w:noWrap w:val="0"/>
            <w:vAlign w:val="center"/>
          </w:tcPr>
          <w:p w14:paraId="02CFF0A9">
            <w:pPr>
              <w:pStyle w:val="269"/>
              <w:ind w:left="110"/>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rPr>
              <w:t>响应文件</w:t>
            </w:r>
            <w:r>
              <w:rPr>
                <w:rFonts w:hint="eastAsia" w:ascii="新宋体" w:hAnsi="新宋体" w:eastAsia="新宋体" w:cs="新宋体"/>
                <w:sz w:val="21"/>
                <w:szCs w:val="21"/>
                <w:highlight w:val="none"/>
                <w:lang w:val="zh-CN"/>
              </w:rPr>
              <w:t>外层密封袋的标注</w:t>
            </w:r>
          </w:p>
        </w:tc>
        <w:tc>
          <w:tcPr>
            <w:tcW w:w="5371" w:type="dxa"/>
            <w:noWrap w:val="0"/>
            <w:vAlign w:val="center"/>
          </w:tcPr>
          <w:p w14:paraId="53CB25D8">
            <w:pPr>
              <w:pStyle w:val="269"/>
              <w:ind w:left="146" w:leftChars="61"/>
              <w:jc w:val="both"/>
              <w:rPr>
                <w:rFonts w:hint="eastAsia" w:ascii="新宋体" w:hAnsi="新宋体" w:eastAsia="新宋体" w:cs="新宋体"/>
                <w:sz w:val="21"/>
                <w:szCs w:val="21"/>
                <w:highlight w:val="none"/>
                <w:lang w:val="zh-CN"/>
              </w:rPr>
            </w:pPr>
            <w:r>
              <w:rPr>
                <w:rFonts w:hint="eastAsia" w:ascii="新宋体" w:hAnsi="新宋体" w:eastAsia="新宋体" w:cs="新宋体"/>
                <w:sz w:val="21"/>
                <w:szCs w:val="21"/>
                <w:highlight w:val="none"/>
                <w:lang w:val="zh-CN"/>
              </w:rPr>
              <w:t>项目名称、</w:t>
            </w:r>
            <w:r>
              <w:rPr>
                <w:rFonts w:hint="eastAsia" w:ascii="新宋体" w:hAnsi="新宋体" w:eastAsia="新宋体" w:cs="新宋体"/>
                <w:sz w:val="21"/>
                <w:szCs w:val="21"/>
                <w:highlight w:val="none"/>
              </w:rPr>
              <w:t>项目</w:t>
            </w:r>
            <w:r>
              <w:rPr>
                <w:rFonts w:hint="eastAsia" w:ascii="新宋体" w:hAnsi="新宋体" w:eastAsia="新宋体" w:cs="新宋体"/>
                <w:sz w:val="21"/>
                <w:szCs w:val="21"/>
                <w:highlight w:val="none"/>
                <w:lang w:val="zh-CN"/>
              </w:rPr>
              <w:t>编号、</w:t>
            </w: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rPr>
              <w:t>申请人单位</w:t>
            </w:r>
            <w:r>
              <w:rPr>
                <w:rFonts w:hint="eastAsia" w:ascii="新宋体" w:hAnsi="新宋体" w:eastAsia="新宋体" w:cs="新宋体"/>
                <w:sz w:val="21"/>
                <w:szCs w:val="21"/>
                <w:highlight w:val="none"/>
                <w:lang w:val="zh-CN"/>
              </w:rPr>
              <w:t>名称、</w:t>
            </w:r>
            <w:r>
              <w:rPr>
                <w:rFonts w:hint="eastAsia" w:ascii="新宋体" w:hAnsi="新宋体" w:eastAsia="新宋体" w:cs="新宋体"/>
                <w:sz w:val="21"/>
                <w:szCs w:val="21"/>
                <w:highlight w:val="none"/>
              </w:rPr>
              <w:t>日期同时加盖</w:t>
            </w: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rPr>
              <w:t>申请人单位公章。</w:t>
            </w:r>
          </w:p>
        </w:tc>
      </w:tr>
      <w:tr w14:paraId="3E57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013" w:type="dxa"/>
            <w:noWrap w:val="0"/>
            <w:vAlign w:val="center"/>
          </w:tcPr>
          <w:p w14:paraId="163485BA">
            <w:pPr>
              <w:pStyle w:val="269"/>
              <w:ind w:right="264"/>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12</w:t>
            </w:r>
          </w:p>
        </w:tc>
        <w:tc>
          <w:tcPr>
            <w:tcW w:w="1768" w:type="dxa"/>
            <w:noWrap w:val="0"/>
            <w:vAlign w:val="center"/>
          </w:tcPr>
          <w:p w14:paraId="36915A7C">
            <w:pPr>
              <w:pStyle w:val="269"/>
              <w:ind w:left="110"/>
              <w:jc w:val="center"/>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代理</w:t>
            </w:r>
            <w:r>
              <w:rPr>
                <w:rFonts w:hint="eastAsia" w:ascii="新宋体" w:hAnsi="新宋体" w:eastAsia="新宋体" w:cs="新宋体"/>
                <w:color w:val="auto"/>
                <w:sz w:val="21"/>
                <w:szCs w:val="21"/>
                <w:highlight w:val="none"/>
                <w:lang w:val="zh-CN"/>
              </w:rPr>
              <w:t>服务费</w:t>
            </w:r>
          </w:p>
        </w:tc>
        <w:tc>
          <w:tcPr>
            <w:tcW w:w="5371" w:type="dxa"/>
            <w:noWrap w:val="0"/>
            <w:vAlign w:val="center"/>
          </w:tcPr>
          <w:p w14:paraId="0178ED85">
            <w:pPr>
              <w:pStyle w:val="269"/>
              <w:ind w:left="146" w:leftChars="61"/>
              <w:jc w:val="both"/>
              <w:rPr>
                <w:rFonts w:hint="eastAsia" w:ascii="新宋体" w:hAnsi="新宋体" w:eastAsia="新宋体" w:cs="新宋体"/>
                <w:color w:val="auto"/>
                <w:sz w:val="21"/>
                <w:szCs w:val="21"/>
                <w:highlight w:val="none"/>
                <w:lang w:val="zh-CN"/>
              </w:rPr>
            </w:pPr>
            <w:r>
              <w:rPr>
                <w:rFonts w:hint="eastAsia" w:ascii="宋体" w:hAnsi="宋体" w:cs="宋体"/>
                <w:color w:val="000000"/>
                <w:sz w:val="21"/>
                <w:szCs w:val="21"/>
                <w:highlight w:val="none"/>
              </w:rPr>
              <w:t>根据成本加合理利润原则，经与比选人协商，本项目各包定额收取2000元。</w:t>
            </w:r>
            <w:r>
              <w:rPr>
                <w:rFonts w:hint="eastAsia" w:ascii="新宋体" w:hAnsi="新宋体" w:eastAsia="新宋体" w:cs="新宋体"/>
                <w:color w:val="auto"/>
                <w:sz w:val="21"/>
                <w:szCs w:val="21"/>
                <w:highlight w:val="none"/>
                <w:lang w:val="zh-CN"/>
              </w:rPr>
              <w:t>由</w:t>
            </w:r>
            <w:r>
              <w:rPr>
                <w:rFonts w:hint="eastAsia" w:ascii="新宋体" w:hAnsi="新宋体" w:eastAsia="新宋体" w:cs="新宋体"/>
                <w:color w:val="auto"/>
                <w:sz w:val="21"/>
                <w:szCs w:val="21"/>
                <w:highlight w:val="none"/>
                <w:lang w:val="zh-CN" w:eastAsia="zh-CN"/>
              </w:rPr>
              <w:t>中选供应商</w:t>
            </w:r>
            <w:r>
              <w:rPr>
                <w:rFonts w:hint="eastAsia" w:ascii="新宋体" w:hAnsi="新宋体" w:eastAsia="新宋体" w:cs="新宋体"/>
                <w:color w:val="auto"/>
                <w:sz w:val="21"/>
                <w:szCs w:val="21"/>
                <w:highlight w:val="none"/>
                <w:lang w:val="zh-CN"/>
              </w:rPr>
              <w:t>向代理机构交纳。</w:t>
            </w:r>
          </w:p>
        </w:tc>
      </w:tr>
    </w:tbl>
    <w:p w14:paraId="3AECD97E">
      <w:pPr>
        <w:rPr>
          <w:rFonts w:hint="eastAsia" w:ascii="新宋体" w:hAnsi="新宋体" w:eastAsia="新宋体" w:cs="新宋体"/>
          <w:highlight w:val="none"/>
        </w:rPr>
      </w:pPr>
    </w:p>
    <w:p w14:paraId="6E4043D3">
      <w:pPr>
        <w:spacing w:line="360" w:lineRule="auto"/>
        <w:ind w:firstLine="482" w:firstLineChars="200"/>
        <w:rPr>
          <w:rFonts w:hint="eastAsia" w:ascii="新宋体" w:hAnsi="新宋体" w:eastAsia="新宋体" w:cs="新宋体"/>
          <w:b/>
          <w:bCs/>
          <w:highlight w:val="none"/>
        </w:rPr>
      </w:pPr>
      <w:r>
        <w:rPr>
          <w:rFonts w:hint="eastAsia" w:ascii="新宋体" w:hAnsi="新宋体" w:eastAsia="新宋体" w:cs="新宋体"/>
          <w:b/>
          <w:bCs/>
          <w:highlight w:val="none"/>
        </w:rPr>
        <w:t>1、适用范围</w:t>
      </w:r>
    </w:p>
    <w:p w14:paraId="45B81BBD">
      <w:pPr>
        <w:spacing w:line="360" w:lineRule="auto"/>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1.1 本</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文件仅适用于本次</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所叙述的服务采购。</w:t>
      </w:r>
    </w:p>
    <w:p w14:paraId="5124BF66">
      <w:pPr>
        <w:spacing w:line="360" w:lineRule="auto"/>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1.2本</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文件的最终解释权由</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人享有。</w:t>
      </w:r>
    </w:p>
    <w:p w14:paraId="5C94CFF2">
      <w:pPr>
        <w:spacing w:line="360" w:lineRule="auto"/>
        <w:ind w:firstLine="480" w:firstLineChars="200"/>
        <w:rPr>
          <w:rFonts w:hint="eastAsia" w:ascii="新宋体" w:hAnsi="新宋体" w:eastAsia="新宋体" w:cs="新宋体"/>
          <w:highlight w:val="none"/>
        </w:rPr>
      </w:pPr>
    </w:p>
    <w:p w14:paraId="04E15237">
      <w:pPr>
        <w:spacing w:line="360" w:lineRule="auto"/>
        <w:ind w:firstLine="482" w:firstLineChars="200"/>
        <w:rPr>
          <w:rFonts w:hint="eastAsia" w:ascii="新宋体" w:hAnsi="新宋体" w:eastAsia="新宋体" w:cs="新宋体"/>
          <w:b/>
          <w:bCs/>
          <w:highlight w:val="none"/>
        </w:rPr>
      </w:pPr>
      <w:r>
        <w:rPr>
          <w:rFonts w:hint="eastAsia" w:ascii="新宋体" w:hAnsi="新宋体" w:eastAsia="新宋体" w:cs="新宋体"/>
          <w:b/>
          <w:bCs/>
          <w:highlight w:val="none"/>
        </w:rPr>
        <w:t>2、定义</w:t>
      </w:r>
    </w:p>
    <w:p w14:paraId="3352A83F">
      <w:pPr>
        <w:tabs>
          <w:tab w:val="left" w:pos="7665"/>
        </w:tabs>
        <w:spacing w:line="360" w:lineRule="auto"/>
        <w:ind w:firstLine="480" w:firstLineChars="200"/>
        <w:jc w:val="both"/>
        <w:rPr>
          <w:rFonts w:hint="eastAsia" w:ascii="新宋体" w:hAnsi="新宋体" w:eastAsia="新宋体" w:cs="新宋体"/>
          <w:highlight w:val="none"/>
        </w:rPr>
      </w:pPr>
      <w:r>
        <w:rPr>
          <w:rFonts w:hint="eastAsia" w:ascii="新宋体" w:hAnsi="新宋体" w:eastAsia="新宋体" w:cs="新宋体"/>
          <w:highlight w:val="none"/>
        </w:rPr>
        <w:t>2.1“</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人”</w:t>
      </w:r>
      <w:r>
        <w:rPr>
          <w:rFonts w:hint="eastAsia" w:ascii="新宋体" w:hAnsi="新宋体" w:eastAsia="新宋体" w:cs="新宋体"/>
          <w:highlight w:val="none"/>
          <w:u w:val="none"/>
        </w:rPr>
        <w:t>系</w:t>
      </w:r>
      <w:r>
        <w:rPr>
          <w:rFonts w:hint="eastAsia" w:ascii="新宋体" w:hAnsi="新宋体" w:eastAsia="新宋体" w:cs="新宋体"/>
          <w:highlight w:val="none"/>
          <w:u w:val="single"/>
          <w:lang w:eastAsia="zh-CN"/>
        </w:rPr>
        <w:t>成都市双水小学校</w:t>
      </w:r>
      <w:r>
        <w:rPr>
          <w:rFonts w:hint="eastAsia" w:ascii="新宋体" w:hAnsi="新宋体" w:eastAsia="新宋体" w:cs="新宋体"/>
          <w:highlight w:val="none"/>
        </w:rPr>
        <w:t>。</w:t>
      </w:r>
    </w:p>
    <w:p w14:paraId="5A3DE419">
      <w:pPr>
        <w:tabs>
          <w:tab w:val="left" w:pos="7665"/>
        </w:tabs>
        <w:spacing w:line="360" w:lineRule="auto"/>
        <w:ind w:firstLine="480" w:firstLineChars="200"/>
        <w:jc w:val="both"/>
        <w:rPr>
          <w:rFonts w:hint="eastAsia" w:ascii="新宋体" w:hAnsi="新宋体" w:eastAsia="新宋体" w:cs="新宋体"/>
          <w:highlight w:val="none"/>
        </w:rPr>
      </w:pPr>
      <w:r>
        <w:rPr>
          <w:rFonts w:hint="eastAsia" w:ascii="新宋体" w:hAnsi="新宋体" w:eastAsia="新宋体" w:cs="新宋体"/>
          <w:highlight w:val="none"/>
        </w:rPr>
        <w:t>2.2 “</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申请人”系指响应</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文件要求，并提交</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响应文件的法人。</w:t>
      </w:r>
    </w:p>
    <w:p w14:paraId="2FC9B70B">
      <w:pPr>
        <w:tabs>
          <w:tab w:val="left" w:pos="7665"/>
        </w:tabs>
        <w:spacing w:line="360" w:lineRule="auto"/>
        <w:ind w:firstLine="480" w:firstLineChars="200"/>
        <w:jc w:val="both"/>
        <w:rPr>
          <w:rFonts w:hint="eastAsia" w:ascii="新宋体" w:hAnsi="新宋体" w:eastAsia="新宋体" w:cs="新宋体"/>
          <w:highlight w:val="none"/>
        </w:rPr>
      </w:pPr>
    </w:p>
    <w:p w14:paraId="10FBD5FD">
      <w:pPr>
        <w:numPr>
          <w:ilvl w:val="0"/>
          <w:numId w:val="8"/>
        </w:numPr>
        <w:spacing w:line="360" w:lineRule="auto"/>
        <w:ind w:firstLine="482" w:firstLineChars="200"/>
        <w:rPr>
          <w:rFonts w:hint="eastAsia" w:ascii="新宋体" w:hAnsi="新宋体" w:eastAsia="新宋体" w:cs="新宋体"/>
          <w:b/>
          <w:bCs/>
          <w:highlight w:val="none"/>
        </w:rPr>
      </w:pPr>
      <w:r>
        <w:rPr>
          <w:rFonts w:hint="eastAsia" w:ascii="新宋体" w:hAnsi="新宋体" w:eastAsia="新宋体" w:cs="新宋体"/>
          <w:b/>
          <w:bCs/>
          <w:highlight w:val="none"/>
        </w:rPr>
        <w:t>合格的</w:t>
      </w:r>
      <w:r>
        <w:rPr>
          <w:rFonts w:hint="eastAsia" w:ascii="新宋体" w:hAnsi="新宋体" w:eastAsia="新宋体" w:cs="新宋体"/>
          <w:b/>
          <w:bCs/>
          <w:highlight w:val="none"/>
          <w:lang w:eastAsia="zh-CN"/>
        </w:rPr>
        <w:t>比选</w:t>
      </w:r>
      <w:r>
        <w:rPr>
          <w:rFonts w:hint="eastAsia" w:ascii="新宋体" w:hAnsi="新宋体" w:eastAsia="新宋体" w:cs="新宋体"/>
          <w:b/>
          <w:bCs/>
          <w:highlight w:val="none"/>
        </w:rPr>
        <w:t>申请人资格条件</w:t>
      </w:r>
    </w:p>
    <w:p w14:paraId="54EEB161">
      <w:pPr>
        <w:spacing w:line="360" w:lineRule="auto"/>
        <w:ind w:firstLine="480" w:firstLineChars="200"/>
        <w:jc w:val="both"/>
        <w:rPr>
          <w:rFonts w:hint="eastAsia" w:ascii="新宋体" w:hAnsi="新宋体" w:eastAsia="新宋体" w:cs="新宋体"/>
          <w:highlight w:val="none"/>
        </w:rPr>
      </w:pPr>
      <w:r>
        <w:rPr>
          <w:rFonts w:hint="eastAsia" w:ascii="新宋体" w:hAnsi="新宋体" w:eastAsia="新宋体" w:cs="新宋体"/>
          <w:highlight w:val="none"/>
        </w:rPr>
        <w:t>3.1</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申请人应为合法的，具有独立承担民事责任能力的法人。</w:t>
      </w:r>
    </w:p>
    <w:p w14:paraId="58ED7847">
      <w:pPr>
        <w:spacing w:line="360" w:lineRule="auto"/>
        <w:ind w:firstLine="480" w:firstLineChars="200"/>
        <w:jc w:val="both"/>
        <w:rPr>
          <w:rFonts w:hint="eastAsia" w:ascii="新宋体" w:hAnsi="新宋体" w:eastAsia="新宋体" w:cs="新宋体"/>
          <w:highlight w:val="none"/>
        </w:rPr>
      </w:pPr>
      <w:r>
        <w:rPr>
          <w:rFonts w:hint="eastAsia" w:ascii="新宋体" w:hAnsi="新宋体" w:eastAsia="新宋体" w:cs="新宋体"/>
          <w:highlight w:val="none"/>
        </w:rPr>
        <w:t>3.2</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申请人应具备第一章所述的资格条件。</w:t>
      </w:r>
    </w:p>
    <w:p w14:paraId="176A0050">
      <w:pPr>
        <w:spacing w:line="360" w:lineRule="auto"/>
        <w:ind w:firstLine="480" w:firstLineChars="200"/>
        <w:jc w:val="both"/>
        <w:rPr>
          <w:rFonts w:hint="eastAsia" w:ascii="新宋体" w:hAnsi="新宋体" w:eastAsia="新宋体" w:cs="新宋体"/>
          <w:highlight w:val="none"/>
        </w:rPr>
      </w:pPr>
      <w:r>
        <w:rPr>
          <w:rFonts w:hint="eastAsia" w:ascii="新宋体" w:hAnsi="新宋体" w:eastAsia="新宋体" w:cs="新宋体"/>
          <w:highlight w:val="none"/>
        </w:rPr>
        <w:t>3.3向代理机构购买了</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文件并登记备案。</w:t>
      </w:r>
    </w:p>
    <w:p w14:paraId="201399FC">
      <w:pPr>
        <w:spacing w:line="360" w:lineRule="auto"/>
        <w:ind w:firstLine="480" w:firstLineChars="200"/>
        <w:jc w:val="both"/>
        <w:rPr>
          <w:rFonts w:hint="eastAsia" w:ascii="新宋体" w:hAnsi="新宋体" w:eastAsia="新宋体" w:cs="新宋体"/>
          <w:highlight w:val="none"/>
        </w:rPr>
      </w:pPr>
    </w:p>
    <w:p w14:paraId="50518C68">
      <w:pPr>
        <w:spacing w:line="360" w:lineRule="auto"/>
        <w:ind w:firstLine="482" w:firstLineChars="200"/>
        <w:rPr>
          <w:rFonts w:hint="eastAsia" w:ascii="新宋体" w:hAnsi="新宋体" w:eastAsia="新宋体" w:cs="新宋体"/>
          <w:b/>
          <w:bCs/>
          <w:highlight w:val="none"/>
        </w:rPr>
      </w:pPr>
      <w:r>
        <w:rPr>
          <w:rFonts w:hint="eastAsia" w:ascii="新宋体" w:hAnsi="新宋体" w:eastAsia="新宋体" w:cs="新宋体"/>
          <w:b/>
          <w:bCs/>
          <w:highlight w:val="none"/>
        </w:rPr>
        <w:t>4、</w:t>
      </w:r>
      <w:r>
        <w:rPr>
          <w:rFonts w:hint="eastAsia" w:ascii="新宋体" w:hAnsi="新宋体" w:eastAsia="新宋体" w:cs="新宋体"/>
          <w:b/>
          <w:bCs/>
          <w:highlight w:val="none"/>
          <w:lang w:eastAsia="zh-CN"/>
        </w:rPr>
        <w:t>比选</w:t>
      </w:r>
      <w:r>
        <w:rPr>
          <w:rFonts w:hint="eastAsia" w:ascii="新宋体" w:hAnsi="新宋体" w:eastAsia="新宋体" w:cs="新宋体"/>
          <w:b/>
          <w:bCs/>
          <w:highlight w:val="none"/>
        </w:rPr>
        <w:t>费用</w:t>
      </w:r>
    </w:p>
    <w:p w14:paraId="3EAAE51E">
      <w:pPr>
        <w:pStyle w:val="24"/>
        <w:spacing w:line="360" w:lineRule="auto"/>
        <w:ind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无论</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的结果如何，</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申请人自行承担所有与参加</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有关的全部费用。</w:t>
      </w:r>
    </w:p>
    <w:p w14:paraId="43496D6D">
      <w:pPr>
        <w:pStyle w:val="24"/>
        <w:spacing w:line="360" w:lineRule="auto"/>
        <w:ind w:firstLine="480" w:firstLineChars="200"/>
        <w:rPr>
          <w:rFonts w:hint="eastAsia" w:ascii="新宋体" w:hAnsi="新宋体" w:eastAsia="新宋体" w:cs="新宋体"/>
          <w:sz w:val="24"/>
          <w:szCs w:val="24"/>
          <w:highlight w:val="none"/>
        </w:rPr>
      </w:pPr>
    </w:p>
    <w:p w14:paraId="18102213">
      <w:pPr>
        <w:spacing w:line="360" w:lineRule="auto"/>
        <w:ind w:firstLine="482" w:firstLineChars="200"/>
        <w:rPr>
          <w:rFonts w:hint="eastAsia" w:ascii="新宋体" w:hAnsi="新宋体" w:eastAsia="新宋体" w:cs="新宋体"/>
          <w:b/>
          <w:bCs/>
          <w:highlight w:val="none"/>
        </w:rPr>
      </w:pPr>
      <w:r>
        <w:rPr>
          <w:rFonts w:hint="eastAsia" w:ascii="新宋体" w:hAnsi="新宋体" w:eastAsia="新宋体" w:cs="新宋体"/>
          <w:b/>
          <w:bCs/>
          <w:highlight w:val="none"/>
        </w:rPr>
        <w:t>5、</w:t>
      </w:r>
      <w:r>
        <w:rPr>
          <w:rFonts w:hint="eastAsia" w:ascii="新宋体" w:hAnsi="新宋体" w:eastAsia="新宋体" w:cs="新宋体"/>
          <w:b/>
          <w:bCs/>
          <w:highlight w:val="none"/>
          <w:lang w:eastAsia="zh-CN"/>
        </w:rPr>
        <w:t>比选</w:t>
      </w:r>
      <w:r>
        <w:rPr>
          <w:rFonts w:hint="eastAsia" w:ascii="新宋体" w:hAnsi="新宋体" w:eastAsia="新宋体" w:cs="新宋体"/>
          <w:b/>
          <w:bCs/>
          <w:highlight w:val="none"/>
        </w:rPr>
        <w:t>文件</w:t>
      </w:r>
    </w:p>
    <w:p w14:paraId="44D0B5F0">
      <w:pPr>
        <w:pStyle w:val="24"/>
        <w:spacing w:line="360" w:lineRule="auto"/>
        <w:ind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5.1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文件是</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申请人准备</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响应文件和参加</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的依据，同时也是评审的重要依据，具有准法律文件性质。</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文件用以阐明</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项目所需的资质、技术、服务及报价等要求、</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程序、有关规定和注意事项以及合同主要条款等。</w:t>
      </w:r>
    </w:p>
    <w:p w14:paraId="1C5072C1">
      <w:pPr>
        <w:pStyle w:val="24"/>
        <w:spacing w:line="360" w:lineRule="auto"/>
        <w:ind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5.2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文件的组成</w:t>
      </w:r>
    </w:p>
    <w:p w14:paraId="0882C68F">
      <w:pPr>
        <w:pStyle w:val="24"/>
        <w:spacing w:line="360" w:lineRule="auto"/>
        <w:ind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（1）</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邀请公告</w:t>
      </w:r>
    </w:p>
    <w:p w14:paraId="07BCBD8A">
      <w:pPr>
        <w:pStyle w:val="24"/>
        <w:spacing w:line="360" w:lineRule="auto"/>
        <w:ind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（2）</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申请人须知</w:t>
      </w:r>
    </w:p>
    <w:p w14:paraId="484D9EE9">
      <w:pPr>
        <w:pStyle w:val="24"/>
        <w:spacing w:line="360" w:lineRule="auto"/>
        <w:ind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（3）资格证明文件</w:t>
      </w:r>
    </w:p>
    <w:p w14:paraId="6894DA20">
      <w:pPr>
        <w:pStyle w:val="24"/>
        <w:spacing w:line="360" w:lineRule="auto"/>
        <w:ind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（4）项目技术服务要求和商务要求</w:t>
      </w:r>
    </w:p>
    <w:p w14:paraId="11725205">
      <w:pPr>
        <w:pStyle w:val="24"/>
        <w:spacing w:line="360" w:lineRule="auto"/>
        <w:ind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（5）</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程序</w:t>
      </w:r>
    </w:p>
    <w:p w14:paraId="34E171A9">
      <w:pPr>
        <w:pStyle w:val="24"/>
        <w:spacing w:line="360" w:lineRule="auto"/>
        <w:ind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（6）</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响应文件格式</w:t>
      </w:r>
    </w:p>
    <w:p w14:paraId="6137CF91">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5.3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申请人应认真阅读和充分理解</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文件中所有的事项、格式条款和规范要求。</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申请人没有对</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文件全面做出实质性响应是</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申请人的风险。没有按照</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文件要求作出实质性响应的文件将被拒绝。</w:t>
      </w:r>
    </w:p>
    <w:p w14:paraId="6C1D48AB">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5.4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申请人对</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文件有任何异议的均应在递交</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响应文件截止时间3天前向代理机构提出，在规定时间内未提出异议的视为完全认同本</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文件的要求。</w:t>
      </w:r>
    </w:p>
    <w:p w14:paraId="3EBB7E0D">
      <w:pPr>
        <w:pStyle w:val="24"/>
        <w:spacing w:line="360" w:lineRule="auto"/>
        <w:rPr>
          <w:rFonts w:hint="eastAsia" w:ascii="新宋体" w:hAnsi="新宋体" w:eastAsia="新宋体" w:cs="新宋体"/>
          <w:sz w:val="24"/>
          <w:szCs w:val="24"/>
          <w:highlight w:val="none"/>
        </w:rPr>
      </w:pPr>
    </w:p>
    <w:p w14:paraId="38189432">
      <w:pPr>
        <w:pStyle w:val="24"/>
        <w:spacing w:line="360" w:lineRule="auto"/>
        <w:ind w:left="197" w:leftChars="82" w:firstLine="482" w:firstLineChars="200"/>
        <w:rPr>
          <w:rFonts w:hint="eastAsia" w:ascii="新宋体" w:hAnsi="新宋体" w:eastAsia="新宋体" w:cs="新宋体"/>
          <w:b/>
          <w:bCs/>
          <w:sz w:val="24"/>
          <w:szCs w:val="24"/>
          <w:highlight w:val="none"/>
        </w:rPr>
      </w:pPr>
      <w:r>
        <w:rPr>
          <w:rFonts w:hint="eastAsia" w:ascii="新宋体" w:hAnsi="新宋体" w:eastAsia="新宋体" w:cs="新宋体"/>
          <w:b/>
          <w:bCs/>
          <w:sz w:val="24"/>
          <w:szCs w:val="24"/>
          <w:highlight w:val="none"/>
        </w:rPr>
        <w:t xml:space="preserve">6、 </w:t>
      </w:r>
      <w:r>
        <w:rPr>
          <w:rFonts w:hint="eastAsia" w:ascii="新宋体" w:hAnsi="新宋体" w:eastAsia="新宋体" w:cs="新宋体"/>
          <w:b/>
          <w:bCs/>
          <w:sz w:val="24"/>
          <w:szCs w:val="24"/>
          <w:highlight w:val="none"/>
          <w:lang w:eastAsia="zh-CN"/>
        </w:rPr>
        <w:t>比选</w:t>
      </w:r>
      <w:r>
        <w:rPr>
          <w:rFonts w:hint="eastAsia" w:ascii="新宋体" w:hAnsi="新宋体" w:eastAsia="新宋体" w:cs="新宋体"/>
          <w:b/>
          <w:bCs/>
          <w:sz w:val="24"/>
          <w:szCs w:val="24"/>
          <w:highlight w:val="none"/>
        </w:rPr>
        <w:t>文件的澄清和修改</w:t>
      </w:r>
    </w:p>
    <w:p w14:paraId="5A31AE2D">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6.1 在</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截止时间前，代理机构无论出于何种原因，可以对</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文件进行澄清或者修改。</w:t>
      </w:r>
    </w:p>
    <w:p w14:paraId="548DBCE5">
      <w:pPr>
        <w:pStyle w:val="24"/>
        <w:spacing w:line="360" w:lineRule="auto"/>
        <w:ind w:left="197" w:leftChars="82" w:firstLine="480" w:firstLineChars="200"/>
        <w:rPr>
          <w:rFonts w:hint="eastAsia" w:ascii="新宋体" w:hAnsi="新宋体" w:eastAsia="新宋体" w:cs="新宋体"/>
          <w:sz w:val="24"/>
          <w:szCs w:val="24"/>
          <w:highlight w:val="none"/>
        </w:rPr>
      </w:pPr>
    </w:p>
    <w:p w14:paraId="53141719">
      <w:pPr>
        <w:pStyle w:val="24"/>
        <w:spacing w:line="360" w:lineRule="auto"/>
        <w:ind w:left="197" w:leftChars="82" w:firstLine="482" w:firstLineChars="200"/>
        <w:rPr>
          <w:rFonts w:hint="eastAsia" w:ascii="新宋体" w:hAnsi="新宋体" w:eastAsia="新宋体" w:cs="新宋体"/>
          <w:b/>
          <w:bCs/>
          <w:sz w:val="24"/>
          <w:szCs w:val="24"/>
          <w:highlight w:val="none"/>
        </w:rPr>
      </w:pPr>
      <w:r>
        <w:rPr>
          <w:rFonts w:hint="eastAsia" w:ascii="新宋体" w:hAnsi="新宋体" w:eastAsia="新宋体" w:cs="新宋体"/>
          <w:b/>
          <w:bCs/>
          <w:sz w:val="24"/>
          <w:szCs w:val="24"/>
          <w:highlight w:val="none"/>
        </w:rPr>
        <w:t>7、 答疑会和现场考察</w:t>
      </w:r>
    </w:p>
    <w:p w14:paraId="31C00AF1">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7.1 本项目不组织答疑会和现场考察。</w:t>
      </w:r>
    </w:p>
    <w:p w14:paraId="55C1DAB6">
      <w:pPr>
        <w:pStyle w:val="24"/>
        <w:spacing w:line="360" w:lineRule="auto"/>
        <w:ind w:left="197" w:leftChars="82" w:firstLine="480" w:firstLineChars="200"/>
        <w:rPr>
          <w:rFonts w:hint="eastAsia" w:ascii="新宋体" w:hAnsi="新宋体" w:eastAsia="新宋体" w:cs="新宋体"/>
          <w:sz w:val="24"/>
          <w:szCs w:val="24"/>
          <w:highlight w:val="none"/>
        </w:rPr>
      </w:pPr>
    </w:p>
    <w:p w14:paraId="547C9235">
      <w:pPr>
        <w:pStyle w:val="24"/>
        <w:spacing w:line="360" w:lineRule="auto"/>
        <w:ind w:left="197" w:leftChars="82" w:firstLine="482" w:firstLineChars="200"/>
        <w:rPr>
          <w:rFonts w:hint="eastAsia" w:ascii="新宋体" w:hAnsi="新宋体" w:eastAsia="新宋体" w:cs="新宋体"/>
          <w:b/>
          <w:bCs/>
          <w:sz w:val="24"/>
          <w:szCs w:val="24"/>
          <w:highlight w:val="none"/>
        </w:rPr>
      </w:pPr>
      <w:r>
        <w:rPr>
          <w:rFonts w:hint="eastAsia" w:ascii="新宋体" w:hAnsi="新宋体" w:eastAsia="新宋体" w:cs="新宋体"/>
          <w:b/>
          <w:bCs/>
          <w:sz w:val="24"/>
          <w:szCs w:val="24"/>
          <w:highlight w:val="none"/>
        </w:rPr>
        <w:t xml:space="preserve">8、 </w:t>
      </w:r>
      <w:r>
        <w:rPr>
          <w:rFonts w:hint="eastAsia" w:ascii="新宋体" w:hAnsi="新宋体" w:eastAsia="新宋体" w:cs="新宋体"/>
          <w:b/>
          <w:bCs/>
          <w:sz w:val="24"/>
          <w:szCs w:val="24"/>
          <w:highlight w:val="none"/>
          <w:lang w:eastAsia="zh-CN"/>
        </w:rPr>
        <w:t>比选</w:t>
      </w:r>
      <w:r>
        <w:rPr>
          <w:rFonts w:hint="eastAsia" w:ascii="新宋体" w:hAnsi="新宋体" w:eastAsia="新宋体" w:cs="新宋体"/>
          <w:b/>
          <w:bCs/>
          <w:sz w:val="24"/>
          <w:szCs w:val="24"/>
          <w:highlight w:val="none"/>
        </w:rPr>
        <w:t>响应文件的语言</w:t>
      </w:r>
    </w:p>
    <w:p w14:paraId="067D521D">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8.1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申请人提交的</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响应文件以及</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申请人与代理机构就有关</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的所有来往书面文件均须使用中文。</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响应文件中如附有外文资料，主要部分对应翻译成中文并加盖</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申请人公章后附在相关外文资料后面（说明：</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申请人的法定代表人为外籍人士的，则法定代表人和签字和护照除外）。</w:t>
      </w:r>
    </w:p>
    <w:p w14:paraId="057D03F4">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8.2 翻译的中文资料与外文资料如果出现差异和矛盾时，以中文为准。若</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申请人递交的</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响应文件中提供的外文资料未翻译成中文的，则评审小组可视为无效材料。</w:t>
      </w:r>
    </w:p>
    <w:p w14:paraId="5A36F2A0">
      <w:pPr>
        <w:pStyle w:val="24"/>
        <w:spacing w:line="360" w:lineRule="auto"/>
        <w:ind w:left="197" w:leftChars="82" w:firstLine="480" w:firstLineChars="200"/>
        <w:rPr>
          <w:rFonts w:hint="eastAsia" w:ascii="新宋体" w:hAnsi="新宋体" w:eastAsia="新宋体" w:cs="新宋体"/>
          <w:sz w:val="24"/>
          <w:szCs w:val="24"/>
          <w:highlight w:val="none"/>
        </w:rPr>
      </w:pPr>
    </w:p>
    <w:p w14:paraId="526541A7">
      <w:pPr>
        <w:pStyle w:val="24"/>
        <w:spacing w:line="360" w:lineRule="auto"/>
        <w:ind w:left="197" w:leftChars="82" w:firstLine="482" w:firstLineChars="200"/>
        <w:rPr>
          <w:rFonts w:hint="eastAsia" w:ascii="新宋体" w:hAnsi="新宋体" w:eastAsia="新宋体" w:cs="新宋体"/>
          <w:b/>
          <w:bCs/>
          <w:sz w:val="24"/>
          <w:szCs w:val="24"/>
          <w:highlight w:val="none"/>
        </w:rPr>
      </w:pPr>
      <w:r>
        <w:rPr>
          <w:rFonts w:hint="eastAsia" w:ascii="新宋体" w:hAnsi="新宋体" w:eastAsia="新宋体" w:cs="新宋体"/>
          <w:b/>
          <w:bCs/>
          <w:sz w:val="24"/>
          <w:szCs w:val="24"/>
          <w:highlight w:val="none"/>
        </w:rPr>
        <w:t>9、 计量单位</w:t>
      </w:r>
    </w:p>
    <w:p w14:paraId="7B252D10">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除技术规格及要求中另有规定外，本采购项下均采用国家法定的计量单位。</w:t>
      </w:r>
    </w:p>
    <w:p w14:paraId="4DC5FB39">
      <w:pPr>
        <w:pStyle w:val="24"/>
        <w:spacing w:line="360" w:lineRule="auto"/>
        <w:ind w:left="197" w:leftChars="82" w:firstLine="480" w:firstLineChars="200"/>
        <w:rPr>
          <w:rFonts w:hint="eastAsia" w:ascii="新宋体" w:hAnsi="新宋体" w:eastAsia="新宋体" w:cs="新宋体"/>
          <w:sz w:val="24"/>
          <w:szCs w:val="24"/>
          <w:highlight w:val="none"/>
        </w:rPr>
      </w:pPr>
    </w:p>
    <w:p w14:paraId="5472F847">
      <w:pPr>
        <w:pStyle w:val="24"/>
        <w:spacing w:line="360" w:lineRule="auto"/>
        <w:ind w:left="197" w:leftChars="82" w:firstLine="482" w:firstLineChars="200"/>
        <w:rPr>
          <w:rFonts w:hint="eastAsia" w:ascii="新宋体" w:hAnsi="新宋体" w:eastAsia="新宋体" w:cs="新宋体"/>
          <w:b/>
          <w:bCs/>
          <w:sz w:val="24"/>
          <w:szCs w:val="24"/>
          <w:highlight w:val="none"/>
        </w:rPr>
      </w:pPr>
      <w:r>
        <w:rPr>
          <w:rFonts w:hint="eastAsia" w:ascii="新宋体" w:hAnsi="新宋体" w:eastAsia="新宋体" w:cs="新宋体"/>
          <w:b/>
          <w:bCs/>
          <w:sz w:val="24"/>
          <w:szCs w:val="24"/>
          <w:highlight w:val="none"/>
        </w:rPr>
        <w:t xml:space="preserve">10、 </w:t>
      </w:r>
      <w:r>
        <w:rPr>
          <w:rFonts w:hint="eastAsia" w:ascii="新宋体" w:hAnsi="新宋体" w:eastAsia="新宋体" w:cs="新宋体"/>
          <w:b/>
          <w:bCs/>
          <w:sz w:val="24"/>
          <w:szCs w:val="24"/>
          <w:highlight w:val="none"/>
          <w:lang w:eastAsia="zh-CN"/>
        </w:rPr>
        <w:t>比选</w:t>
      </w:r>
      <w:r>
        <w:rPr>
          <w:rFonts w:hint="eastAsia" w:ascii="新宋体" w:hAnsi="新宋体" w:eastAsia="新宋体" w:cs="新宋体"/>
          <w:b/>
          <w:bCs/>
          <w:sz w:val="24"/>
          <w:szCs w:val="24"/>
          <w:highlight w:val="none"/>
        </w:rPr>
        <w:t>货币</w:t>
      </w:r>
    </w:p>
    <w:p w14:paraId="60D241A6">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本项目均以人民币报价。</w:t>
      </w:r>
    </w:p>
    <w:p w14:paraId="5CF19CB2">
      <w:pPr>
        <w:pStyle w:val="24"/>
        <w:spacing w:line="360" w:lineRule="auto"/>
        <w:ind w:left="197" w:leftChars="82" w:firstLine="480" w:firstLineChars="200"/>
        <w:rPr>
          <w:rFonts w:hint="eastAsia" w:ascii="新宋体" w:hAnsi="新宋体" w:eastAsia="新宋体" w:cs="新宋体"/>
          <w:sz w:val="24"/>
          <w:szCs w:val="24"/>
          <w:highlight w:val="none"/>
        </w:rPr>
      </w:pPr>
    </w:p>
    <w:p w14:paraId="209927C1">
      <w:pPr>
        <w:pStyle w:val="24"/>
        <w:spacing w:line="360" w:lineRule="auto"/>
        <w:ind w:left="197" w:leftChars="82" w:firstLine="482" w:firstLineChars="200"/>
        <w:rPr>
          <w:rFonts w:hint="eastAsia" w:ascii="新宋体" w:hAnsi="新宋体" w:eastAsia="新宋体" w:cs="新宋体"/>
          <w:b/>
          <w:bCs/>
          <w:sz w:val="24"/>
          <w:szCs w:val="24"/>
          <w:highlight w:val="none"/>
        </w:rPr>
      </w:pPr>
      <w:r>
        <w:rPr>
          <w:rFonts w:hint="eastAsia" w:ascii="新宋体" w:hAnsi="新宋体" w:eastAsia="新宋体" w:cs="新宋体"/>
          <w:b/>
          <w:bCs/>
          <w:sz w:val="24"/>
          <w:szCs w:val="24"/>
          <w:highlight w:val="none"/>
        </w:rPr>
        <w:t>11、 联合体</w:t>
      </w:r>
      <w:r>
        <w:rPr>
          <w:rFonts w:hint="eastAsia" w:ascii="新宋体" w:hAnsi="新宋体" w:eastAsia="新宋体" w:cs="新宋体"/>
          <w:b/>
          <w:bCs/>
          <w:sz w:val="24"/>
          <w:szCs w:val="24"/>
          <w:highlight w:val="none"/>
          <w:lang w:eastAsia="zh-CN"/>
        </w:rPr>
        <w:t>比选</w:t>
      </w:r>
      <w:r>
        <w:rPr>
          <w:rFonts w:hint="eastAsia" w:ascii="新宋体" w:hAnsi="新宋体" w:eastAsia="新宋体" w:cs="新宋体"/>
          <w:b/>
          <w:bCs/>
          <w:sz w:val="24"/>
          <w:szCs w:val="24"/>
          <w:highlight w:val="none"/>
        </w:rPr>
        <w:tab/>
      </w:r>
    </w:p>
    <w:p w14:paraId="2FC14567">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本项目不接受联合体</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w:t>
      </w:r>
    </w:p>
    <w:p w14:paraId="15176538">
      <w:pPr>
        <w:pStyle w:val="24"/>
        <w:spacing w:line="360" w:lineRule="auto"/>
        <w:ind w:left="197" w:leftChars="82" w:firstLine="480" w:firstLineChars="200"/>
        <w:rPr>
          <w:rFonts w:hint="eastAsia" w:ascii="新宋体" w:hAnsi="新宋体" w:eastAsia="新宋体" w:cs="新宋体"/>
          <w:sz w:val="24"/>
          <w:szCs w:val="24"/>
          <w:highlight w:val="none"/>
        </w:rPr>
      </w:pPr>
    </w:p>
    <w:p w14:paraId="4623B1AA">
      <w:pPr>
        <w:pStyle w:val="24"/>
        <w:spacing w:line="360" w:lineRule="auto"/>
        <w:ind w:left="197" w:leftChars="82" w:firstLine="482" w:firstLineChars="200"/>
        <w:rPr>
          <w:rFonts w:hint="eastAsia" w:ascii="新宋体" w:hAnsi="新宋体" w:eastAsia="新宋体" w:cs="新宋体"/>
          <w:b/>
          <w:bCs/>
          <w:sz w:val="24"/>
          <w:szCs w:val="24"/>
          <w:highlight w:val="none"/>
        </w:rPr>
      </w:pPr>
      <w:r>
        <w:rPr>
          <w:rFonts w:hint="eastAsia" w:ascii="新宋体" w:hAnsi="新宋体" w:eastAsia="新宋体" w:cs="新宋体"/>
          <w:b/>
          <w:bCs/>
          <w:sz w:val="24"/>
          <w:szCs w:val="24"/>
          <w:highlight w:val="none"/>
        </w:rPr>
        <w:t>12、 知识产权</w:t>
      </w:r>
    </w:p>
    <w:p w14:paraId="0464B0FD">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12.1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应保证在本项目使用的任何产品和服务（包括部分使用）时，不会产生因第三方提出侵犯其专利权、商标权或其它知识产权而引起的法律和经济纠纷，如因专利权、商标权或其它知识产权而引起法律和经济纠纷，由</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申请人承担所有相关责任。</w:t>
      </w:r>
    </w:p>
    <w:p w14:paraId="52F90267">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12.2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人享有本项目实施过程中产生的知识成果及知识产权。</w:t>
      </w:r>
    </w:p>
    <w:p w14:paraId="524CF494">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12.3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申请人如欲在项目实施过程中采用自有知识成果，需在</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响应文件中声明，并提供相关知识产权证明文件。使用该知识成果后，</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人享有永久使用权。</w:t>
      </w:r>
    </w:p>
    <w:p w14:paraId="7D7C73A0">
      <w:pPr>
        <w:pStyle w:val="24"/>
        <w:spacing w:line="360" w:lineRule="auto"/>
        <w:ind w:left="197" w:leftChars="82" w:firstLine="480" w:firstLineChars="200"/>
        <w:rPr>
          <w:rFonts w:hint="eastAsia" w:ascii="新宋体" w:hAnsi="新宋体" w:eastAsia="新宋体" w:cs="新宋体"/>
          <w:sz w:val="24"/>
          <w:szCs w:val="24"/>
          <w:highlight w:val="none"/>
        </w:rPr>
      </w:pPr>
    </w:p>
    <w:p w14:paraId="0E620F09">
      <w:pPr>
        <w:pStyle w:val="24"/>
        <w:spacing w:line="360" w:lineRule="auto"/>
        <w:ind w:left="197" w:leftChars="82" w:firstLine="482" w:firstLineChars="200"/>
        <w:rPr>
          <w:rFonts w:hint="eastAsia" w:ascii="新宋体" w:hAnsi="新宋体" w:eastAsia="新宋体" w:cs="新宋体"/>
          <w:b/>
          <w:bCs/>
          <w:sz w:val="24"/>
          <w:szCs w:val="24"/>
          <w:highlight w:val="none"/>
        </w:rPr>
      </w:pPr>
      <w:r>
        <w:rPr>
          <w:rFonts w:hint="eastAsia" w:ascii="新宋体" w:hAnsi="新宋体" w:eastAsia="新宋体" w:cs="新宋体"/>
          <w:b/>
          <w:bCs/>
          <w:sz w:val="24"/>
          <w:szCs w:val="24"/>
          <w:highlight w:val="none"/>
        </w:rPr>
        <w:t xml:space="preserve">13、 </w:t>
      </w:r>
      <w:r>
        <w:rPr>
          <w:rFonts w:hint="eastAsia" w:ascii="新宋体" w:hAnsi="新宋体" w:eastAsia="新宋体" w:cs="新宋体"/>
          <w:b/>
          <w:bCs/>
          <w:sz w:val="24"/>
          <w:szCs w:val="24"/>
          <w:highlight w:val="none"/>
          <w:lang w:eastAsia="zh-CN"/>
        </w:rPr>
        <w:t>比选</w:t>
      </w:r>
      <w:r>
        <w:rPr>
          <w:rFonts w:hint="eastAsia" w:ascii="新宋体" w:hAnsi="新宋体" w:eastAsia="新宋体" w:cs="新宋体"/>
          <w:b/>
          <w:bCs/>
          <w:sz w:val="24"/>
          <w:szCs w:val="24"/>
          <w:highlight w:val="none"/>
        </w:rPr>
        <w:t>响应文件的组成</w:t>
      </w:r>
    </w:p>
    <w:p w14:paraId="7EEFA50F">
      <w:pPr>
        <w:pStyle w:val="24"/>
        <w:spacing w:line="360" w:lineRule="auto"/>
        <w:ind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申请人须按</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文件的要求编写</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响应文件，对</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文件提出的要求和条件做出实质性响应。</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响应文件应包括但不限于下列内容：</w:t>
      </w:r>
    </w:p>
    <w:p w14:paraId="03F14DEE">
      <w:pPr>
        <w:spacing w:line="360" w:lineRule="auto"/>
        <w:ind w:firstLine="482" w:firstLineChars="200"/>
        <w:rPr>
          <w:rFonts w:hint="eastAsia" w:ascii="新宋体" w:hAnsi="新宋体" w:eastAsia="新宋体" w:cs="新宋体"/>
          <w:highlight w:val="none"/>
        </w:rPr>
      </w:pPr>
      <w:r>
        <w:rPr>
          <w:rFonts w:hint="eastAsia" w:ascii="新宋体" w:hAnsi="新宋体" w:eastAsia="新宋体" w:cs="新宋体"/>
          <w:b/>
          <w:highlight w:val="none"/>
        </w:rPr>
        <w:t>13.1 报价部分。</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申请人按照</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文件要求填写的“报价表”及“分项报价明细表”。 本项目报价要求：</w:t>
      </w:r>
    </w:p>
    <w:p w14:paraId="3D8C58C0">
      <w:pPr>
        <w:spacing w:line="360" w:lineRule="auto"/>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（1）</w:t>
      </w:r>
      <w:r>
        <w:rPr>
          <w:rFonts w:hint="eastAsia" w:ascii="宋体" w:hAnsi="宋体" w:eastAsia="宋体" w:cs="宋体"/>
          <w:color w:val="auto"/>
          <w:sz w:val="24"/>
          <w:szCs w:val="24"/>
          <w:highlight w:val="none"/>
        </w:rPr>
        <w:t>所有报价均用人民币表示</w:t>
      </w:r>
      <w:r>
        <w:rPr>
          <w:rFonts w:hint="eastAsia" w:ascii="宋体" w:hAnsi="宋体" w:eastAsia="宋体" w:cs="宋体"/>
          <w:color w:val="auto"/>
          <w:sz w:val="24"/>
          <w:szCs w:val="24"/>
          <w:highlight w:val="none"/>
          <w:lang w:eastAsia="zh-CN"/>
        </w:rPr>
        <w:t>，</w:t>
      </w:r>
      <w:r>
        <w:t>投标人的报价是其响应本项目要求的全部工作内容的价格体现或者结算标准，包括投标人完成本项目所需的一切费用</w:t>
      </w:r>
      <w:r>
        <w:rPr>
          <w:rFonts w:hint="eastAsia" w:ascii="新宋体" w:hAnsi="新宋体" w:eastAsia="新宋体" w:cs="新宋体"/>
          <w:highlight w:val="none"/>
        </w:rPr>
        <w:t>。</w:t>
      </w:r>
    </w:p>
    <w:p w14:paraId="53AABB2A">
      <w:pPr>
        <w:spacing w:line="360" w:lineRule="auto"/>
        <w:ind w:left="2" w:firstLine="480" w:firstLineChars="200"/>
        <w:rPr>
          <w:rFonts w:hint="eastAsia" w:ascii="新宋体" w:hAnsi="新宋体" w:eastAsia="新宋体" w:cs="新宋体"/>
          <w:highlight w:val="none"/>
        </w:rPr>
      </w:pPr>
      <w:r>
        <w:rPr>
          <w:rFonts w:hint="eastAsia" w:ascii="新宋体" w:hAnsi="新宋体" w:eastAsia="新宋体" w:cs="新宋体"/>
          <w:highlight w:val="none"/>
        </w:rPr>
        <w:t>（2）</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申请人只允许有一个报价，并且在合同履行过程中是固定不变的，任何有选择或可调整的报价将不予接受，并按无效投标处理。</w:t>
      </w:r>
    </w:p>
    <w:p w14:paraId="213E5EC0">
      <w:pPr>
        <w:spacing w:line="360" w:lineRule="auto"/>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（3）</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申请人报价出现下列情况的，按以下原则处理，并以修正后的价格作为</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申请人的报价：</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响应文件中的大写金额和小写金额不一致的，以大写金额为准（明显文字错误的除外）；总价金额与按单价金额汇总不一致的，以单价金额计算结果为准；单价金额小数点有明显错位的，应以总价为准，并修改单价。按上述修正错误的方法调整的</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报价应对</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申请人具有约束力。如果</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申请人不接受修正后的价格，其</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将被拒绝。</w:t>
      </w:r>
    </w:p>
    <w:p w14:paraId="148C3344">
      <w:pPr>
        <w:pStyle w:val="24"/>
        <w:spacing w:line="360" w:lineRule="auto"/>
        <w:ind w:left="197" w:leftChars="82" w:firstLine="482" w:firstLineChars="200"/>
        <w:rPr>
          <w:rFonts w:hint="eastAsia" w:ascii="新宋体" w:hAnsi="新宋体" w:eastAsia="新宋体" w:cs="新宋体"/>
          <w:sz w:val="24"/>
          <w:szCs w:val="24"/>
          <w:highlight w:val="none"/>
          <w:lang w:val="en-US" w:eastAsia="zh-CN" w:bidi="ar-SA"/>
        </w:rPr>
      </w:pPr>
      <w:r>
        <w:rPr>
          <w:rFonts w:hint="eastAsia" w:ascii="新宋体" w:hAnsi="新宋体" w:eastAsia="新宋体" w:cs="新宋体"/>
          <w:b/>
          <w:sz w:val="24"/>
          <w:szCs w:val="24"/>
          <w:highlight w:val="none"/>
          <w:lang w:val="en-US" w:eastAsia="zh-CN" w:bidi="ar-SA"/>
        </w:rPr>
        <w:t>13.2 技术部分。</w:t>
      </w:r>
      <w:r>
        <w:rPr>
          <w:rFonts w:hint="eastAsia" w:ascii="新宋体" w:hAnsi="新宋体" w:eastAsia="新宋体" w:cs="新宋体"/>
          <w:sz w:val="24"/>
          <w:szCs w:val="24"/>
          <w:highlight w:val="none"/>
          <w:lang w:val="en-US" w:eastAsia="zh-CN" w:bidi="ar-SA"/>
        </w:rPr>
        <w:t>比选申请人按照比选文件要求做出的技术应答，主要是针对本项目的技术指标、参数和技术要求做出的实质性响应和满足。</w:t>
      </w:r>
    </w:p>
    <w:p w14:paraId="5D9314AE">
      <w:pPr>
        <w:pStyle w:val="24"/>
        <w:spacing w:line="360" w:lineRule="auto"/>
        <w:ind w:left="197" w:leftChars="82" w:firstLine="482" w:firstLineChars="200"/>
        <w:rPr>
          <w:rFonts w:hint="eastAsia" w:ascii="新宋体" w:hAnsi="新宋体" w:eastAsia="新宋体" w:cs="新宋体"/>
          <w:b/>
          <w:bCs/>
          <w:sz w:val="24"/>
          <w:szCs w:val="24"/>
          <w:highlight w:val="none"/>
        </w:rPr>
      </w:pPr>
      <w:r>
        <w:rPr>
          <w:rFonts w:hint="eastAsia" w:ascii="新宋体" w:hAnsi="新宋体" w:eastAsia="新宋体" w:cs="新宋体"/>
          <w:b/>
          <w:bCs/>
          <w:sz w:val="24"/>
          <w:szCs w:val="24"/>
          <w:highlight w:val="none"/>
        </w:rPr>
        <w:t xml:space="preserve">14、 </w:t>
      </w:r>
      <w:r>
        <w:rPr>
          <w:rFonts w:hint="eastAsia" w:ascii="新宋体" w:hAnsi="新宋体" w:eastAsia="新宋体" w:cs="新宋体"/>
          <w:b/>
          <w:bCs/>
          <w:sz w:val="24"/>
          <w:szCs w:val="24"/>
          <w:highlight w:val="none"/>
          <w:lang w:eastAsia="zh-CN"/>
        </w:rPr>
        <w:t>比选</w:t>
      </w:r>
      <w:r>
        <w:rPr>
          <w:rFonts w:hint="eastAsia" w:ascii="新宋体" w:hAnsi="新宋体" w:eastAsia="新宋体" w:cs="新宋体"/>
          <w:b/>
          <w:bCs/>
          <w:sz w:val="24"/>
          <w:szCs w:val="24"/>
          <w:highlight w:val="none"/>
        </w:rPr>
        <w:t>响应文件格式</w:t>
      </w:r>
      <w:r>
        <w:rPr>
          <w:rFonts w:hint="eastAsia" w:ascii="新宋体" w:hAnsi="新宋体" w:eastAsia="新宋体" w:cs="新宋体"/>
          <w:b/>
          <w:bCs/>
          <w:sz w:val="24"/>
          <w:szCs w:val="24"/>
          <w:highlight w:val="none"/>
        </w:rPr>
        <w:tab/>
      </w:r>
    </w:p>
    <w:p w14:paraId="267A9CFB">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14.1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申请人应按照</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文件第六章中提供的“</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响应文件格式”填写相关内容。除明确允许</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申请人可以自行编写的外，</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申请人不得以“</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响应文件格式”规定之外的方式填写相关内容。对于第三章格式中“注”的内容，</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申请人可自行决定是否保留在</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响应文件中，未保留的视为</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申请人默认接受“注”的内容。</w:t>
      </w:r>
    </w:p>
    <w:p w14:paraId="33BE7FAF">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14.2 对于没有格式要求的</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响应文件由</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申请人自行编写。</w:t>
      </w:r>
    </w:p>
    <w:p w14:paraId="0B45AB8D">
      <w:pPr>
        <w:pStyle w:val="24"/>
        <w:spacing w:line="360" w:lineRule="auto"/>
        <w:ind w:left="197" w:leftChars="82" w:firstLine="480" w:firstLineChars="200"/>
        <w:rPr>
          <w:rFonts w:hint="eastAsia" w:ascii="新宋体" w:hAnsi="新宋体" w:eastAsia="新宋体" w:cs="新宋体"/>
          <w:sz w:val="24"/>
          <w:szCs w:val="24"/>
          <w:highlight w:val="none"/>
        </w:rPr>
      </w:pPr>
    </w:p>
    <w:p w14:paraId="6220450A">
      <w:pPr>
        <w:pStyle w:val="24"/>
        <w:spacing w:line="360" w:lineRule="auto"/>
        <w:ind w:left="197" w:leftChars="82" w:firstLine="482" w:firstLineChars="200"/>
        <w:rPr>
          <w:rFonts w:hint="eastAsia" w:ascii="新宋体" w:hAnsi="新宋体" w:eastAsia="新宋体" w:cs="新宋体"/>
          <w:b/>
          <w:bCs/>
          <w:sz w:val="24"/>
          <w:szCs w:val="24"/>
          <w:highlight w:val="none"/>
        </w:rPr>
      </w:pPr>
      <w:r>
        <w:rPr>
          <w:rFonts w:hint="eastAsia" w:ascii="新宋体" w:hAnsi="新宋体" w:eastAsia="新宋体" w:cs="新宋体"/>
          <w:b/>
          <w:bCs/>
          <w:sz w:val="24"/>
          <w:szCs w:val="24"/>
          <w:highlight w:val="none"/>
        </w:rPr>
        <w:t xml:space="preserve">15、 </w:t>
      </w:r>
      <w:r>
        <w:rPr>
          <w:rFonts w:hint="eastAsia" w:ascii="新宋体" w:hAnsi="新宋体" w:eastAsia="新宋体" w:cs="新宋体"/>
          <w:b/>
          <w:bCs/>
          <w:sz w:val="24"/>
          <w:szCs w:val="24"/>
          <w:highlight w:val="none"/>
          <w:lang w:eastAsia="zh-CN"/>
        </w:rPr>
        <w:t>比选</w:t>
      </w:r>
      <w:r>
        <w:rPr>
          <w:rFonts w:hint="eastAsia" w:ascii="新宋体" w:hAnsi="新宋体" w:eastAsia="新宋体" w:cs="新宋体"/>
          <w:b/>
          <w:bCs/>
          <w:sz w:val="24"/>
          <w:szCs w:val="24"/>
          <w:highlight w:val="none"/>
        </w:rPr>
        <w:t>保证金</w:t>
      </w:r>
    </w:p>
    <w:p w14:paraId="5DF07C49">
      <w:pPr>
        <w:pStyle w:val="24"/>
        <w:spacing w:line="360" w:lineRule="auto"/>
        <w:ind w:left="197" w:leftChars="82" w:firstLine="960" w:firstLineChars="4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本项目不收取。</w:t>
      </w:r>
    </w:p>
    <w:p w14:paraId="633925B7">
      <w:pPr>
        <w:pStyle w:val="24"/>
        <w:spacing w:line="360" w:lineRule="auto"/>
        <w:ind w:left="197" w:leftChars="82" w:firstLine="482" w:firstLineChars="200"/>
        <w:rPr>
          <w:rFonts w:hint="eastAsia" w:ascii="新宋体" w:hAnsi="新宋体" w:eastAsia="新宋体" w:cs="新宋体"/>
          <w:b/>
          <w:bCs/>
          <w:sz w:val="24"/>
          <w:szCs w:val="24"/>
          <w:highlight w:val="none"/>
          <w:lang w:eastAsia="zh-CN"/>
        </w:rPr>
      </w:pPr>
      <w:r>
        <w:rPr>
          <w:rFonts w:hint="eastAsia" w:ascii="新宋体" w:hAnsi="新宋体" w:eastAsia="新宋体" w:cs="新宋体"/>
          <w:b/>
          <w:bCs/>
          <w:sz w:val="24"/>
          <w:szCs w:val="24"/>
          <w:highlight w:val="none"/>
        </w:rPr>
        <w:t xml:space="preserve">16、 </w:t>
      </w:r>
      <w:r>
        <w:rPr>
          <w:rFonts w:hint="eastAsia" w:ascii="新宋体" w:hAnsi="新宋体" w:eastAsia="新宋体" w:cs="新宋体"/>
          <w:b/>
          <w:bCs/>
          <w:sz w:val="24"/>
          <w:szCs w:val="24"/>
          <w:highlight w:val="none"/>
          <w:lang w:eastAsia="zh-CN"/>
        </w:rPr>
        <w:t>比选</w:t>
      </w:r>
      <w:r>
        <w:rPr>
          <w:rFonts w:hint="eastAsia" w:ascii="新宋体" w:hAnsi="新宋体" w:eastAsia="新宋体" w:cs="新宋体"/>
          <w:b/>
          <w:bCs/>
          <w:sz w:val="24"/>
          <w:szCs w:val="24"/>
          <w:highlight w:val="none"/>
        </w:rPr>
        <w:t>有效期</w:t>
      </w:r>
      <w:r>
        <w:rPr>
          <w:rFonts w:hint="eastAsia" w:ascii="新宋体" w:hAnsi="新宋体" w:eastAsia="新宋体" w:cs="新宋体"/>
          <w:b/>
          <w:bCs/>
          <w:sz w:val="24"/>
          <w:szCs w:val="24"/>
          <w:highlight w:val="none"/>
          <w:lang w:eastAsia="zh-CN"/>
        </w:rPr>
        <w:t>（</w:t>
      </w:r>
      <w:r>
        <w:rPr>
          <w:rFonts w:hint="eastAsia" w:ascii="新宋体" w:hAnsi="新宋体" w:eastAsia="新宋体" w:cs="新宋体"/>
          <w:b/>
          <w:bCs/>
          <w:sz w:val="24"/>
          <w:szCs w:val="24"/>
          <w:highlight w:val="none"/>
          <w:lang w:val="en-US" w:eastAsia="zh-CN"/>
        </w:rPr>
        <w:t>实质性要求</w:t>
      </w:r>
      <w:r>
        <w:rPr>
          <w:rFonts w:hint="eastAsia" w:ascii="新宋体" w:hAnsi="新宋体" w:eastAsia="新宋体" w:cs="新宋体"/>
          <w:b/>
          <w:bCs/>
          <w:sz w:val="24"/>
          <w:szCs w:val="24"/>
          <w:highlight w:val="none"/>
          <w:lang w:eastAsia="zh-CN"/>
        </w:rPr>
        <w:t>）</w:t>
      </w:r>
    </w:p>
    <w:p w14:paraId="4AAE94F1">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16.1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有效期为90天</w:t>
      </w:r>
      <w:r>
        <w:rPr>
          <w:rFonts w:hint="eastAsia" w:ascii="新宋体" w:hAnsi="新宋体" w:eastAsia="新宋体" w:cs="新宋体"/>
          <w:sz w:val="24"/>
          <w:highlight w:val="none"/>
        </w:rPr>
        <w:t>（自</w:t>
      </w:r>
      <w:r>
        <w:rPr>
          <w:rFonts w:hint="eastAsia" w:ascii="新宋体" w:hAnsi="新宋体" w:eastAsia="新宋体" w:cs="新宋体"/>
          <w:sz w:val="24"/>
          <w:highlight w:val="none"/>
          <w:lang w:eastAsia="zh-CN"/>
        </w:rPr>
        <w:t>比选</w:t>
      </w:r>
      <w:r>
        <w:rPr>
          <w:rFonts w:hint="eastAsia" w:ascii="新宋体" w:hAnsi="新宋体" w:eastAsia="新宋体" w:cs="新宋体"/>
          <w:sz w:val="24"/>
          <w:highlight w:val="none"/>
        </w:rPr>
        <w:t>截止之日起计算）</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 xml:space="preserve">有效期短于此规定的，将被拒绝。  </w:t>
      </w:r>
    </w:p>
    <w:p w14:paraId="72887524">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16.2 特殊情况下，</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人可于</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有效期满之前要求</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申请人同意延长有效期，要求与答复均应为书面形式。</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申请人可以拒绝上述要求，其</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保证金不被没收。拒绝延长</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有效期的</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申请人不得再参与该项目后续采购活动。同意延长</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有效期的</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申请人不能修改其</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响应文件，关于</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保证金的有关规定在延长的</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有效期内继续有效。</w:t>
      </w:r>
    </w:p>
    <w:p w14:paraId="2F515ABD">
      <w:pPr>
        <w:pStyle w:val="24"/>
        <w:spacing w:line="360" w:lineRule="auto"/>
        <w:ind w:left="197" w:leftChars="82" w:firstLine="480" w:firstLineChars="200"/>
        <w:rPr>
          <w:rFonts w:hint="eastAsia" w:ascii="新宋体" w:hAnsi="新宋体" w:eastAsia="新宋体" w:cs="新宋体"/>
          <w:sz w:val="24"/>
          <w:szCs w:val="24"/>
          <w:highlight w:val="none"/>
        </w:rPr>
      </w:pPr>
    </w:p>
    <w:p w14:paraId="60A4EB3E">
      <w:pPr>
        <w:pStyle w:val="24"/>
        <w:spacing w:line="360" w:lineRule="auto"/>
        <w:ind w:left="197" w:leftChars="82" w:firstLine="482" w:firstLineChars="200"/>
        <w:rPr>
          <w:rFonts w:hint="eastAsia" w:ascii="新宋体" w:hAnsi="新宋体" w:eastAsia="新宋体" w:cs="新宋体"/>
          <w:b/>
          <w:bCs/>
          <w:sz w:val="24"/>
          <w:szCs w:val="24"/>
          <w:highlight w:val="none"/>
        </w:rPr>
      </w:pPr>
      <w:r>
        <w:rPr>
          <w:rFonts w:hint="eastAsia" w:ascii="新宋体" w:hAnsi="新宋体" w:eastAsia="新宋体" w:cs="新宋体"/>
          <w:b/>
          <w:bCs/>
          <w:sz w:val="24"/>
          <w:szCs w:val="24"/>
          <w:highlight w:val="none"/>
        </w:rPr>
        <w:t xml:space="preserve">17、 </w:t>
      </w:r>
      <w:r>
        <w:rPr>
          <w:rFonts w:hint="eastAsia" w:ascii="新宋体" w:hAnsi="新宋体" w:eastAsia="新宋体" w:cs="新宋体"/>
          <w:b/>
          <w:bCs/>
          <w:sz w:val="24"/>
          <w:szCs w:val="24"/>
          <w:highlight w:val="none"/>
          <w:lang w:eastAsia="zh-CN"/>
        </w:rPr>
        <w:t>比选</w:t>
      </w:r>
      <w:r>
        <w:rPr>
          <w:rFonts w:hint="eastAsia" w:ascii="新宋体" w:hAnsi="新宋体" w:eastAsia="新宋体" w:cs="新宋体"/>
          <w:b/>
          <w:bCs/>
          <w:sz w:val="24"/>
          <w:szCs w:val="24"/>
          <w:highlight w:val="none"/>
        </w:rPr>
        <w:t>响应文件的印制和签署</w:t>
      </w:r>
    </w:p>
    <w:p w14:paraId="245C508C">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17.1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申请人按所报名的包号分别准备</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响应文件正本1份、副本</w:t>
      </w:r>
      <w:r>
        <w:rPr>
          <w:rFonts w:hint="eastAsia" w:ascii="新宋体" w:hAnsi="新宋体" w:eastAsia="新宋体" w:cs="新宋体"/>
          <w:sz w:val="24"/>
          <w:szCs w:val="24"/>
          <w:highlight w:val="none"/>
          <w:lang w:val="en-US" w:eastAsia="zh-CN"/>
        </w:rPr>
        <w:t>2</w:t>
      </w:r>
      <w:r>
        <w:rPr>
          <w:rFonts w:hint="eastAsia" w:ascii="新宋体" w:hAnsi="新宋体" w:eastAsia="新宋体" w:cs="新宋体"/>
          <w:sz w:val="24"/>
          <w:szCs w:val="24"/>
          <w:highlight w:val="none"/>
        </w:rPr>
        <w:t>份。</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响应文件的正本和副本应在其封面右上角清楚地标明“正本”或“副本”字样。若正本和副本有不一致的内容，以正本书面</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响应文件为准。</w:t>
      </w:r>
    </w:p>
    <w:p w14:paraId="21778420">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17.2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响应文件的正本和副本均需打印或用不褪色、不变质的墨水书写，并由</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申请人的法定代表人或其授权代表在规定签章处签字和盖章。所有要求盖公章的地方都应该加盖</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申请人（法定名称）章（鲜章），不得使用专用章（如经济合同章、</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专用章等）或下属单位印章代替。</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响应文件副本可采用正本的复印件。</w:t>
      </w:r>
    </w:p>
    <w:p w14:paraId="6353184C">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17.3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响应文件的打印和书写应清楚工整，任何行间插字、涂改或增删，必须由</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申请人的法定代表人或其授权代表签字或盖个人印鉴。字迹潦草、表达不清或可能导致非唯一理解的</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响应文件可能视为无效。</w:t>
      </w:r>
    </w:p>
    <w:p w14:paraId="6B3AF565">
      <w:pPr>
        <w:pStyle w:val="24"/>
        <w:spacing w:line="360" w:lineRule="auto"/>
        <w:ind w:left="197" w:leftChars="82" w:firstLine="480" w:firstLineChars="200"/>
        <w:rPr>
          <w:rFonts w:hint="eastAsia" w:ascii="新宋体" w:hAnsi="新宋体" w:eastAsia="新宋体" w:cs="新宋体"/>
          <w:b/>
          <w:bCs/>
          <w:sz w:val="24"/>
          <w:szCs w:val="24"/>
          <w:highlight w:val="none"/>
          <w:lang w:val="en-US" w:eastAsia="zh-CN"/>
        </w:rPr>
      </w:pPr>
      <w:r>
        <w:rPr>
          <w:rFonts w:hint="eastAsia" w:ascii="新宋体" w:hAnsi="新宋体" w:eastAsia="新宋体" w:cs="新宋体"/>
          <w:sz w:val="24"/>
          <w:szCs w:val="24"/>
          <w:highlight w:val="none"/>
        </w:rPr>
        <w:t xml:space="preserve">17.4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响应文件正本和副本必须装订成册并连续编码（不能使用订书机或活页夹装订，不能是散页；对</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响应文件的修改或撤回的书面通知除外）。</w:t>
      </w:r>
      <w:r>
        <w:rPr>
          <w:rFonts w:hint="eastAsia" w:ascii="新宋体" w:hAnsi="新宋体" w:eastAsia="新宋体" w:cs="新宋体"/>
          <w:b/>
          <w:bCs/>
          <w:sz w:val="24"/>
          <w:szCs w:val="24"/>
          <w:highlight w:val="none"/>
          <w:lang w:val="en-US" w:eastAsia="zh-CN"/>
        </w:rPr>
        <w:t>否则比选申请文件将有可能被视为无效。</w:t>
      </w:r>
    </w:p>
    <w:p w14:paraId="5A8423DF">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17.5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响应文件应根据</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文件的要求制作，签署、盖章和内容应完整，如有遗漏，将被视为无效。</w:t>
      </w:r>
    </w:p>
    <w:p w14:paraId="399432B4">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17.6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文件中要求提供复印件证明材料的，系指提供原件的影印件。</w:t>
      </w:r>
    </w:p>
    <w:p w14:paraId="1454B333">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17.7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响应文件统一使用A4幅面纸印制。</w:t>
      </w:r>
    </w:p>
    <w:p w14:paraId="2A8CA062">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17.8未按要求装订或提供足够数量</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响应文件的，视为无效。</w:t>
      </w:r>
    </w:p>
    <w:p w14:paraId="2978FD72">
      <w:pPr>
        <w:pStyle w:val="24"/>
        <w:spacing w:line="360" w:lineRule="auto"/>
        <w:ind w:left="197" w:leftChars="82" w:firstLine="480" w:firstLineChars="200"/>
        <w:rPr>
          <w:rFonts w:hint="eastAsia" w:ascii="新宋体" w:hAnsi="新宋体" w:eastAsia="新宋体" w:cs="新宋体"/>
          <w:sz w:val="24"/>
          <w:szCs w:val="24"/>
          <w:highlight w:val="none"/>
        </w:rPr>
      </w:pPr>
    </w:p>
    <w:p w14:paraId="2AF2CCD0">
      <w:pPr>
        <w:pStyle w:val="24"/>
        <w:spacing w:line="360" w:lineRule="auto"/>
        <w:ind w:left="197" w:leftChars="82" w:firstLine="482" w:firstLineChars="200"/>
        <w:rPr>
          <w:rFonts w:hint="eastAsia" w:ascii="新宋体" w:hAnsi="新宋体" w:eastAsia="新宋体" w:cs="新宋体"/>
          <w:b/>
          <w:bCs/>
          <w:sz w:val="24"/>
          <w:szCs w:val="24"/>
          <w:highlight w:val="none"/>
        </w:rPr>
      </w:pPr>
      <w:r>
        <w:rPr>
          <w:rFonts w:hint="eastAsia" w:ascii="新宋体" w:hAnsi="新宋体" w:eastAsia="新宋体" w:cs="新宋体"/>
          <w:b/>
          <w:bCs/>
          <w:sz w:val="24"/>
          <w:szCs w:val="24"/>
          <w:highlight w:val="none"/>
        </w:rPr>
        <w:t xml:space="preserve">18、 </w:t>
      </w:r>
      <w:r>
        <w:rPr>
          <w:rFonts w:hint="eastAsia" w:ascii="新宋体" w:hAnsi="新宋体" w:eastAsia="新宋体" w:cs="新宋体"/>
          <w:b/>
          <w:bCs/>
          <w:sz w:val="24"/>
          <w:szCs w:val="24"/>
          <w:highlight w:val="none"/>
          <w:lang w:eastAsia="zh-CN"/>
        </w:rPr>
        <w:t>比选</w:t>
      </w:r>
      <w:r>
        <w:rPr>
          <w:rFonts w:hint="eastAsia" w:ascii="新宋体" w:hAnsi="新宋体" w:eastAsia="新宋体" w:cs="新宋体"/>
          <w:b/>
          <w:bCs/>
          <w:sz w:val="24"/>
          <w:szCs w:val="24"/>
          <w:highlight w:val="none"/>
        </w:rPr>
        <w:t>响应文件的密封和标注</w:t>
      </w:r>
    </w:p>
    <w:p w14:paraId="370ED29E">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18.1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响应文件正本、副本的密封和标注</w:t>
      </w:r>
    </w:p>
    <w:p w14:paraId="3BB887CA">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（1）</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响应文件正本、副本应密封包装。</w:t>
      </w:r>
    </w:p>
    <w:p w14:paraId="3FDE2AFE">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（2）每一个包装的最外层应注明项目名称、项目编号、</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申请人名称、并加盖</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申请人公章。</w:t>
      </w:r>
    </w:p>
    <w:p w14:paraId="4B089611">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18.2 所有外层密封袋的封口处应粘贴牢固，并加盖密封章（</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申请人印章）。</w:t>
      </w:r>
    </w:p>
    <w:p w14:paraId="50CF6814">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18.3未按以上要求进行包装、密封和标注的</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响应文件将视为无效</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w:t>
      </w:r>
    </w:p>
    <w:p w14:paraId="0043E280">
      <w:pPr>
        <w:pStyle w:val="24"/>
        <w:spacing w:line="360" w:lineRule="auto"/>
        <w:ind w:left="197" w:leftChars="82" w:firstLine="480" w:firstLineChars="200"/>
        <w:rPr>
          <w:rFonts w:hint="eastAsia" w:ascii="新宋体" w:hAnsi="新宋体" w:eastAsia="新宋体" w:cs="新宋体"/>
          <w:sz w:val="24"/>
          <w:szCs w:val="24"/>
          <w:highlight w:val="none"/>
        </w:rPr>
      </w:pPr>
    </w:p>
    <w:p w14:paraId="6F43E5B1">
      <w:pPr>
        <w:pStyle w:val="24"/>
        <w:spacing w:line="360" w:lineRule="auto"/>
        <w:ind w:left="197" w:leftChars="82" w:firstLine="482" w:firstLineChars="200"/>
        <w:rPr>
          <w:rFonts w:hint="eastAsia" w:ascii="新宋体" w:hAnsi="新宋体" w:eastAsia="新宋体" w:cs="新宋体"/>
          <w:b/>
          <w:bCs/>
          <w:sz w:val="24"/>
          <w:szCs w:val="24"/>
          <w:highlight w:val="none"/>
        </w:rPr>
      </w:pPr>
      <w:r>
        <w:rPr>
          <w:rFonts w:hint="eastAsia" w:ascii="新宋体" w:hAnsi="新宋体" w:eastAsia="新宋体" w:cs="新宋体"/>
          <w:b/>
          <w:bCs/>
          <w:sz w:val="24"/>
          <w:szCs w:val="24"/>
          <w:highlight w:val="none"/>
        </w:rPr>
        <w:t xml:space="preserve">19、 </w:t>
      </w:r>
      <w:r>
        <w:rPr>
          <w:rFonts w:hint="eastAsia" w:ascii="新宋体" w:hAnsi="新宋体" w:eastAsia="新宋体" w:cs="新宋体"/>
          <w:b/>
          <w:bCs/>
          <w:sz w:val="24"/>
          <w:szCs w:val="24"/>
          <w:highlight w:val="none"/>
          <w:lang w:eastAsia="zh-CN"/>
        </w:rPr>
        <w:t>比选</w:t>
      </w:r>
      <w:r>
        <w:rPr>
          <w:rFonts w:hint="eastAsia" w:ascii="新宋体" w:hAnsi="新宋体" w:eastAsia="新宋体" w:cs="新宋体"/>
          <w:b/>
          <w:bCs/>
          <w:sz w:val="24"/>
          <w:szCs w:val="24"/>
          <w:highlight w:val="none"/>
        </w:rPr>
        <w:t>响应文件的递交</w:t>
      </w:r>
    </w:p>
    <w:p w14:paraId="3AD757F2">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19.1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申请人应在</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文件规定的</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截止时间前，将</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响应文件按</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须知第18条规定密封后送达</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地点。</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截止时间以后送达的</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响应文件将被拒绝。</w:t>
      </w:r>
    </w:p>
    <w:p w14:paraId="6078A385">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19.2 本次</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不接受邮寄、电子邮件或传真等方式递交的</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w:t>
      </w:r>
    </w:p>
    <w:p w14:paraId="7C620C52">
      <w:pPr>
        <w:pStyle w:val="24"/>
        <w:spacing w:line="360" w:lineRule="auto"/>
        <w:ind w:left="197" w:leftChars="82" w:firstLine="480" w:firstLineChars="200"/>
        <w:rPr>
          <w:rFonts w:hint="eastAsia" w:ascii="新宋体" w:hAnsi="新宋体" w:eastAsia="新宋体" w:cs="新宋体"/>
          <w:sz w:val="24"/>
          <w:szCs w:val="24"/>
          <w:highlight w:val="none"/>
        </w:rPr>
      </w:pPr>
    </w:p>
    <w:p w14:paraId="1EDD9750">
      <w:pPr>
        <w:pStyle w:val="24"/>
        <w:spacing w:line="360" w:lineRule="auto"/>
        <w:ind w:left="197" w:leftChars="82" w:firstLine="482" w:firstLineChars="200"/>
        <w:rPr>
          <w:rFonts w:hint="eastAsia" w:ascii="新宋体" w:hAnsi="新宋体" w:eastAsia="新宋体" w:cs="新宋体"/>
          <w:b/>
          <w:bCs/>
          <w:sz w:val="24"/>
          <w:szCs w:val="24"/>
          <w:highlight w:val="none"/>
        </w:rPr>
      </w:pPr>
      <w:r>
        <w:rPr>
          <w:rFonts w:hint="eastAsia" w:ascii="新宋体" w:hAnsi="新宋体" w:eastAsia="新宋体" w:cs="新宋体"/>
          <w:b/>
          <w:bCs/>
          <w:sz w:val="24"/>
          <w:szCs w:val="24"/>
          <w:highlight w:val="none"/>
        </w:rPr>
        <w:t xml:space="preserve">20、 </w:t>
      </w:r>
      <w:r>
        <w:rPr>
          <w:rFonts w:hint="eastAsia" w:ascii="新宋体" w:hAnsi="新宋体" w:eastAsia="新宋体" w:cs="新宋体"/>
          <w:b/>
          <w:bCs/>
          <w:sz w:val="24"/>
          <w:szCs w:val="24"/>
          <w:highlight w:val="none"/>
          <w:lang w:eastAsia="zh-CN"/>
        </w:rPr>
        <w:t>比选</w:t>
      </w:r>
      <w:r>
        <w:rPr>
          <w:rFonts w:hint="eastAsia" w:ascii="新宋体" w:hAnsi="新宋体" w:eastAsia="新宋体" w:cs="新宋体"/>
          <w:b/>
          <w:bCs/>
          <w:sz w:val="24"/>
          <w:szCs w:val="24"/>
          <w:highlight w:val="none"/>
        </w:rPr>
        <w:t>响应文件的修改和撤回</w:t>
      </w:r>
    </w:p>
    <w:p w14:paraId="712766DC">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20.1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申请人在递交了</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响应文件后，可以修改或撤回其</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响应文件，但必须在规定的</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截止时间前，以书面形式通知代理机构。</w:t>
      </w:r>
    </w:p>
    <w:p w14:paraId="74DB5ECD">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20.2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申请人的修改书或撤回通知书，应由其法定代表人或授权代表签署并盖单位印章。修改书应按</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须知第19条规定进行密封和标注，并在密封袋上标注“修改</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响应文件”字样。</w:t>
      </w:r>
    </w:p>
    <w:p w14:paraId="69F98AA9">
      <w:pPr>
        <w:pStyle w:val="24"/>
        <w:spacing w:line="360" w:lineRule="auto"/>
        <w:ind w:left="197" w:leftChars="82" w:firstLine="480" w:firstLineChars="200"/>
        <w:rPr>
          <w:rFonts w:hint="eastAsia" w:ascii="新宋体" w:hAnsi="新宋体" w:eastAsia="新宋体" w:cs="新宋体"/>
          <w:sz w:val="24"/>
          <w:szCs w:val="24"/>
          <w:highlight w:val="none"/>
        </w:rPr>
      </w:pPr>
    </w:p>
    <w:p w14:paraId="737CAFDC">
      <w:pPr>
        <w:pStyle w:val="24"/>
        <w:spacing w:line="360" w:lineRule="auto"/>
        <w:ind w:left="197" w:leftChars="82" w:firstLine="482" w:firstLineChars="200"/>
        <w:rPr>
          <w:rFonts w:hint="eastAsia" w:ascii="新宋体" w:hAnsi="新宋体" w:eastAsia="新宋体" w:cs="新宋体"/>
          <w:b/>
          <w:bCs/>
          <w:sz w:val="24"/>
          <w:szCs w:val="24"/>
          <w:highlight w:val="none"/>
          <w:lang w:eastAsia="zh-CN"/>
        </w:rPr>
      </w:pPr>
      <w:r>
        <w:rPr>
          <w:rFonts w:hint="eastAsia" w:ascii="新宋体" w:hAnsi="新宋体" w:eastAsia="新宋体" w:cs="新宋体"/>
          <w:b/>
          <w:bCs/>
          <w:sz w:val="24"/>
          <w:szCs w:val="24"/>
          <w:highlight w:val="none"/>
        </w:rPr>
        <w:t xml:space="preserve">21、 </w:t>
      </w:r>
      <w:r>
        <w:rPr>
          <w:rFonts w:hint="eastAsia" w:ascii="新宋体" w:hAnsi="新宋体" w:eastAsia="新宋体" w:cs="新宋体"/>
          <w:b/>
          <w:bCs/>
          <w:sz w:val="24"/>
          <w:szCs w:val="24"/>
          <w:highlight w:val="none"/>
          <w:lang w:eastAsia="zh-CN"/>
        </w:rPr>
        <w:t>比选</w:t>
      </w:r>
    </w:p>
    <w:p w14:paraId="60BCECE4">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21.1 代理机构在</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文件规定的时间和地点组织</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人、</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申请人须派代表参加并签到以证明其出席。</w:t>
      </w:r>
    </w:p>
    <w:p w14:paraId="12C404E4">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21.2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时，代理机构可以邀请有关监督管理部门对</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 xml:space="preserve">进行现场监督。 </w:t>
      </w:r>
    </w:p>
    <w:p w14:paraId="150B6F9B">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21.3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时，代理机构组织</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申请人或其推选的代表对</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响应文件的密封情况进行检查，并由现场监督人员检查</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响应文件的密封情况。经确认无误后，由代理机构工作人员当众拆封</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响应文件，并由工作人员按照</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文件规定的内容进行宣读。</w:t>
      </w:r>
    </w:p>
    <w:p w14:paraId="47D80DD0">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 xml:space="preserve">21.4 </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响应文件中有关明细表内容与“报价表”不一致的，以“报价表”为准。对不同文字文本</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响应文件的解释发生异议的，以中文文本为准。</w:t>
      </w:r>
    </w:p>
    <w:p w14:paraId="5FBBA461">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21.5 唱标完毕，如</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申请人代表对宣读的“报价表”上的内容有异议的，应在获得主持人同意后当场提出。如确实属于工作人员宣读错了的，经现场监督人员核实后，当场予以更正。</w:t>
      </w:r>
    </w:p>
    <w:p w14:paraId="780D15E0">
      <w:pPr>
        <w:pStyle w:val="24"/>
        <w:spacing w:line="360" w:lineRule="auto"/>
        <w:ind w:left="197" w:leftChars="82" w:firstLine="480" w:firstLineChars="200"/>
        <w:rPr>
          <w:rFonts w:hint="eastAsia" w:ascii="新宋体" w:hAnsi="新宋体" w:eastAsia="新宋体" w:cs="新宋体"/>
          <w:sz w:val="24"/>
          <w:szCs w:val="24"/>
          <w:highlight w:val="none"/>
        </w:rPr>
      </w:pPr>
    </w:p>
    <w:p w14:paraId="39A61A7F">
      <w:pPr>
        <w:pStyle w:val="24"/>
        <w:spacing w:line="360" w:lineRule="auto"/>
        <w:ind w:left="197" w:leftChars="82" w:firstLine="482" w:firstLineChars="200"/>
        <w:rPr>
          <w:rFonts w:hint="eastAsia" w:ascii="新宋体" w:hAnsi="新宋体" w:eastAsia="新宋体" w:cs="新宋体"/>
          <w:b/>
          <w:bCs/>
          <w:sz w:val="24"/>
          <w:szCs w:val="24"/>
          <w:highlight w:val="none"/>
        </w:rPr>
      </w:pPr>
      <w:r>
        <w:rPr>
          <w:rFonts w:hint="eastAsia" w:ascii="新宋体" w:hAnsi="新宋体" w:eastAsia="新宋体" w:cs="新宋体"/>
          <w:b/>
          <w:bCs/>
          <w:sz w:val="24"/>
          <w:szCs w:val="24"/>
          <w:highlight w:val="none"/>
        </w:rPr>
        <w:t xml:space="preserve">22、 </w:t>
      </w:r>
      <w:r>
        <w:rPr>
          <w:rFonts w:hint="eastAsia" w:ascii="新宋体" w:hAnsi="新宋体" w:eastAsia="新宋体" w:cs="新宋体"/>
          <w:b/>
          <w:bCs/>
          <w:sz w:val="24"/>
          <w:szCs w:val="24"/>
          <w:highlight w:val="none"/>
          <w:lang w:eastAsia="zh-CN"/>
        </w:rPr>
        <w:t>比选</w:t>
      </w:r>
      <w:r>
        <w:rPr>
          <w:rFonts w:hint="eastAsia" w:ascii="新宋体" w:hAnsi="新宋体" w:eastAsia="新宋体" w:cs="新宋体"/>
          <w:b/>
          <w:bCs/>
          <w:sz w:val="24"/>
          <w:szCs w:val="24"/>
          <w:highlight w:val="none"/>
        </w:rPr>
        <w:t>程序</w:t>
      </w:r>
    </w:p>
    <w:p w14:paraId="638C315E">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会主持人按照</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文件规定的</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时间宣布</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，按照规定要求主持</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会。</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将按以下程序进行：</w:t>
      </w:r>
    </w:p>
    <w:p w14:paraId="54819E5D">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（1）宣布</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会开始。</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时间到，主持人宣布</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会开始并致辞，当众宣布参加</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会的现场监督人员、主持人、唱标、会议记录等工作人员，根据“</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申请人签到表”宣布参加</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的申请人名单。</w:t>
      </w:r>
    </w:p>
    <w:p w14:paraId="12A41AA8">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（2）宣布会场纪律和有关注意事项。</w:t>
      </w:r>
    </w:p>
    <w:p w14:paraId="3F5842CD">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（3）当众宣布检查</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响应文件的密封情况。</w:t>
      </w:r>
    </w:p>
    <w:p w14:paraId="668C5606">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（4）唱标。主持人宣布后，由现场工作人员按任意顺序对其“报价表”的项目名称、</w:t>
      </w:r>
      <w:r>
        <w:rPr>
          <w:rFonts w:hint="eastAsia" w:ascii="新宋体" w:hAnsi="新宋体" w:eastAsia="新宋体" w:cs="新宋体"/>
          <w:sz w:val="24"/>
          <w:szCs w:val="24"/>
          <w:highlight w:val="none"/>
          <w:lang w:val="en-US" w:eastAsia="zh-CN"/>
        </w:rPr>
        <w:t>服务期限</w:t>
      </w:r>
      <w:r>
        <w:rPr>
          <w:rFonts w:hint="eastAsia" w:ascii="新宋体" w:hAnsi="新宋体" w:eastAsia="新宋体" w:cs="新宋体"/>
          <w:sz w:val="24"/>
          <w:szCs w:val="24"/>
          <w:highlight w:val="none"/>
        </w:rPr>
        <w:t>、报价以及</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申请人名称进行宣读。同时，工作人员将“报价表”投影在屏幕上，并做</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记录。唱标人员在唱标过程中，如遇有字迹不清楚的，应即刻报告主持人，经现场监督人员核实后，主持人立即请</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申请人代表现场进行澄清。</w:t>
      </w:r>
    </w:p>
    <w:p w14:paraId="450434F5">
      <w:pPr>
        <w:pStyle w:val="24"/>
        <w:spacing w:line="360" w:lineRule="auto"/>
        <w:ind w:left="197" w:leftChars="82"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rPr>
        <w:t>（5）宣布</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会结束。主持人宣布</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会结束后，所有</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申请人代表应立即退场。</w:t>
      </w:r>
    </w:p>
    <w:p w14:paraId="44668C54">
      <w:pPr>
        <w:pStyle w:val="24"/>
        <w:spacing w:line="360" w:lineRule="auto"/>
        <w:ind w:left="197" w:leftChars="82" w:firstLine="480" w:firstLineChars="200"/>
        <w:rPr>
          <w:rFonts w:hint="eastAsia" w:ascii="新宋体" w:hAnsi="新宋体" w:eastAsia="新宋体" w:cs="新宋体"/>
          <w:sz w:val="24"/>
          <w:szCs w:val="24"/>
          <w:highlight w:val="none"/>
        </w:rPr>
      </w:pPr>
    </w:p>
    <w:p w14:paraId="017393B7">
      <w:pPr>
        <w:widowControl w:val="0"/>
        <w:tabs>
          <w:tab w:val="left" w:pos="0"/>
          <w:tab w:val="left" w:pos="1080"/>
        </w:tabs>
        <w:spacing w:line="360" w:lineRule="auto"/>
        <w:ind w:firstLine="482" w:firstLineChars="200"/>
        <w:jc w:val="both"/>
        <w:rPr>
          <w:rFonts w:hint="eastAsia" w:ascii="新宋体" w:hAnsi="新宋体" w:eastAsia="新宋体" w:cs="新宋体"/>
          <w:b/>
          <w:bCs/>
          <w:highlight w:val="none"/>
        </w:rPr>
      </w:pPr>
      <w:r>
        <w:rPr>
          <w:rFonts w:hint="eastAsia" w:ascii="新宋体" w:hAnsi="新宋体" w:eastAsia="新宋体" w:cs="新宋体"/>
          <w:b/>
          <w:bCs/>
          <w:highlight w:val="none"/>
        </w:rPr>
        <w:t>23、确定</w:t>
      </w:r>
      <w:r>
        <w:rPr>
          <w:rFonts w:hint="eastAsia" w:ascii="新宋体" w:hAnsi="新宋体" w:eastAsia="新宋体" w:cs="新宋体"/>
          <w:b/>
          <w:bCs/>
          <w:highlight w:val="none"/>
          <w:lang w:eastAsia="zh-CN"/>
        </w:rPr>
        <w:t>中选</w:t>
      </w:r>
      <w:r>
        <w:rPr>
          <w:rFonts w:hint="eastAsia" w:ascii="新宋体" w:hAnsi="新宋体" w:eastAsia="新宋体" w:cs="新宋体"/>
          <w:b/>
          <w:bCs/>
          <w:highlight w:val="none"/>
        </w:rPr>
        <w:t>候选人</w:t>
      </w:r>
    </w:p>
    <w:p w14:paraId="2984CEA9">
      <w:pPr>
        <w:widowControl w:val="0"/>
        <w:tabs>
          <w:tab w:val="left" w:pos="0"/>
          <w:tab w:val="left" w:pos="1080"/>
        </w:tabs>
        <w:spacing w:line="360" w:lineRule="auto"/>
        <w:ind w:firstLine="480" w:firstLineChars="200"/>
        <w:jc w:val="both"/>
        <w:rPr>
          <w:rFonts w:hint="eastAsia" w:ascii="新宋体" w:hAnsi="新宋体" w:eastAsia="新宋体" w:cs="新宋体"/>
          <w:highlight w:val="none"/>
        </w:rPr>
      </w:pPr>
      <w:r>
        <w:rPr>
          <w:rFonts w:hint="eastAsia" w:ascii="新宋体" w:hAnsi="新宋体" w:eastAsia="新宋体" w:cs="新宋体"/>
          <w:highlight w:val="none"/>
        </w:rPr>
        <w:t>23.1代理机构应当在评审结束后2个工作日内将评审报告送</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人确认。</w:t>
      </w:r>
    </w:p>
    <w:p w14:paraId="1C78922F">
      <w:pPr>
        <w:widowControl w:val="0"/>
        <w:tabs>
          <w:tab w:val="left" w:pos="0"/>
          <w:tab w:val="left" w:pos="1080"/>
        </w:tabs>
        <w:spacing w:line="360" w:lineRule="auto"/>
        <w:ind w:firstLine="480" w:firstLineChars="200"/>
        <w:jc w:val="both"/>
        <w:rPr>
          <w:rFonts w:hint="eastAsia" w:ascii="新宋体" w:hAnsi="新宋体" w:eastAsia="新宋体" w:cs="新宋体"/>
          <w:highlight w:val="none"/>
        </w:rPr>
      </w:pPr>
      <w:r>
        <w:rPr>
          <w:rFonts w:hint="eastAsia" w:ascii="新宋体" w:hAnsi="新宋体" w:eastAsia="新宋体" w:cs="新宋体"/>
          <w:highlight w:val="none"/>
        </w:rPr>
        <w:t xml:space="preserve">23.2 </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人应当在收到评审报告后5个工作日内，从评审报告提出的</w:t>
      </w:r>
      <w:r>
        <w:rPr>
          <w:rFonts w:hint="eastAsia" w:ascii="新宋体" w:hAnsi="新宋体" w:eastAsia="新宋体" w:cs="新宋体"/>
          <w:highlight w:val="none"/>
          <w:lang w:eastAsia="zh-CN"/>
        </w:rPr>
        <w:t>中选</w:t>
      </w:r>
      <w:r>
        <w:rPr>
          <w:rFonts w:hint="eastAsia" w:ascii="新宋体" w:hAnsi="新宋体" w:eastAsia="新宋体" w:cs="新宋体"/>
          <w:highlight w:val="none"/>
        </w:rPr>
        <w:t>候选人中，根据</w:t>
      </w:r>
      <w:r>
        <w:rPr>
          <w:rFonts w:hint="eastAsia" w:ascii="新宋体" w:hAnsi="新宋体" w:eastAsia="新宋体" w:cs="新宋体"/>
          <w:highlight w:val="none"/>
          <w:lang w:val="en-US" w:eastAsia="zh-CN"/>
        </w:rPr>
        <w:t>报价、</w:t>
      </w:r>
      <w:r>
        <w:rPr>
          <w:rFonts w:hint="eastAsia" w:ascii="新宋体" w:hAnsi="新宋体" w:eastAsia="新宋体" w:cs="新宋体"/>
          <w:highlight w:val="none"/>
        </w:rPr>
        <w:t>服务均能满足</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文件实质性响应要求且</w:t>
      </w:r>
      <w:r>
        <w:rPr>
          <w:rFonts w:hint="eastAsia" w:ascii="新宋体" w:hAnsi="新宋体" w:eastAsia="新宋体" w:cs="新宋体"/>
          <w:highlight w:val="none"/>
          <w:lang w:val="en-US" w:eastAsia="zh-CN"/>
        </w:rPr>
        <w:t>得分最高</w:t>
      </w:r>
      <w:r>
        <w:rPr>
          <w:rFonts w:hint="eastAsia" w:ascii="新宋体" w:hAnsi="新宋体" w:eastAsia="新宋体" w:cs="新宋体"/>
          <w:highlight w:val="none"/>
        </w:rPr>
        <w:t>的原则确定</w:t>
      </w:r>
      <w:r>
        <w:rPr>
          <w:rFonts w:hint="eastAsia" w:ascii="新宋体" w:hAnsi="新宋体" w:eastAsia="新宋体" w:cs="新宋体"/>
          <w:highlight w:val="none"/>
          <w:lang w:eastAsia="zh-CN"/>
        </w:rPr>
        <w:t>中选</w:t>
      </w:r>
      <w:r>
        <w:rPr>
          <w:rFonts w:hint="eastAsia" w:ascii="新宋体" w:hAnsi="新宋体" w:eastAsia="新宋体" w:cs="新宋体"/>
          <w:highlight w:val="none"/>
        </w:rPr>
        <w:t>人。</w:t>
      </w:r>
    </w:p>
    <w:p w14:paraId="33A13EDD">
      <w:pPr>
        <w:widowControl w:val="0"/>
        <w:tabs>
          <w:tab w:val="left" w:pos="0"/>
          <w:tab w:val="left" w:pos="1080"/>
        </w:tabs>
        <w:spacing w:line="360" w:lineRule="auto"/>
        <w:ind w:firstLine="480" w:firstLineChars="200"/>
        <w:jc w:val="both"/>
        <w:rPr>
          <w:rFonts w:hint="eastAsia" w:ascii="新宋体" w:hAnsi="新宋体" w:eastAsia="新宋体" w:cs="新宋体"/>
          <w:highlight w:val="none"/>
        </w:rPr>
      </w:pPr>
      <w:r>
        <w:rPr>
          <w:rFonts w:hint="eastAsia" w:ascii="新宋体" w:hAnsi="新宋体" w:eastAsia="新宋体" w:cs="新宋体"/>
          <w:highlight w:val="none"/>
        </w:rPr>
        <w:t>23.3</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人确定</w:t>
      </w:r>
      <w:r>
        <w:rPr>
          <w:rFonts w:hint="eastAsia" w:ascii="新宋体" w:hAnsi="新宋体" w:eastAsia="新宋体" w:cs="新宋体"/>
          <w:highlight w:val="none"/>
          <w:lang w:eastAsia="zh-CN"/>
        </w:rPr>
        <w:t>中选</w:t>
      </w:r>
      <w:r>
        <w:rPr>
          <w:rFonts w:hint="eastAsia" w:ascii="新宋体" w:hAnsi="新宋体" w:eastAsia="新宋体" w:cs="新宋体"/>
          <w:highlight w:val="none"/>
        </w:rPr>
        <w:t>人过程中，发现</w:t>
      </w:r>
      <w:r>
        <w:rPr>
          <w:rFonts w:hint="eastAsia" w:ascii="新宋体" w:hAnsi="新宋体" w:eastAsia="新宋体" w:cs="新宋体"/>
          <w:highlight w:val="none"/>
          <w:lang w:eastAsia="zh-CN"/>
        </w:rPr>
        <w:t>中选</w:t>
      </w:r>
      <w:r>
        <w:rPr>
          <w:rFonts w:hint="eastAsia" w:ascii="新宋体" w:hAnsi="新宋体" w:eastAsia="新宋体" w:cs="新宋体"/>
          <w:highlight w:val="none"/>
        </w:rPr>
        <w:t>候选人有下列情形之一的，将不予确定其为</w:t>
      </w:r>
      <w:r>
        <w:rPr>
          <w:rFonts w:hint="eastAsia" w:ascii="新宋体" w:hAnsi="新宋体" w:eastAsia="新宋体" w:cs="新宋体"/>
          <w:highlight w:val="none"/>
          <w:lang w:eastAsia="zh-CN"/>
        </w:rPr>
        <w:t>中选</w:t>
      </w:r>
      <w:r>
        <w:rPr>
          <w:rFonts w:hint="eastAsia" w:ascii="新宋体" w:hAnsi="新宋体" w:eastAsia="新宋体" w:cs="新宋体"/>
          <w:highlight w:val="none"/>
        </w:rPr>
        <w:t>人：</w:t>
      </w:r>
    </w:p>
    <w:p w14:paraId="6B4A05C8">
      <w:pPr>
        <w:widowControl w:val="0"/>
        <w:tabs>
          <w:tab w:val="left" w:pos="0"/>
          <w:tab w:val="left" w:pos="1080"/>
        </w:tabs>
        <w:spacing w:line="360" w:lineRule="auto"/>
        <w:ind w:firstLine="480" w:firstLineChars="200"/>
        <w:jc w:val="both"/>
        <w:rPr>
          <w:rFonts w:hint="eastAsia" w:ascii="新宋体" w:hAnsi="新宋体" w:eastAsia="新宋体" w:cs="新宋体"/>
          <w:highlight w:val="none"/>
        </w:rPr>
      </w:pPr>
      <w:r>
        <w:rPr>
          <w:rFonts w:hint="eastAsia" w:ascii="新宋体" w:hAnsi="新宋体" w:eastAsia="新宋体" w:cs="新宋体"/>
          <w:highlight w:val="none"/>
        </w:rPr>
        <w:t>（一）</w:t>
      </w:r>
      <w:r>
        <w:rPr>
          <w:rFonts w:hint="eastAsia" w:ascii="新宋体" w:hAnsi="新宋体" w:eastAsia="新宋体" w:cs="新宋体"/>
          <w:highlight w:val="none"/>
          <w:lang w:eastAsia="zh-CN"/>
        </w:rPr>
        <w:t>中选</w:t>
      </w:r>
      <w:r>
        <w:rPr>
          <w:rFonts w:hint="eastAsia" w:ascii="新宋体" w:hAnsi="新宋体" w:eastAsia="新宋体" w:cs="新宋体"/>
          <w:highlight w:val="none"/>
        </w:rPr>
        <w:t>候选人存在违法、违纪行为的；</w:t>
      </w:r>
    </w:p>
    <w:p w14:paraId="03E0F6AB">
      <w:pPr>
        <w:widowControl w:val="0"/>
        <w:tabs>
          <w:tab w:val="left" w:pos="0"/>
          <w:tab w:val="left" w:pos="1080"/>
        </w:tabs>
        <w:spacing w:line="360" w:lineRule="auto"/>
        <w:ind w:firstLine="480" w:firstLineChars="200"/>
        <w:jc w:val="both"/>
        <w:rPr>
          <w:rFonts w:hint="eastAsia" w:ascii="新宋体" w:hAnsi="新宋体" w:eastAsia="新宋体" w:cs="新宋体"/>
          <w:highlight w:val="none"/>
        </w:rPr>
      </w:pPr>
      <w:r>
        <w:rPr>
          <w:rFonts w:hint="eastAsia" w:ascii="新宋体" w:hAnsi="新宋体" w:eastAsia="新宋体" w:cs="新宋体"/>
          <w:highlight w:val="none"/>
        </w:rPr>
        <w:t>（二）</w:t>
      </w:r>
      <w:r>
        <w:rPr>
          <w:rFonts w:hint="eastAsia" w:ascii="新宋体" w:hAnsi="新宋体" w:eastAsia="新宋体" w:cs="新宋体"/>
          <w:highlight w:val="none"/>
          <w:lang w:eastAsia="zh-CN"/>
        </w:rPr>
        <w:t>中选</w:t>
      </w:r>
      <w:r>
        <w:rPr>
          <w:rFonts w:hint="eastAsia" w:ascii="新宋体" w:hAnsi="新宋体" w:eastAsia="新宋体" w:cs="新宋体"/>
          <w:highlight w:val="none"/>
        </w:rPr>
        <w:t>候选人因不可抗力、社会经济形势发生重大变化、破产、重组等原因确定无法履行采购合同的；</w:t>
      </w:r>
    </w:p>
    <w:p w14:paraId="52B3A447">
      <w:pPr>
        <w:widowControl w:val="0"/>
        <w:tabs>
          <w:tab w:val="left" w:pos="0"/>
          <w:tab w:val="left" w:pos="1080"/>
        </w:tabs>
        <w:spacing w:line="360" w:lineRule="auto"/>
        <w:ind w:firstLine="480" w:firstLineChars="200"/>
        <w:jc w:val="both"/>
        <w:rPr>
          <w:rFonts w:hint="eastAsia" w:ascii="新宋体" w:hAnsi="新宋体" w:eastAsia="新宋体" w:cs="新宋体"/>
          <w:highlight w:val="none"/>
        </w:rPr>
      </w:pPr>
      <w:r>
        <w:rPr>
          <w:rFonts w:hint="eastAsia" w:ascii="新宋体" w:hAnsi="新宋体" w:eastAsia="新宋体" w:cs="新宋体"/>
          <w:highlight w:val="none"/>
        </w:rPr>
        <w:t>（三）</w:t>
      </w:r>
      <w:r>
        <w:rPr>
          <w:rFonts w:hint="eastAsia" w:ascii="新宋体" w:hAnsi="新宋体" w:eastAsia="新宋体" w:cs="新宋体"/>
          <w:highlight w:val="none"/>
          <w:lang w:eastAsia="zh-CN"/>
        </w:rPr>
        <w:t>中选</w:t>
      </w:r>
      <w:r>
        <w:rPr>
          <w:rFonts w:hint="eastAsia" w:ascii="新宋体" w:hAnsi="新宋体" w:eastAsia="新宋体" w:cs="新宋体"/>
          <w:highlight w:val="none"/>
        </w:rPr>
        <w:t>候选人书面自愿放弃</w:t>
      </w:r>
      <w:r>
        <w:rPr>
          <w:rFonts w:hint="eastAsia" w:ascii="新宋体" w:hAnsi="新宋体" w:eastAsia="新宋体" w:cs="新宋体"/>
          <w:highlight w:val="none"/>
          <w:lang w:eastAsia="zh-CN"/>
        </w:rPr>
        <w:t>中选</w:t>
      </w:r>
      <w:r>
        <w:rPr>
          <w:rFonts w:hint="eastAsia" w:ascii="新宋体" w:hAnsi="新宋体" w:eastAsia="新宋体" w:cs="新宋体"/>
          <w:highlight w:val="none"/>
        </w:rPr>
        <w:t>，且无其他非法目的的。</w:t>
      </w:r>
    </w:p>
    <w:p w14:paraId="18C30E94">
      <w:pPr>
        <w:widowControl w:val="0"/>
        <w:tabs>
          <w:tab w:val="left" w:pos="0"/>
          <w:tab w:val="left" w:pos="1080"/>
        </w:tabs>
        <w:spacing w:line="360" w:lineRule="auto"/>
        <w:ind w:firstLine="480" w:firstLineChars="200"/>
        <w:jc w:val="both"/>
        <w:rPr>
          <w:rFonts w:hint="eastAsia" w:ascii="新宋体" w:hAnsi="新宋体" w:eastAsia="新宋体" w:cs="新宋体"/>
          <w:highlight w:val="none"/>
        </w:rPr>
      </w:pPr>
      <w:r>
        <w:rPr>
          <w:rFonts w:hint="eastAsia" w:ascii="新宋体" w:hAnsi="新宋体" w:eastAsia="新宋体" w:cs="新宋体"/>
          <w:highlight w:val="none"/>
          <w:lang w:eastAsia="zh-CN"/>
        </w:rPr>
        <w:t>中选</w:t>
      </w:r>
      <w:r>
        <w:rPr>
          <w:rFonts w:hint="eastAsia" w:ascii="新宋体" w:hAnsi="新宋体" w:eastAsia="新宋体" w:cs="新宋体"/>
          <w:highlight w:val="none"/>
        </w:rPr>
        <w:t>候选人有本款情形之一的，</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人将确定后一位</w:t>
      </w:r>
      <w:r>
        <w:rPr>
          <w:rFonts w:hint="eastAsia" w:ascii="新宋体" w:hAnsi="新宋体" w:eastAsia="新宋体" w:cs="新宋体"/>
          <w:highlight w:val="none"/>
          <w:lang w:eastAsia="zh-CN"/>
        </w:rPr>
        <w:t>中选</w:t>
      </w:r>
      <w:r>
        <w:rPr>
          <w:rFonts w:hint="eastAsia" w:ascii="新宋体" w:hAnsi="新宋体" w:eastAsia="新宋体" w:cs="新宋体"/>
          <w:highlight w:val="none"/>
        </w:rPr>
        <w:t>候选人为</w:t>
      </w:r>
      <w:r>
        <w:rPr>
          <w:rFonts w:hint="eastAsia" w:ascii="新宋体" w:hAnsi="新宋体" w:eastAsia="新宋体" w:cs="新宋体"/>
          <w:highlight w:val="none"/>
          <w:lang w:eastAsia="zh-CN"/>
        </w:rPr>
        <w:t>中选</w:t>
      </w:r>
      <w:r>
        <w:rPr>
          <w:rFonts w:hint="eastAsia" w:ascii="新宋体" w:hAnsi="新宋体" w:eastAsia="新宋体" w:cs="新宋体"/>
          <w:highlight w:val="none"/>
        </w:rPr>
        <w:t>人。依次类推。无法确定</w:t>
      </w:r>
      <w:r>
        <w:rPr>
          <w:rFonts w:hint="eastAsia" w:ascii="新宋体" w:hAnsi="新宋体" w:eastAsia="新宋体" w:cs="新宋体"/>
          <w:highlight w:val="none"/>
          <w:lang w:eastAsia="zh-CN"/>
        </w:rPr>
        <w:t>中选</w:t>
      </w:r>
      <w:r>
        <w:rPr>
          <w:rFonts w:hint="eastAsia" w:ascii="新宋体" w:hAnsi="新宋体" w:eastAsia="新宋体" w:cs="新宋体"/>
          <w:highlight w:val="none"/>
          <w:lang w:val="en-US" w:eastAsia="zh-CN"/>
        </w:rPr>
        <w:t>申</w:t>
      </w:r>
      <w:r>
        <w:rPr>
          <w:rFonts w:hint="eastAsia" w:ascii="新宋体" w:hAnsi="新宋体" w:eastAsia="新宋体" w:cs="新宋体"/>
          <w:highlight w:val="none"/>
        </w:rPr>
        <w:t>请人的，</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人将重新组织采购。</w:t>
      </w:r>
    </w:p>
    <w:p w14:paraId="0E9DE5B9">
      <w:pPr>
        <w:widowControl w:val="0"/>
        <w:tabs>
          <w:tab w:val="left" w:pos="0"/>
          <w:tab w:val="left" w:pos="1080"/>
        </w:tabs>
        <w:spacing w:line="360" w:lineRule="auto"/>
        <w:ind w:firstLine="480" w:firstLineChars="200"/>
        <w:jc w:val="both"/>
        <w:rPr>
          <w:rFonts w:hint="eastAsia" w:ascii="新宋体" w:hAnsi="新宋体" w:eastAsia="新宋体" w:cs="新宋体"/>
          <w:highlight w:val="none"/>
        </w:rPr>
      </w:pPr>
      <w:r>
        <w:rPr>
          <w:rFonts w:hint="eastAsia" w:ascii="新宋体" w:hAnsi="新宋体" w:eastAsia="新宋体" w:cs="新宋体"/>
          <w:highlight w:val="none"/>
          <w:lang w:eastAsia="zh-CN"/>
        </w:rPr>
        <w:t>中选</w:t>
      </w:r>
      <w:r>
        <w:rPr>
          <w:rFonts w:hint="eastAsia" w:ascii="新宋体" w:hAnsi="新宋体" w:eastAsia="新宋体" w:cs="新宋体"/>
          <w:highlight w:val="none"/>
        </w:rPr>
        <w:t>候选人以本款第（三）项放弃</w:t>
      </w:r>
      <w:r>
        <w:rPr>
          <w:rFonts w:hint="eastAsia" w:ascii="新宋体" w:hAnsi="新宋体" w:eastAsia="新宋体" w:cs="新宋体"/>
          <w:highlight w:val="none"/>
          <w:lang w:eastAsia="zh-CN"/>
        </w:rPr>
        <w:t>中选</w:t>
      </w:r>
      <w:r>
        <w:rPr>
          <w:rFonts w:hint="eastAsia" w:ascii="新宋体" w:hAnsi="新宋体" w:eastAsia="新宋体" w:cs="新宋体"/>
          <w:highlight w:val="none"/>
        </w:rPr>
        <w:t>的，应当说明理由，但其</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保证金将被没收。</w:t>
      </w:r>
    </w:p>
    <w:p w14:paraId="3EF105B6">
      <w:pPr>
        <w:widowControl w:val="0"/>
        <w:tabs>
          <w:tab w:val="left" w:pos="0"/>
          <w:tab w:val="left" w:pos="1080"/>
        </w:tabs>
        <w:spacing w:line="360" w:lineRule="auto"/>
        <w:ind w:firstLine="480" w:firstLineChars="200"/>
        <w:jc w:val="both"/>
        <w:rPr>
          <w:rFonts w:hint="eastAsia" w:ascii="新宋体" w:hAnsi="新宋体" w:eastAsia="新宋体" w:cs="新宋体"/>
          <w:highlight w:val="none"/>
        </w:rPr>
      </w:pPr>
    </w:p>
    <w:p w14:paraId="4D43687F">
      <w:pPr>
        <w:pStyle w:val="145"/>
        <w:spacing w:line="360" w:lineRule="auto"/>
        <w:ind w:firstLine="482"/>
        <w:rPr>
          <w:rFonts w:hint="eastAsia" w:ascii="新宋体" w:hAnsi="新宋体" w:eastAsia="新宋体" w:cs="新宋体"/>
          <w:b/>
          <w:bCs/>
          <w:sz w:val="24"/>
          <w:highlight w:val="none"/>
        </w:rPr>
      </w:pPr>
      <w:r>
        <w:rPr>
          <w:rFonts w:hint="eastAsia" w:ascii="新宋体" w:hAnsi="新宋体" w:eastAsia="新宋体" w:cs="新宋体"/>
          <w:b/>
          <w:bCs/>
          <w:sz w:val="24"/>
          <w:highlight w:val="none"/>
        </w:rPr>
        <w:t>24、中选通知书</w:t>
      </w:r>
    </w:p>
    <w:p w14:paraId="35E6F43E">
      <w:pPr>
        <w:pStyle w:val="145"/>
        <w:spacing w:line="360" w:lineRule="auto"/>
        <w:ind w:firstLine="480"/>
        <w:rPr>
          <w:rFonts w:hint="eastAsia" w:ascii="新宋体" w:hAnsi="新宋体" w:eastAsia="新宋体" w:cs="新宋体"/>
          <w:sz w:val="24"/>
          <w:highlight w:val="none"/>
          <w:lang w:eastAsia="zh-CN"/>
        </w:rPr>
      </w:pPr>
      <w:r>
        <w:rPr>
          <w:rFonts w:hint="eastAsia" w:ascii="新宋体" w:hAnsi="新宋体" w:eastAsia="新宋体" w:cs="新宋体"/>
          <w:sz w:val="24"/>
          <w:highlight w:val="none"/>
        </w:rPr>
        <w:t>代理机构在</w:t>
      </w:r>
      <w:r>
        <w:rPr>
          <w:rFonts w:hint="eastAsia" w:ascii="新宋体" w:hAnsi="新宋体" w:eastAsia="新宋体" w:cs="新宋体"/>
          <w:sz w:val="24"/>
          <w:highlight w:val="none"/>
          <w:lang w:eastAsia="zh-CN"/>
        </w:rPr>
        <w:t>中选</w:t>
      </w:r>
      <w:r>
        <w:rPr>
          <w:rFonts w:hint="eastAsia" w:ascii="新宋体" w:hAnsi="新宋体" w:eastAsia="新宋体" w:cs="新宋体"/>
          <w:sz w:val="24"/>
          <w:highlight w:val="none"/>
        </w:rPr>
        <w:t>人确定后2个工作日内，向</w:t>
      </w:r>
      <w:r>
        <w:rPr>
          <w:rFonts w:hint="eastAsia" w:ascii="新宋体" w:hAnsi="新宋体" w:eastAsia="新宋体" w:cs="新宋体"/>
          <w:sz w:val="24"/>
          <w:highlight w:val="none"/>
          <w:lang w:eastAsia="zh-CN"/>
        </w:rPr>
        <w:t>中选</w:t>
      </w:r>
      <w:r>
        <w:rPr>
          <w:rFonts w:hint="eastAsia" w:ascii="新宋体" w:hAnsi="新宋体" w:eastAsia="新宋体" w:cs="新宋体"/>
          <w:sz w:val="24"/>
          <w:highlight w:val="none"/>
        </w:rPr>
        <w:t>人发出中选通知书</w:t>
      </w:r>
      <w:r>
        <w:rPr>
          <w:rFonts w:hint="eastAsia" w:ascii="新宋体" w:hAnsi="新宋体" w:eastAsia="新宋体" w:cs="新宋体"/>
          <w:sz w:val="24"/>
          <w:highlight w:val="none"/>
          <w:lang w:eastAsia="zh-CN"/>
        </w:rPr>
        <w:t>。</w:t>
      </w:r>
    </w:p>
    <w:p w14:paraId="340BBA00">
      <w:pPr>
        <w:spacing w:line="360" w:lineRule="auto"/>
        <w:ind w:firstLine="482" w:firstLineChars="200"/>
        <w:rPr>
          <w:rFonts w:hint="eastAsia" w:ascii="新宋体" w:hAnsi="新宋体" w:eastAsia="新宋体" w:cs="新宋体"/>
          <w:b/>
          <w:bCs/>
          <w:highlight w:val="none"/>
        </w:rPr>
      </w:pPr>
      <w:r>
        <w:rPr>
          <w:rFonts w:hint="eastAsia" w:ascii="新宋体" w:hAnsi="新宋体" w:eastAsia="新宋体" w:cs="新宋体"/>
          <w:b/>
          <w:bCs/>
          <w:highlight w:val="none"/>
        </w:rPr>
        <w:t>25、签订合同</w:t>
      </w:r>
    </w:p>
    <w:p w14:paraId="0DFB67BA">
      <w:pPr>
        <w:pStyle w:val="145"/>
        <w:spacing w:line="360" w:lineRule="auto"/>
        <w:ind w:firstLine="480"/>
        <w:rPr>
          <w:rFonts w:hint="eastAsia" w:ascii="新宋体" w:hAnsi="新宋体" w:eastAsia="新宋体" w:cs="新宋体"/>
          <w:sz w:val="24"/>
          <w:highlight w:val="none"/>
        </w:rPr>
      </w:pPr>
      <w:r>
        <w:rPr>
          <w:rFonts w:hint="eastAsia" w:ascii="新宋体" w:hAnsi="新宋体" w:eastAsia="新宋体" w:cs="新宋体"/>
          <w:sz w:val="24"/>
          <w:highlight w:val="none"/>
        </w:rPr>
        <w:t>25.1</w:t>
      </w:r>
      <w:r>
        <w:rPr>
          <w:rFonts w:hint="eastAsia" w:ascii="新宋体" w:hAnsi="新宋体" w:eastAsia="新宋体" w:cs="新宋体"/>
          <w:sz w:val="24"/>
          <w:highlight w:val="none"/>
          <w:lang w:eastAsia="zh-CN"/>
        </w:rPr>
        <w:t>中选</w:t>
      </w:r>
      <w:r>
        <w:rPr>
          <w:rFonts w:hint="eastAsia" w:ascii="新宋体" w:hAnsi="新宋体" w:eastAsia="新宋体" w:cs="新宋体"/>
          <w:sz w:val="24"/>
          <w:highlight w:val="none"/>
        </w:rPr>
        <w:t>人应在领取</w:t>
      </w:r>
      <w:r>
        <w:rPr>
          <w:rFonts w:hint="eastAsia" w:ascii="新宋体" w:hAnsi="新宋体" w:eastAsia="新宋体" w:cs="新宋体"/>
          <w:sz w:val="24"/>
          <w:highlight w:val="none"/>
          <w:lang w:eastAsia="zh-CN"/>
        </w:rPr>
        <w:t>中选</w:t>
      </w:r>
      <w:r>
        <w:rPr>
          <w:rFonts w:hint="eastAsia" w:ascii="新宋体" w:hAnsi="新宋体" w:eastAsia="新宋体" w:cs="新宋体"/>
          <w:sz w:val="24"/>
          <w:highlight w:val="none"/>
        </w:rPr>
        <w:t>通知书后30日内，按照</w:t>
      </w:r>
      <w:r>
        <w:rPr>
          <w:rFonts w:hint="eastAsia" w:ascii="新宋体" w:hAnsi="新宋体" w:eastAsia="新宋体" w:cs="新宋体"/>
          <w:sz w:val="24"/>
          <w:highlight w:val="none"/>
          <w:lang w:eastAsia="zh-CN"/>
        </w:rPr>
        <w:t>比选</w:t>
      </w:r>
      <w:r>
        <w:rPr>
          <w:rFonts w:hint="eastAsia" w:ascii="新宋体" w:hAnsi="新宋体" w:eastAsia="新宋体" w:cs="新宋体"/>
          <w:sz w:val="24"/>
          <w:highlight w:val="none"/>
        </w:rPr>
        <w:t>文件、</w:t>
      </w:r>
      <w:r>
        <w:rPr>
          <w:rFonts w:hint="eastAsia" w:ascii="新宋体" w:hAnsi="新宋体" w:eastAsia="新宋体" w:cs="新宋体"/>
          <w:sz w:val="24"/>
          <w:highlight w:val="none"/>
          <w:lang w:eastAsia="zh-CN"/>
        </w:rPr>
        <w:t>比选</w:t>
      </w:r>
      <w:r>
        <w:rPr>
          <w:rFonts w:hint="eastAsia" w:ascii="新宋体" w:hAnsi="新宋体" w:eastAsia="新宋体" w:cs="新宋体"/>
          <w:sz w:val="24"/>
          <w:highlight w:val="none"/>
        </w:rPr>
        <w:t>响应文件以及</w:t>
      </w:r>
      <w:r>
        <w:rPr>
          <w:rFonts w:hint="eastAsia" w:ascii="新宋体" w:hAnsi="新宋体" w:eastAsia="新宋体" w:cs="新宋体"/>
          <w:sz w:val="24"/>
          <w:highlight w:val="none"/>
          <w:lang w:eastAsia="zh-CN"/>
        </w:rPr>
        <w:t>比选</w:t>
      </w:r>
      <w:r>
        <w:rPr>
          <w:rFonts w:hint="eastAsia" w:ascii="新宋体" w:hAnsi="新宋体" w:eastAsia="新宋体" w:cs="新宋体"/>
          <w:sz w:val="24"/>
          <w:highlight w:val="none"/>
        </w:rPr>
        <w:t>过程中确定的事项与</w:t>
      </w:r>
      <w:r>
        <w:rPr>
          <w:rFonts w:hint="eastAsia" w:ascii="新宋体" w:hAnsi="新宋体" w:eastAsia="新宋体" w:cs="新宋体"/>
          <w:sz w:val="24"/>
          <w:highlight w:val="none"/>
          <w:lang w:eastAsia="zh-CN"/>
        </w:rPr>
        <w:t>比选</w:t>
      </w:r>
      <w:r>
        <w:rPr>
          <w:rFonts w:hint="eastAsia" w:ascii="新宋体" w:hAnsi="新宋体" w:eastAsia="新宋体" w:cs="新宋体"/>
          <w:sz w:val="24"/>
          <w:highlight w:val="none"/>
        </w:rPr>
        <w:t>人签订合同。</w:t>
      </w:r>
    </w:p>
    <w:p w14:paraId="5B22B620">
      <w:pPr>
        <w:pStyle w:val="145"/>
        <w:spacing w:line="360" w:lineRule="auto"/>
        <w:ind w:firstLine="480"/>
        <w:rPr>
          <w:rFonts w:hint="eastAsia" w:ascii="新宋体" w:hAnsi="新宋体" w:eastAsia="新宋体" w:cs="新宋体"/>
          <w:sz w:val="24"/>
          <w:highlight w:val="none"/>
        </w:rPr>
      </w:pPr>
      <w:r>
        <w:rPr>
          <w:rFonts w:hint="eastAsia" w:ascii="新宋体" w:hAnsi="新宋体" w:eastAsia="新宋体" w:cs="新宋体"/>
          <w:sz w:val="24"/>
          <w:highlight w:val="none"/>
        </w:rPr>
        <w:t>25.2</w:t>
      </w:r>
      <w:r>
        <w:rPr>
          <w:rFonts w:hint="eastAsia" w:ascii="新宋体" w:hAnsi="新宋体" w:eastAsia="新宋体" w:cs="新宋体"/>
          <w:sz w:val="24"/>
          <w:highlight w:val="none"/>
          <w:lang w:eastAsia="zh-CN"/>
        </w:rPr>
        <w:t>比选</w:t>
      </w:r>
      <w:r>
        <w:rPr>
          <w:rFonts w:hint="eastAsia" w:ascii="新宋体" w:hAnsi="新宋体" w:eastAsia="新宋体" w:cs="新宋体"/>
          <w:sz w:val="24"/>
          <w:highlight w:val="none"/>
        </w:rPr>
        <w:t>文件、</w:t>
      </w:r>
      <w:r>
        <w:rPr>
          <w:rFonts w:hint="eastAsia" w:ascii="新宋体" w:hAnsi="新宋体" w:eastAsia="新宋体" w:cs="新宋体"/>
          <w:sz w:val="24"/>
          <w:highlight w:val="none"/>
          <w:lang w:eastAsia="zh-CN"/>
        </w:rPr>
        <w:t>比选</w:t>
      </w:r>
      <w:r>
        <w:rPr>
          <w:rFonts w:hint="eastAsia" w:ascii="新宋体" w:hAnsi="新宋体" w:eastAsia="新宋体" w:cs="新宋体"/>
          <w:sz w:val="24"/>
          <w:highlight w:val="none"/>
        </w:rPr>
        <w:t>申请人提交的</w:t>
      </w:r>
      <w:r>
        <w:rPr>
          <w:rFonts w:hint="eastAsia" w:ascii="新宋体" w:hAnsi="新宋体" w:eastAsia="新宋体" w:cs="新宋体"/>
          <w:sz w:val="24"/>
          <w:highlight w:val="none"/>
          <w:lang w:eastAsia="zh-CN"/>
        </w:rPr>
        <w:t>比选</w:t>
      </w:r>
      <w:r>
        <w:rPr>
          <w:rFonts w:hint="eastAsia" w:ascii="新宋体" w:hAnsi="新宋体" w:eastAsia="新宋体" w:cs="新宋体"/>
          <w:sz w:val="24"/>
          <w:highlight w:val="none"/>
        </w:rPr>
        <w:t>响应文件、</w:t>
      </w:r>
      <w:r>
        <w:rPr>
          <w:rFonts w:hint="eastAsia" w:ascii="新宋体" w:hAnsi="新宋体" w:eastAsia="新宋体" w:cs="新宋体"/>
          <w:sz w:val="24"/>
          <w:highlight w:val="none"/>
          <w:lang w:eastAsia="zh-CN"/>
        </w:rPr>
        <w:t>比选</w:t>
      </w:r>
      <w:r>
        <w:rPr>
          <w:rFonts w:hint="eastAsia" w:ascii="新宋体" w:hAnsi="新宋体" w:eastAsia="新宋体" w:cs="新宋体"/>
          <w:sz w:val="24"/>
          <w:highlight w:val="none"/>
        </w:rPr>
        <w:t>中的最终报价、</w:t>
      </w:r>
      <w:r>
        <w:rPr>
          <w:rFonts w:hint="eastAsia" w:ascii="新宋体" w:hAnsi="新宋体" w:eastAsia="新宋体" w:cs="新宋体"/>
          <w:sz w:val="24"/>
          <w:highlight w:val="none"/>
          <w:lang w:eastAsia="zh-CN"/>
        </w:rPr>
        <w:t>比选</w:t>
      </w:r>
      <w:r>
        <w:rPr>
          <w:rFonts w:hint="eastAsia" w:ascii="新宋体" w:hAnsi="新宋体" w:eastAsia="新宋体" w:cs="新宋体"/>
          <w:sz w:val="24"/>
          <w:highlight w:val="none"/>
        </w:rPr>
        <w:t>申请人承诺书、</w:t>
      </w:r>
      <w:r>
        <w:rPr>
          <w:rFonts w:hint="eastAsia" w:ascii="新宋体" w:hAnsi="新宋体" w:eastAsia="新宋体" w:cs="新宋体"/>
          <w:sz w:val="24"/>
          <w:highlight w:val="none"/>
          <w:lang w:eastAsia="zh-CN"/>
        </w:rPr>
        <w:t>中选</w:t>
      </w:r>
      <w:r>
        <w:rPr>
          <w:rFonts w:hint="eastAsia" w:ascii="新宋体" w:hAnsi="新宋体" w:eastAsia="新宋体" w:cs="新宋体"/>
          <w:sz w:val="24"/>
          <w:highlight w:val="none"/>
        </w:rPr>
        <w:t>通知书等均成为有法律约束力的合同的组成内容。</w:t>
      </w:r>
    </w:p>
    <w:p w14:paraId="384F35DC">
      <w:pPr>
        <w:spacing w:line="360" w:lineRule="auto"/>
        <w:ind w:firstLine="480" w:firstLineChars="200"/>
        <w:rPr>
          <w:rFonts w:hint="eastAsia" w:ascii="新宋体" w:hAnsi="新宋体" w:eastAsia="新宋体" w:cs="新宋体"/>
          <w:highlight w:val="none"/>
        </w:rPr>
      </w:pPr>
      <w:bookmarkStart w:id="14" w:name="_Toc183682377"/>
      <w:bookmarkStart w:id="15" w:name="_Toc183582240"/>
      <w:r>
        <w:rPr>
          <w:rFonts w:hint="eastAsia" w:ascii="新宋体" w:hAnsi="新宋体" w:eastAsia="新宋体" w:cs="新宋体"/>
          <w:highlight w:val="none"/>
        </w:rPr>
        <w:t>25.3招标人不得向中选人提出任何不合理的要求作为签订合同的条件，不得与中选人私下订立背离合同实质性内容的任何协议，所签订的合同不得对</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文件和中选人</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响应文件作实质性修改。</w:t>
      </w:r>
    </w:p>
    <w:p w14:paraId="024C5A8D">
      <w:pPr>
        <w:spacing w:line="360" w:lineRule="auto"/>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25.4中选人因不可抗力原因不能履行采购合同或放弃中标的，招标人可以与排在中选人之后第一位的候选人签订合同，以此类推。</w:t>
      </w:r>
    </w:p>
    <w:p w14:paraId="374D9741">
      <w:pPr>
        <w:spacing w:line="360" w:lineRule="auto"/>
        <w:ind w:firstLine="482" w:firstLineChars="200"/>
        <w:rPr>
          <w:rFonts w:hint="eastAsia" w:ascii="新宋体" w:hAnsi="新宋体" w:eastAsia="新宋体" w:cs="新宋体"/>
          <w:b/>
          <w:bCs/>
          <w:highlight w:val="none"/>
        </w:rPr>
      </w:pPr>
      <w:bookmarkStart w:id="16" w:name="_Toc217446067"/>
      <w:r>
        <w:rPr>
          <w:rFonts w:hint="eastAsia" w:ascii="新宋体" w:hAnsi="新宋体" w:eastAsia="新宋体" w:cs="新宋体"/>
          <w:b/>
          <w:bCs/>
          <w:highlight w:val="none"/>
        </w:rPr>
        <w:t>26、</w:t>
      </w:r>
      <w:r>
        <w:rPr>
          <w:rFonts w:hint="eastAsia" w:ascii="新宋体" w:hAnsi="新宋体" w:eastAsia="新宋体" w:cs="新宋体"/>
          <w:b/>
          <w:bCs/>
          <w:highlight w:val="none"/>
          <w:lang w:eastAsia="zh-CN"/>
        </w:rPr>
        <w:t>比选</w:t>
      </w:r>
      <w:r>
        <w:rPr>
          <w:rFonts w:hint="eastAsia" w:ascii="新宋体" w:hAnsi="新宋体" w:eastAsia="新宋体" w:cs="新宋体"/>
          <w:b/>
          <w:bCs/>
          <w:highlight w:val="none"/>
        </w:rPr>
        <w:t>人增加合同标的权</w:t>
      </w:r>
      <w:bookmarkEnd w:id="16"/>
      <w:r>
        <w:rPr>
          <w:rFonts w:hint="eastAsia" w:ascii="新宋体" w:hAnsi="新宋体" w:eastAsia="新宋体" w:cs="新宋体"/>
          <w:b/>
          <w:bCs/>
          <w:highlight w:val="none"/>
        </w:rPr>
        <w:t>利</w:t>
      </w:r>
    </w:p>
    <w:p w14:paraId="3E56E6B9">
      <w:pPr>
        <w:spacing w:line="360" w:lineRule="auto"/>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合同履行过程中，招标人需要追加与合同标的相同的货物或者服务的，在不改变合同其他条款的前提下，可以与中选人协商签订补充合同，但所有补充合同的金额不得超过原合同金额的百分之十。</w:t>
      </w:r>
    </w:p>
    <w:p w14:paraId="1FE64995">
      <w:pPr>
        <w:spacing w:line="360" w:lineRule="auto"/>
        <w:ind w:left="480" w:leftChars="200"/>
        <w:rPr>
          <w:rFonts w:hint="eastAsia" w:ascii="新宋体" w:hAnsi="新宋体" w:eastAsia="新宋体" w:cs="新宋体"/>
          <w:bCs/>
          <w:highlight w:val="none"/>
        </w:rPr>
      </w:pPr>
      <w:bookmarkStart w:id="17" w:name="_Toc217446069"/>
      <w:r>
        <w:rPr>
          <w:rFonts w:hint="eastAsia" w:ascii="新宋体" w:hAnsi="新宋体" w:eastAsia="新宋体" w:cs="新宋体"/>
          <w:bCs/>
          <w:highlight w:val="none"/>
        </w:rPr>
        <w:t>27、履行合同</w:t>
      </w:r>
      <w:bookmarkEnd w:id="17"/>
    </w:p>
    <w:p w14:paraId="2B573F12">
      <w:pPr>
        <w:spacing w:line="360" w:lineRule="auto"/>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27.1中选人与</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人签订合同后，合同双方应严格执行合同条款，履行合同规定的义务，保证合同的顺利完成。</w:t>
      </w:r>
    </w:p>
    <w:p w14:paraId="4713976F">
      <w:pPr>
        <w:spacing w:line="360" w:lineRule="auto"/>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27.2在合同履行过程中，如发生合同纠纷，合同双方应按照《</w:t>
      </w:r>
      <w:r>
        <w:rPr>
          <w:rFonts w:hint="eastAsia" w:ascii="新宋体" w:hAnsi="新宋体" w:eastAsia="新宋体" w:cs="新宋体"/>
          <w:highlight w:val="none"/>
          <w:lang w:val="en-US" w:eastAsia="zh-CN"/>
        </w:rPr>
        <w:t>中华人民国和国民法典</w:t>
      </w:r>
      <w:r>
        <w:rPr>
          <w:rFonts w:hint="eastAsia" w:ascii="新宋体" w:hAnsi="新宋体" w:eastAsia="新宋体" w:cs="新宋体"/>
          <w:highlight w:val="none"/>
        </w:rPr>
        <w:t>》的有关规定进行处理。</w:t>
      </w:r>
    </w:p>
    <w:bookmarkEnd w:id="14"/>
    <w:bookmarkEnd w:id="15"/>
    <w:p w14:paraId="197FE9A6">
      <w:pPr>
        <w:pStyle w:val="145"/>
        <w:spacing w:line="360" w:lineRule="auto"/>
        <w:ind w:firstLine="480"/>
        <w:rPr>
          <w:rFonts w:hint="eastAsia" w:ascii="新宋体" w:hAnsi="新宋体" w:eastAsia="新宋体" w:cs="新宋体"/>
          <w:sz w:val="24"/>
          <w:highlight w:val="none"/>
        </w:rPr>
      </w:pPr>
    </w:p>
    <w:p w14:paraId="753B9DCB">
      <w:pPr>
        <w:pStyle w:val="145"/>
        <w:ind w:firstLine="0" w:firstLineChars="0"/>
        <w:jc w:val="center"/>
        <w:outlineLvl w:val="0"/>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br w:type="page"/>
      </w:r>
      <w:bookmarkStart w:id="18" w:name="_Toc6662"/>
      <w:r>
        <w:rPr>
          <w:rFonts w:hint="eastAsia" w:ascii="新宋体" w:hAnsi="新宋体" w:eastAsia="新宋体" w:cs="新宋体"/>
          <w:b/>
          <w:bCs/>
          <w:sz w:val="32"/>
          <w:szCs w:val="32"/>
          <w:highlight w:val="none"/>
        </w:rPr>
        <w:t xml:space="preserve">第三章  </w:t>
      </w:r>
      <w:r>
        <w:rPr>
          <w:rFonts w:hint="eastAsia" w:ascii="新宋体" w:hAnsi="新宋体" w:eastAsia="新宋体" w:cs="新宋体"/>
          <w:b/>
          <w:bCs/>
          <w:sz w:val="32"/>
          <w:szCs w:val="32"/>
          <w:highlight w:val="none"/>
          <w:lang w:eastAsia="zh-CN"/>
        </w:rPr>
        <w:t>比选</w:t>
      </w:r>
      <w:r>
        <w:rPr>
          <w:rFonts w:hint="eastAsia" w:ascii="新宋体" w:hAnsi="新宋体" w:eastAsia="新宋体" w:cs="新宋体"/>
          <w:b/>
          <w:bCs/>
          <w:sz w:val="32"/>
          <w:szCs w:val="32"/>
          <w:highlight w:val="none"/>
        </w:rPr>
        <w:t>申请人资格证明文件</w:t>
      </w:r>
      <w:bookmarkEnd w:id="18"/>
    </w:p>
    <w:p w14:paraId="29DFD073">
      <w:pPr>
        <w:pStyle w:val="145"/>
        <w:ind w:firstLine="0" w:firstLineChars="0"/>
        <w:jc w:val="center"/>
        <w:rPr>
          <w:rFonts w:hint="eastAsia" w:ascii="新宋体" w:hAnsi="新宋体" w:eastAsia="新宋体" w:cs="新宋体"/>
          <w:sz w:val="21"/>
          <w:szCs w:val="21"/>
          <w:highlight w:val="none"/>
        </w:rPr>
      </w:pPr>
    </w:p>
    <w:p w14:paraId="5E09F26D">
      <w:pPr>
        <w:spacing w:line="360" w:lineRule="auto"/>
        <w:ind w:firstLine="482" w:firstLineChars="200"/>
        <w:jc w:val="both"/>
        <w:rPr>
          <w:rFonts w:hint="eastAsia" w:ascii="宋体" w:hAnsi="宋体" w:eastAsia="宋体" w:cs="宋体"/>
          <w:b/>
          <w:color w:val="auto"/>
          <w:highlight w:val="none"/>
        </w:rPr>
      </w:pPr>
      <w:r>
        <w:rPr>
          <w:rFonts w:hint="eastAsia" w:ascii="宋体" w:hAnsi="宋体" w:eastAsia="宋体" w:cs="宋体"/>
          <w:b/>
          <w:color w:val="auto"/>
          <w:highlight w:val="none"/>
        </w:rPr>
        <w:t>比选申请人应提交的资格证明材料：</w:t>
      </w:r>
    </w:p>
    <w:p w14:paraId="150E0634">
      <w:pPr>
        <w:widowControl w:val="0"/>
        <w:spacing w:after="50" w:line="360" w:lineRule="auto"/>
        <w:ind w:firstLine="482" w:firstLineChars="200"/>
        <w:jc w:val="both"/>
        <w:rPr>
          <w:rFonts w:hint="eastAsia" w:ascii="宋体" w:hAnsi="宋体" w:eastAsia="宋体" w:cs="宋体"/>
          <w:b/>
          <w:bCs/>
          <w:color w:val="auto"/>
          <w:highlight w:val="none"/>
        </w:rPr>
      </w:pPr>
      <w:r>
        <w:rPr>
          <w:rFonts w:hint="eastAsia" w:ascii="宋体" w:hAnsi="宋体" w:eastAsia="宋体" w:cs="宋体"/>
          <w:b/>
          <w:bCs/>
          <w:color w:val="auto"/>
          <w:highlight w:val="none"/>
        </w:rPr>
        <w:t>1、具有独立承担民事责任的能力。提供以下证明材料：</w:t>
      </w:r>
    </w:p>
    <w:p w14:paraId="4266BF92">
      <w:pPr>
        <w:widowControl w:val="0"/>
        <w:spacing w:after="50"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①在有效期内的供应商营业执照副本或事业单位法人证书、税务登记证、组织机构代码证副本或三证合一的营业执照副本复印件；②供应商为事业法人的，提供有效的“统一社会信用代码法人登记证书”复印件；③供应商为自然人的，提供“身份证明文件”。</w:t>
      </w:r>
    </w:p>
    <w:p w14:paraId="06B8268F">
      <w:pPr>
        <w:widowControl w:val="0"/>
        <w:spacing w:after="50" w:line="360" w:lineRule="auto"/>
        <w:ind w:firstLine="482" w:firstLineChars="200"/>
        <w:jc w:val="both"/>
        <w:rPr>
          <w:rFonts w:hint="eastAsia" w:ascii="宋体" w:hAnsi="宋体" w:eastAsia="宋体" w:cs="宋体"/>
          <w:b/>
          <w:bCs/>
          <w:color w:val="auto"/>
          <w:highlight w:val="none"/>
        </w:rPr>
      </w:pPr>
      <w:r>
        <w:rPr>
          <w:rFonts w:hint="eastAsia" w:ascii="宋体" w:hAnsi="宋体" w:eastAsia="宋体" w:cs="宋体"/>
          <w:b/>
          <w:bCs/>
          <w:color w:val="auto"/>
          <w:highlight w:val="none"/>
        </w:rPr>
        <w:t>2、具备良好的商业信誉和健全的财务会计制度。提供以下证明材料：</w:t>
      </w:r>
    </w:p>
    <w:p w14:paraId="448529C5">
      <w:pPr>
        <w:pStyle w:val="140"/>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（1）具备良好的商业信誉可提供承诺函原件。</w:t>
      </w:r>
    </w:p>
    <w:p w14:paraId="64A33DBA">
      <w:pPr>
        <w:widowControl w:val="0"/>
        <w:spacing w:after="50" w:line="360" w:lineRule="auto"/>
        <w:ind w:firstLine="480" w:firstLineChars="200"/>
        <w:jc w:val="both"/>
        <w:rPr>
          <w:rFonts w:hint="eastAsia" w:ascii="宋体" w:hAnsi="宋体" w:eastAsia="宋体" w:cs="宋体"/>
          <w:color w:val="auto"/>
          <w:highlight w:val="none"/>
        </w:rPr>
      </w:pPr>
      <w:r>
        <w:rPr>
          <w:rFonts w:hint="eastAsia" w:ascii="宋体" w:hAnsi="宋体" w:eastAsia="宋体" w:cs="宋体"/>
          <w:color w:val="auto"/>
          <w:highlight w:val="none"/>
        </w:rPr>
        <w:t>（2）具备健全的财务会计制度，提供以下证明材料：</w:t>
      </w:r>
    </w:p>
    <w:p w14:paraId="6963CFD5">
      <w:pPr>
        <w:spacing w:after="50" w:line="440" w:lineRule="exact"/>
        <w:ind w:firstLine="48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rPr>
        <w:t>①202</w:t>
      </w:r>
      <w:r>
        <w:rPr>
          <w:rFonts w:hint="eastAsia" w:ascii="宋体" w:hAnsi="宋体" w:cs="宋体"/>
          <w:color w:val="auto"/>
          <w:szCs w:val="22"/>
          <w:highlight w:val="none"/>
          <w:lang w:val="en-US" w:eastAsia="zh-CN"/>
        </w:rPr>
        <w:t>4</w:t>
      </w:r>
      <w:r>
        <w:rPr>
          <w:rFonts w:hint="eastAsia" w:ascii="宋体" w:hAnsi="宋体" w:eastAsia="宋体" w:cs="宋体"/>
          <w:color w:val="auto"/>
          <w:szCs w:val="22"/>
          <w:highlight w:val="none"/>
        </w:rPr>
        <w:t>年以来任一年度的经审计的财务报告（应包含审计报告和审计报告中所涉及的财务报表和报表附注）；</w:t>
      </w:r>
    </w:p>
    <w:p w14:paraId="250B4FF0">
      <w:pPr>
        <w:spacing w:after="50" w:line="440" w:lineRule="exact"/>
        <w:ind w:firstLine="48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rPr>
        <w:t>②距递交响应文件截止时间前一年内银行出具的资信证明（投标人为自然人只须出具距递交响应文件截止时间前一年内银行机构开具的资信证明）；</w:t>
      </w:r>
    </w:p>
    <w:p w14:paraId="29D865CB">
      <w:pPr>
        <w:spacing w:after="50" w:line="440" w:lineRule="exact"/>
        <w:ind w:firstLine="48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rPr>
        <w:t>③供应商出具的202</w:t>
      </w:r>
      <w:r>
        <w:rPr>
          <w:rFonts w:hint="eastAsia" w:ascii="宋体" w:hAnsi="宋体" w:cs="宋体"/>
          <w:color w:val="auto"/>
          <w:szCs w:val="22"/>
          <w:highlight w:val="none"/>
          <w:lang w:val="en-US" w:eastAsia="zh-CN"/>
        </w:rPr>
        <w:t>4</w:t>
      </w:r>
      <w:r>
        <w:rPr>
          <w:rFonts w:hint="eastAsia" w:ascii="宋体" w:hAnsi="宋体" w:eastAsia="宋体" w:cs="宋体"/>
          <w:color w:val="auto"/>
          <w:szCs w:val="22"/>
          <w:highlight w:val="none"/>
        </w:rPr>
        <w:t>年以来任一年度的内部财务报表（应至少包括资产负债表）；</w:t>
      </w:r>
    </w:p>
    <w:p w14:paraId="23885370">
      <w:pPr>
        <w:spacing w:after="50" w:line="440" w:lineRule="exact"/>
        <w:ind w:firstLine="48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rPr>
        <w:t>④供应商单位的财务会计制度；</w:t>
      </w:r>
    </w:p>
    <w:p w14:paraId="0EC5A079">
      <w:pPr>
        <w:spacing w:after="50" w:line="440" w:lineRule="exact"/>
        <w:ind w:firstLine="48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rPr>
        <w:t>⑤供应商单位的验资报告；</w:t>
      </w:r>
    </w:p>
    <w:p w14:paraId="590ABC6A">
      <w:pPr>
        <w:spacing w:after="50" w:line="440" w:lineRule="exact"/>
        <w:ind w:firstLine="48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rPr>
        <w:t>⑥供应商单位公司章程复印件（注：成立不足一年或提供确有困难的供应商）；</w:t>
      </w:r>
    </w:p>
    <w:p w14:paraId="0ECB65D0">
      <w:pPr>
        <w:spacing w:after="50" w:line="440" w:lineRule="exact"/>
        <w:ind w:firstLine="48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rPr>
        <w:t>⑦财政部门认可的政府采购专业担保机构出具的投标担保函。</w:t>
      </w:r>
    </w:p>
    <w:p w14:paraId="49981804">
      <w:pPr>
        <w:spacing w:after="50" w:line="440" w:lineRule="exact"/>
        <w:ind w:firstLine="48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rPr>
        <w:t>⑧或提供</w:t>
      </w:r>
      <w:r>
        <w:rPr>
          <w:rFonts w:hint="eastAsia" w:ascii="宋体" w:hAnsi="宋体" w:eastAsia="宋体" w:cs="宋体"/>
          <w:color w:val="auto"/>
          <w:highlight w:val="none"/>
        </w:rPr>
        <w:t>具备健全的财务会计制度</w:t>
      </w:r>
      <w:r>
        <w:rPr>
          <w:rFonts w:hint="eastAsia" w:ascii="宋体" w:hAnsi="宋体" w:eastAsia="宋体" w:cs="宋体"/>
          <w:color w:val="auto"/>
          <w:szCs w:val="22"/>
          <w:highlight w:val="none"/>
        </w:rPr>
        <w:t>的承诺函原件。</w:t>
      </w:r>
    </w:p>
    <w:p w14:paraId="1FEADF79">
      <w:pPr>
        <w:pStyle w:val="27"/>
        <w:ind w:firstLine="619"/>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注：以上证明文件，提供任意一项即可。</w:t>
      </w:r>
    </w:p>
    <w:p w14:paraId="74480D6C">
      <w:pPr>
        <w:widowControl w:val="0"/>
        <w:spacing w:after="50" w:line="360" w:lineRule="auto"/>
        <w:ind w:firstLine="482" w:firstLineChars="200"/>
        <w:jc w:val="both"/>
        <w:rPr>
          <w:rFonts w:hint="eastAsia" w:ascii="宋体" w:hAnsi="宋体" w:eastAsia="宋体" w:cs="宋体"/>
          <w:b/>
          <w:bCs/>
          <w:color w:val="auto"/>
          <w:highlight w:val="none"/>
        </w:rPr>
      </w:pPr>
      <w:r>
        <w:rPr>
          <w:rFonts w:hint="eastAsia" w:ascii="宋体" w:hAnsi="宋体" w:eastAsia="宋体" w:cs="宋体"/>
          <w:b/>
          <w:bCs/>
          <w:color w:val="auto"/>
          <w:highlight w:val="none"/>
        </w:rPr>
        <w:t>3、具有依法缴纳税收和社会保障资金的良好记录。提供以下证明材料：</w:t>
      </w:r>
    </w:p>
    <w:p w14:paraId="70312DD0">
      <w:pPr>
        <w:spacing w:after="50" w:line="440" w:lineRule="exact"/>
        <w:ind w:firstLine="48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rPr>
        <w:t>①提供 202</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rPr>
        <w:t>年1月1日以来，任意1个月缴纳社会保障资金及税收的相关证明材料（如主管部门开具的证明材料或票据或供应商单位</w:t>
      </w:r>
      <w:r>
        <w:rPr>
          <w:rFonts w:hint="eastAsia" w:ascii="宋体" w:hAnsi="宋体" w:eastAsia="宋体" w:cs="宋体"/>
          <w:bCs/>
          <w:color w:val="auto"/>
          <w:highlight w:val="none"/>
        </w:rPr>
        <w:t>转账</w:t>
      </w:r>
      <w:r>
        <w:rPr>
          <w:rFonts w:hint="eastAsia" w:ascii="宋体" w:hAnsi="宋体" w:eastAsia="宋体" w:cs="宋体"/>
          <w:color w:val="auto"/>
          <w:szCs w:val="22"/>
          <w:highlight w:val="none"/>
        </w:rPr>
        <w:t>凭证等）；</w:t>
      </w:r>
    </w:p>
    <w:p w14:paraId="41DF3DD0">
      <w:pPr>
        <w:spacing w:after="50" w:line="400" w:lineRule="exact"/>
        <w:ind w:firstLine="480" w:firstLineChars="200"/>
        <w:rPr>
          <w:rFonts w:hint="eastAsia" w:ascii="宋体" w:hAnsi="宋体" w:eastAsia="宋体" w:cs="宋体"/>
          <w:color w:val="auto"/>
          <w:highlight w:val="none"/>
        </w:rPr>
      </w:pPr>
      <w:r>
        <w:rPr>
          <w:rFonts w:hint="eastAsia" w:ascii="宋体" w:hAnsi="宋体" w:eastAsia="宋体" w:cs="宋体"/>
          <w:color w:val="auto"/>
          <w:szCs w:val="22"/>
          <w:highlight w:val="none"/>
        </w:rPr>
        <w:t>②或提供依法缴纳税收和社会保障资金的良好记录的承诺函原件。</w:t>
      </w:r>
    </w:p>
    <w:p w14:paraId="626E944B">
      <w:pPr>
        <w:pStyle w:val="140"/>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4、具备履行合同所必需的设备和专业技术能力，提供以下证明材料：</w:t>
      </w:r>
    </w:p>
    <w:p w14:paraId="2B50AA34">
      <w:pPr>
        <w:pStyle w:val="140"/>
        <w:ind w:firstLine="480"/>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 xml:space="preserve"> ①提供具备履行合同所必需的设备和专业技术能力承诺函原件。</w:t>
      </w:r>
    </w:p>
    <w:p w14:paraId="75CC0CDE">
      <w:pPr>
        <w:pStyle w:val="140"/>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5、参加采购活动前3年内在经营活动中没有重大违法记录，提供以下证明材料：</w:t>
      </w:r>
    </w:p>
    <w:p w14:paraId="0E67FD69">
      <w:pPr>
        <w:pStyle w:val="140"/>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①提供参加采购活动前3年内在经营活动中没有重大违法记录的承诺函原件。</w:t>
      </w:r>
    </w:p>
    <w:p w14:paraId="55BCC75F">
      <w:pPr>
        <w:spacing w:line="360" w:lineRule="auto"/>
        <w:ind w:firstLine="48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6、法律、行政法规规定的其他条件：</w:t>
      </w:r>
    </w:p>
    <w:p w14:paraId="6FCAF91D">
      <w:pPr>
        <w:pStyle w:val="140"/>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①提供具备法律、行政法规规定的其他条件的承诺函原件。</w:t>
      </w:r>
    </w:p>
    <w:p w14:paraId="686E6A4C">
      <w:pPr>
        <w:pStyle w:val="140"/>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7、本项目不接受联合体；</w:t>
      </w:r>
    </w:p>
    <w:p w14:paraId="547272D4">
      <w:pPr>
        <w:pStyle w:val="140"/>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8、法定代表人身份证明原件或法定代表人授权书原件；</w:t>
      </w:r>
    </w:p>
    <w:p w14:paraId="5A15C2B2">
      <w:pPr>
        <w:pStyle w:val="140"/>
        <w:ind w:firstLine="482"/>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9、法定代表人及授权代表的身份证正反面复印件。</w:t>
      </w:r>
    </w:p>
    <w:p w14:paraId="100B5DE3">
      <w:pPr>
        <w:spacing w:line="360" w:lineRule="auto"/>
        <w:ind w:firstLine="480" w:firstLineChars="200"/>
        <w:jc w:val="both"/>
        <w:rPr>
          <w:rFonts w:hint="eastAsia" w:ascii="宋体" w:hAnsi="宋体" w:eastAsia="宋体" w:cs="宋体"/>
          <w:color w:val="auto"/>
          <w:highlight w:val="none"/>
        </w:rPr>
      </w:pPr>
    </w:p>
    <w:p w14:paraId="2E281609">
      <w:pPr>
        <w:spacing w:line="360" w:lineRule="auto"/>
        <w:ind w:firstLine="482" w:firstLineChars="200"/>
        <w:jc w:val="both"/>
        <w:rPr>
          <w:rFonts w:hint="eastAsia" w:ascii="宋体" w:hAnsi="宋体" w:eastAsia="宋体" w:cs="宋体"/>
          <w:b/>
          <w:bCs/>
          <w:color w:val="auto"/>
          <w:highlight w:val="none"/>
        </w:rPr>
      </w:pPr>
      <w:r>
        <w:rPr>
          <w:rFonts w:hint="eastAsia" w:ascii="宋体" w:hAnsi="宋体" w:eastAsia="宋体" w:cs="宋体"/>
          <w:b/>
          <w:bCs/>
          <w:color w:val="auto"/>
          <w:highlight w:val="none"/>
        </w:rPr>
        <w:t>说明：</w:t>
      </w:r>
    </w:p>
    <w:p w14:paraId="02E9F031">
      <w:pPr>
        <w:spacing w:line="360" w:lineRule="auto"/>
        <w:ind w:firstLine="482" w:firstLineChars="200"/>
        <w:jc w:val="both"/>
        <w:rPr>
          <w:rFonts w:hint="eastAsia" w:ascii="宋体" w:hAnsi="宋体" w:eastAsia="宋体" w:cs="宋体"/>
          <w:b/>
          <w:color w:val="auto"/>
          <w:highlight w:val="none"/>
        </w:rPr>
      </w:pPr>
      <w:r>
        <w:rPr>
          <w:rFonts w:hint="eastAsia" w:ascii="宋体" w:hAnsi="宋体" w:eastAsia="宋体" w:cs="宋体"/>
          <w:b/>
          <w:color w:val="auto"/>
          <w:highlight w:val="none"/>
        </w:rPr>
        <w:t>1、比选申请人提供的以上资格证明材料为复印件的均应逐页加盖比选申请人公章。</w:t>
      </w:r>
    </w:p>
    <w:p w14:paraId="499D12A0">
      <w:pPr>
        <w:spacing w:line="360" w:lineRule="auto"/>
        <w:ind w:firstLine="48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highlight w:val="none"/>
        </w:rPr>
        <w:t>2、</w:t>
      </w:r>
      <w:r>
        <w:rPr>
          <w:rFonts w:hint="eastAsia" w:ascii="宋体" w:hAnsi="宋体" w:eastAsia="宋体" w:cs="宋体"/>
          <w:b/>
          <w:color w:val="auto"/>
          <w:highlight w:val="none"/>
        </w:rPr>
        <w:t>比选申请人应对其所提供的资格证明材料来源的合法性、真实性负责。</w:t>
      </w:r>
    </w:p>
    <w:p w14:paraId="475D1416">
      <w:pPr>
        <w:spacing w:line="400" w:lineRule="exact"/>
        <w:ind w:firstLine="422" w:firstLineChars="200"/>
        <w:rPr>
          <w:rFonts w:hint="eastAsia" w:ascii="宋体" w:hAnsi="宋体" w:eastAsia="宋体" w:cs="宋体"/>
          <w:b/>
          <w:bCs/>
          <w:color w:val="auto"/>
          <w:sz w:val="21"/>
          <w:szCs w:val="21"/>
          <w:highlight w:val="none"/>
        </w:rPr>
        <w:sectPr>
          <w:footerReference r:id="rId5" w:type="default"/>
          <w:pgSz w:w="11906" w:h="16838"/>
          <w:pgMar w:top="1440" w:right="1800" w:bottom="312" w:left="1800" w:header="0" w:footer="964" w:gutter="0"/>
          <w:cols w:space="720" w:num="1"/>
          <w:docGrid w:type="lines" w:linePitch="312" w:charSpace="0"/>
        </w:sectPr>
      </w:pPr>
    </w:p>
    <w:p w14:paraId="39162860">
      <w:pPr>
        <w:numPr>
          <w:ilvl w:val="0"/>
          <w:numId w:val="9"/>
        </w:numPr>
        <w:tabs>
          <w:tab w:val="left" w:pos="425"/>
        </w:tabs>
        <w:ind w:firstLine="2249" w:firstLineChars="700"/>
        <w:jc w:val="both"/>
        <w:outlineLvl w:val="0"/>
        <w:rPr>
          <w:rFonts w:hint="eastAsia" w:ascii="新宋体" w:hAnsi="新宋体" w:eastAsia="新宋体" w:cs="新宋体"/>
          <w:b/>
          <w:bCs/>
          <w:kern w:val="2"/>
          <w:sz w:val="32"/>
          <w:szCs w:val="32"/>
          <w:highlight w:val="none"/>
        </w:rPr>
      </w:pPr>
      <w:bookmarkStart w:id="19" w:name="_Toc15177"/>
      <w:bookmarkStart w:id="20" w:name="_Toc257280877"/>
      <w:r>
        <w:rPr>
          <w:rFonts w:hint="eastAsia" w:ascii="新宋体" w:hAnsi="新宋体" w:eastAsia="新宋体" w:cs="新宋体"/>
          <w:b/>
          <w:bCs/>
          <w:kern w:val="2"/>
          <w:sz w:val="32"/>
          <w:szCs w:val="32"/>
          <w:highlight w:val="none"/>
        </w:rPr>
        <w:t>服务要求及商务要求</w:t>
      </w:r>
      <w:bookmarkEnd w:id="19"/>
    </w:p>
    <w:p w14:paraId="3FEC0D20">
      <w:pPr>
        <w:spacing w:line="360" w:lineRule="auto"/>
        <w:ind w:firstLine="482" w:firstLineChars="200"/>
        <w:rPr>
          <w:rFonts w:hint="eastAsia" w:ascii="宋体" w:hAnsi="宋体" w:eastAsia="宋体" w:cs="宋体"/>
          <w:b/>
          <w:bCs/>
          <w:sz w:val="24"/>
          <w:szCs w:val="24"/>
          <w:highlight w:val="none"/>
        </w:rPr>
      </w:pPr>
    </w:p>
    <w:p w14:paraId="79890F6D">
      <w:pPr>
        <w:spacing w:line="360" w:lineRule="auto"/>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前提：本章采购需求中标注“★”号的条款为本次采购项目的实质性要求，供应商应全部满足。如有一条不满足或负偏离的，将视为无效投标。</w:t>
      </w:r>
    </w:p>
    <w:p w14:paraId="243B7B7F">
      <w:pPr>
        <w:pStyle w:val="18"/>
        <w:keepNext w:val="0"/>
        <w:keepLines w:val="0"/>
        <w:pageBreakBefore w:val="0"/>
        <w:numPr>
          <w:ilvl w:val="0"/>
          <w:numId w:val="0"/>
        </w:numPr>
        <w:kinsoku/>
        <w:wordWrap/>
        <w:overflowPunct/>
        <w:topLinePunct w:val="0"/>
        <w:autoSpaceDE/>
        <w:autoSpaceDN/>
        <w:bidi w:val="0"/>
        <w:spacing w:after="0" w:line="360" w:lineRule="auto"/>
        <w:textAlignment w:val="auto"/>
        <w:rPr>
          <w:rFonts w:hint="eastAsia" w:ascii="新宋体" w:hAnsi="新宋体" w:eastAsia="新宋体" w:cs="新宋体"/>
          <w:highlight w:val="none"/>
        </w:rPr>
      </w:pPr>
    </w:p>
    <w:bookmarkEnd w:id="20"/>
    <w:p w14:paraId="54EA49CB">
      <w:pPr>
        <w:pStyle w:val="233"/>
        <w:spacing w:line="360" w:lineRule="auto"/>
        <w:ind w:left="0" w:firstLine="482" w:firstLineChars="200"/>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一、项目简介</w:t>
      </w:r>
    </w:p>
    <w:p w14:paraId="1F277123">
      <w:pPr>
        <w:pStyle w:val="247"/>
        <w:adjustRightInd w:val="0"/>
        <w:snapToGrid w:val="0"/>
        <w:spacing w:line="360" w:lineRule="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 xml:space="preserve">   </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zh-TW" w:eastAsia="zh-CN"/>
        </w:rPr>
        <w:t>成都市双水小学校</w:t>
      </w:r>
      <w:r>
        <w:rPr>
          <w:rFonts w:hint="eastAsia" w:ascii="宋体" w:hAnsi="宋体" w:eastAsia="宋体" w:cs="宋体"/>
          <w:sz w:val="24"/>
          <w:szCs w:val="24"/>
          <w:highlight w:val="none"/>
        </w:rPr>
        <w:t>学生研学旅行实践是由教育部门和学校有计划地组织安排和指导推动</w:t>
      </w:r>
      <w:r>
        <w:rPr>
          <w:rFonts w:hint="eastAsia" w:ascii="宋体" w:hAnsi="宋体" w:eastAsia="宋体" w:cs="宋体"/>
          <w:sz w:val="24"/>
          <w:szCs w:val="24"/>
          <w:highlight w:val="none"/>
          <w:lang w:val="en-US" w:eastAsia="zh-CN"/>
        </w:rPr>
        <w:t>的一次校外实践活动</w:t>
      </w:r>
      <w:r>
        <w:rPr>
          <w:rFonts w:hint="eastAsia" w:ascii="宋体" w:hAnsi="宋体" w:eastAsia="宋体" w:cs="宋体"/>
          <w:sz w:val="24"/>
          <w:szCs w:val="24"/>
          <w:highlight w:val="none"/>
        </w:rPr>
        <w:t>，以培养学生生活技能、集体观念、创新精神和实践能力为目标，主要通过学校组织的研学旅行实践</w:t>
      </w:r>
      <w:r>
        <w:rPr>
          <w:rFonts w:hint="eastAsia" w:ascii="宋体" w:hAnsi="宋体" w:eastAsia="宋体" w:cs="宋体"/>
          <w:sz w:val="24"/>
          <w:szCs w:val="24"/>
          <w:highlight w:val="none"/>
          <w:lang w:val="en-US" w:eastAsia="zh-CN"/>
        </w:rPr>
        <w:t>方式</w:t>
      </w:r>
      <w:r>
        <w:rPr>
          <w:rFonts w:hint="eastAsia" w:ascii="宋体" w:hAnsi="宋体" w:eastAsia="宋体" w:cs="宋体"/>
          <w:sz w:val="24"/>
          <w:szCs w:val="24"/>
          <w:highlight w:val="none"/>
        </w:rPr>
        <w:t>开展的研究性学习和旅行体验相结合的校外实践教育活动。</w:t>
      </w:r>
      <w:r>
        <w:rPr>
          <w:rFonts w:hint="eastAsia" w:ascii="宋体" w:hAnsi="宋体" w:eastAsia="宋体" w:cs="宋体"/>
          <w:color w:val="000000"/>
          <w:sz w:val="24"/>
          <w:szCs w:val="24"/>
          <w:highlight w:val="none"/>
          <w:lang w:val="en-US" w:eastAsia="zh-CN"/>
        </w:rPr>
        <w:t>为保证本次校外社会实践活动的成功开展，通过比选的方式，确定</w:t>
      </w:r>
      <w:r>
        <w:rPr>
          <w:rFonts w:hint="eastAsia" w:ascii="宋体" w:hAnsi="宋体" w:cs="宋体"/>
          <w:color w:val="000000"/>
          <w:sz w:val="24"/>
          <w:szCs w:val="24"/>
          <w:highlight w:val="none"/>
          <w:lang w:val="en-US" w:eastAsia="zh-CN"/>
        </w:rPr>
        <w:t>成都市双水小学校2026-2028学年度研学旅行实践活动项目各包服务供应商各一名</w:t>
      </w:r>
      <w:r>
        <w:rPr>
          <w:rFonts w:hint="eastAsia" w:ascii="宋体" w:hAnsi="宋体" w:eastAsia="宋体" w:cs="宋体"/>
          <w:color w:val="000000"/>
          <w:sz w:val="24"/>
          <w:szCs w:val="24"/>
          <w:highlight w:val="none"/>
          <w:lang w:val="zh-CN"/>
        </w:rPr>
        <w:t>。</w:t>
      </w:r>
    </w:p>
    <w:p w14:paraId="6D4DB6E2">
      <w:pPr>
        <w:pStyle w:val="233"/>
        <w:spacing w:line="360" w:lineRule="auto"/>
        <w:ind w:left="0" w:firstLine="482" w:firstLineChars="200"/>
        <w:rPr>
          <w:rFonts w:hint="eastAsia" w:ascii="新宋体" w:hAnsi="新宋体" w:eastAsia="宋体" w:cs="新宋体"/>
          <w:b/>
          <w:color w:val="000000"/>
          <w:sz w:val="24"/>
          <w:szCs w:val="24"/>
          <w:highlight w:val="none"/>
          <w:lang w:eastAsia="zh-CN"/>
        </w:rPr>
      </w:pPr>
      <w:r>
        <w:rPr>
          <w:rFonts w:hint="eastAsia" w:ascii="宋体" w:hAnsi="宋体" w:eastAsia="宋体" w:cs="宋体"/>
          <w:b/>
          <w:color w:val="000000"/>
          <w:sz w:val="24"/>
          <w:szCs w:val="24"/>
          <w:highlight w:val="none"/>
          <w:lang w:val="en-US" w:eastAsia="zh-CN"/>
        </w:rPr>
        <w:t>二</w:t>
      </w:r>
      <w:r>
        <w:rPr>
          <w:rFonts w:hint="eastAsia" w:ascii="宋体" w:hAnsi="宋体" w:eastAsia="宋体" w:cs="宋体"/>
          <w:b/>
          <w:color w:val="000000"/>
          <w:sz w:val="24"/>
          <w:szCs w:val="24"/>
          <w:highlight w:val="none"/>
        </w:rPr>
        <w:t>、</w:t>
      </w:r>
      <w:r>
        <w:rPr>
          <w:rFonts w:hint="eastAsia" w:ascii="宋体" w:hAnsi="宋体" w:cs="宋体"/>
          <w:b/>
          <w:color w:val="000000"/>
          <w:sz w:val="24"/>
          <w:szCs w:val="24"/>
          <w:highlight w:val="none"/>
          <w:lang w:val="en-US" w:eastAsia="zh-CN"/>
        </w:rPr>
        <w:t>技术</w:t>
      </w:r>
      <w:r>
        <w:rPr>
          <w:rFonts w:hint="eastAsia" w:ascii="宋体" w:hAnsi="宋体" w:eastAsia="宋体" w:cs="宋体"/>
          <w:b/>
          <w:color w:val="000000"/>
          <w:sz w:val="24"/>
          <w:szCs w:val="24"/>
          <w:highlight w:val="none"/>
        </w:rPr>
        <w:t>服务要求</w:t>
      </w:r>
      <w:r>
        <w:rPr>
          <w:rFonts w:hint="eastAsia" w:ascii="宋体" w:hAnsi="宋体" w:cs="宋体"/>
          <w:b/>
          <w:color w:val="000000"/>
          <w:sz w:val="24"/>
          <w:szCs w:val="24"/>
          <w:highlight w:val="none"/>
          <w:lang w:eastAsia="zh-CN"/>
        </w:rPr>
        <w:t>（</w:t>
      </w:r>
      <w:r>
        <w:rPr>
          <w:rFonts w:hint="eastAsia" w:ascii="宋体" w:hAnsi="宋体" w:cs="宋体"/>
          <w:b/>
          <w:color w:val="000000"/>
          <w:sz w:val="24"/>
          <w:szCs w:val="24"/>
          <w:highlight w:val="none"/>
          <w:lang w:val="en-US" w:eastAsia="zh-CN"/>
        </w:rPr>
        <w:t>01包、02包、03包适用</w:t>
      </w:r>
      <w:r>
        <w:rPr>
          <w:rFonts w:hint="eastAsia" w:ascii="宋体" w:hAnsi="宋体" w:cs="宋体"/>
          <w:b/>
          <w:color w:val="000000"/>
          <w:sz w:val="24"/>
          <w:szCs w:val="24"/>
          <w:highlight w:val="none"/>
          <w:lang w:eastAsia="zh-CN"/>
        </w:rPr>
        <w:t>）</w:t>
      </w:r>
    </w:p>
    <w:p w14:paraId="17DC8790">
      <w:pPr>
        <w:widowControl w:val="0"/>
        <w:numPr>
          <w:ilvl w:val="0"/>
          <w:numId w:val="0"/>
        </w:numPr>
        <w:spacing w:line="360" w:lineRule="auto"/>
        <w:ind w:firstLine="482" w:firstLineChars="200"/>
        <w:rPr>
          <w:rFonts w:hint="default" w:ascii="新宋体" w:hAnsi="新宋体" w:eastAsia="新宋体" w:cs="新宋体"/>
          <w:b w:val="0"/>
          <w:bCs w:val="0"/>
          <w:szCs w:val="28"/>
          <w:highlight w:val="none"/>
          <w:lang w:val="en-US" w:eastAsia="zh-CN"/>
        </w:rPr>
      </w:pPr>
      <w:r>
        <w:rPr>
          <w:rFonts w:hint="eastAsia" w:ascii="新宋体" w:hAnsi="新宋体" w:eastAsia="新宋体" w:cs="新宋体"/>
          <w:b/>
          <w:bCs/>
          <w:szCs w:val="28"/>
          <w:highlight w:val="none"/>
          <w:lang w:val="en-US" w:eastAsia="zh-CN"/>
        </w:rPr>
        <w:t>1.活动地点：</w:t>
      </w:r>
      <w:r>
        <w:rPr>
          <w:rFonts w:hint="eastAsia" w:ascii="新宋体" w:hAnsi="新宋体" w:eastAsia="新宋体" w:cs="新宋体"/>
          <w:b w:val="0"/>
          <w:bCs w:val="0"/>
          <w:szCs w:val="28"/>
          <w:highlight w:val="none"/>
          <w:lang w:val="en-US" w:eastAsia="zh-CN"/>
        </w:rPr>
        <w:t>符合《四川省教育厅等14部门关于进一步推进中小学生研学旅行实践工作的实施意见》规定和倡导的</w:t>
      </w:r>
      <w:r>
        <w:rPr>
          <w:rFonts w:hint="eastAsia"/>
          <w:b w:val="0"/>
          <w:bCs w:val="0"/>
          <w:color w:val="auto"/>
          <w:highlight w:val="none"/>
          <w:lang w:val="en-US" w:eastAsia="zh-CN"/>
        </w:rPr>
        <w:t>地点及线路。本次主要活动线路为红色路线。</w:t>
      </w:r>
    </w:p>
    <w:p w14:paraId="0A89114C">
      <w:pPr>
        <w:widowControl w:val="0"/>
        <w:numPr>
          <w:ilvl w:val="0"/>
          <w:numId w:val="0"/>
        </w:numPr>
        <w:spacing w:line="360" w:lineRule="auto"/>
        <w:ind w:firstLine="482" w:firstLineChars="200"/>
        <w:rPr>
          <w:rFonts w:hint="eastAsia"/>
          <w:highlight w:val="none"/>
          <w:lang w:val="en-US" w:eastAsia="zh-CN"/>
        </w:rPr>
      </w:pPr>
      <w:r>
        <w:rPr>
          <w:rFonts w:hint="eastAsia"/>
          <w:b/>
          <w:bCs/>
          <w:highlight w:val="none"/>
          <w:lang w:val="en-US" w:eastAsia="zh-CN"/>
        </w:rPr>
        <w:t>2.活动时间：</w:t>
      </w:r>
      <w:r>
        <w:rPr>
          <w:rFonts w:hint="eastAsia" w:ascii="新宋体" w:hAnsi="新宋体" w:eastAsia="新宋体" w:cs="新宋体"/>
          <w:szCs w:val="28"/>
          <w:highlight w:val="none"/>
          <w:lang w:val="en-US" w:eastAsia="zh-CN"/>
        </w:rPr>
        <w:t>2026年秋季研学时间预计为10月上旬或中旬。（具体时间以比选人通知为准）。</w:t>
      </w:r>
      <w:r>
        <w:rPr>
          <w:rFonts w:hint="eastAsia" w:ascii="新宋体" w:hAnsi="新宋体" w:eastAsia="新宋体" w:cs="新宋体"/>
          <w:highlight w:val="none"/>
          <w:lang w:val="en-US" w:eastAsia="zh-CN"/>
        </w:rPr>
        <w:t>后续研学活动时间以采购人通知为准。</w:t>
      </w:r>
    </w:p>
    <w:p w14:paraId="3AF98CE1">
      <w:pPr>
        <w:pStyle w:val="18"/>
        <w:spacing w:line="360" w:lineRule="auto"/>
        <w:ind w:firstLine="482" w:firstLineChars="200"/>
        <w:rPr>
          <w:rFonts w:hint="eastAsia" w:ascii="新宋体" w:hAnsi="新宋体" w:eastAsia="新宋体" w:cs="新宋体"/>
          <w:color w:val="000000"/>
          <w:sz w:val="24"/>
          <w:szCs w:val="24"/>
          <w:highlight w:val="none"/>
          <w:lang w:val="en-US" w:eastAsia="zh-CN"/>
        </w:rPr>
      </w:pPr>
      <w:r>
        <w:rPr>
          <w:rFonts w:hint="eastAsia"/>
          <w:b/>
          <w:bCs/>
          <w:highlight w:val="none"/>
          <w:lang w:val="en-US" w:eastAsia="zh-CN"/>
        </w:rPr>
        <w:t>3.活动参与人员：</w:t>
      </w:r>
      <w:r>
        <w:rPr>
          <w:rFonts w:hint="eastAsia" w:ascii="新宋体" w:hAnsi="新宋体" w:eastAsia="新宋体" w:cs="新宋体"/>
          <w:color w:val="000000"/>
          <w:sz w:val="24"/>
          <w:szCs w:val="24"/>
          <w:highlight w:val="none"/>
          <w:lang w:val="en-US" w:eastAsia="zh-CN"/>
        </w:rPr>
        <w:t>成都市双水小学校师生。</w:t>
      </w:r>
    </w:p>
    <w:p w14:paraId="5E1EDDD9">
      <w:pPr>
        <w:widowControl w:val="0"/>
        <w:numPr>
          <w:ilvl w:val="0"/>
          <w:numId w:val="0"/>
        </w:numPr>
        <w:spacing w:line="360" w:lineRule="auto"/>
        <w:ind w:firstLine="482" w:firstLineChars="200"/>
        <w:rPr>
          <w:rFonts w:hint="default"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4.活动目标：</w:t>
      </w:r>
      <w:r>
        <w:rPr>
          <w:rFonts w:hint="eastAsia" w:ascii="Times New Roman" w:hAnsi="Times New Roman" w:eastAsia="宋体" w:cs="Times New Roman"/>
          <w:b w:val="0"/>
          <w:bCs w:val="0"/>
          <w:highlight w:val="none"/>
          <w:lang w:val="en-US" w:eastAsia="zh-CN"/>
        </w:rPr>
        <w:t>培养学生</w:t>
      </w:r>
      <w:r>
        <w:rPr>
          <w:rFonts w:hint="eastAsia" w:cs="Times New Roman"/>
          <w:b w:val="0"/>
          <w:bCs w:val="0"/>
          <w:highlight w:val="none"/>
          <w:lang w:val="en-US" w:eastAsia="zh-CN"/>
        </w:rPr>
        <w:t>社会责任感、创新精神、</w:t>
      </w:r>
      <w:r>
        <w:rPr>
          <w:rFonts w:hint="eastAsia" w:ascii="Times New Roman" w:hAnsi="Times New Roman" w:eastAsia="宋体" w:cs="Times New Roman"/>
          <w:b w:val="0"/>
          <w:bCs w:val="0"/>
          <w:highlight w:val="none"/>
          <w:lang w:val="en-US" w:eastAsia="zh-CN"/>
        </w:rPr>
        <w:t>实践能力、生活技能、集体观念</w:t>
      </w:r>
      <w:r>
        <w:rPr>
          <w:rFonts w:hint="eastAsia" w:cs="Times New Roman"/>
          <w:b w:val="0"/>
          <w:bCs w:val="0"/>
          <w:highlight w:val="none"/>
          <w:lang w:val="en-US" w:eastAsia="zh-CN"/>
        </w:rPr>
        <w:t>等</w:t>
      </w:r>
      <w:r>
        <w:rPr>
          <w:rFonts w:hint="eastAsia" w:ascii="Times New Roman" w:hAnsi="Times New Roman" w:eastAsia="宋体" w:cs="Times New Roman"/>
          <w:b w:val="0"/>
          <w:bCs w:val="0"/>
          <w:highlight w:val="none"/>
          <w:lang w:val="en-US" w:eastAsia="zh-CN"/>
        </w:rPr>
        <w:t>。</w:t>
      </w:r>
    </w:p>
    <w:p w14:paraId="5A0408BC">
      <w:pPr>
        <w:widowControl w:val="0"/>
        <w:numPr>
          <w:ilvl w:val="0"/>
          <w:numId w:val="0"/>
        </w:numPr>
        <w:spacing w:line="360" w:lineRule="auto"/>
        <w:ind w:leftChars="200"/>
        <w:rPr>
          <w:rFonts w:hint="eastAsia"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5.服务要求及服务内容：</w:t>
      </w:r>
    </w:p>
    <w:p w14:paraId="2395F01B">
      <w:pPr>
        <w:tabs>
          <w:tab w:val="left" w:pos="4266"/>
        </w:tabs>
        <w:autoSpaceDE w:val="0"/>
        <w:autoSpaceDN w:val="0"/>
        <w:adjustRightInd w:val="0"/>
        <w:spacing w:line="360" w:lineRule="auto"/>
        <w:ind w:firstLine="482" w:firstLineChars="200"/>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bCs/>
          <w:highlight w:val="none"/>
        </w:rPr>
        <w:t>★</w:t>
      </w:r>
      <w:r>
        <w:rPr>
          <w:rFonts w:hint="eastAsia" w:ascii="宋体" w:hAnsi="宋体" w:eastAsia="宋体" w:cs="宋体"/>
          <w:b w:val="0"/>
          <w:bCs/>
          <w:color w:val="000000"/>
          <w:sz w:val="24"/>
          <w:szCs w:val="24"/>
          <w:highlight w:val="none"/>
          <w:lang w:val="en-US" w:eastAsia="zh-CN"/>
        </w:rPr>
        <w:t>（1）研学当天提供大巴车接送师生。车辆需符合国家相关营运车辆要求，一人一座位。每辆车需具备车辆、驾驶员年检证，并且购买交强险、商业保险。车辆须为交管备案客运车辆</w:t>
      </w:r>
      <w:r>
        <w:rPr>
          <w:rFonts w:hint="eastAsia" w:ascii="宋体" w:hAnsi="宋体" w:eastAsia="宋体" w:cs="宋体"/>
          <w:b/>
          <w:bCs w:val="0"/>
          <w:color w:val="000000"/>
          <w:sz w:val="24"/>
          <w:szCs w:val="24"/>
          <w:highlight w:val="none"/>
          <w:lang w:val="en-US" w:eastAsia="zh-CN"/>
        </w:rPr>
        <w:t>（须提供车辆及驾驶员资质证明）</w:t>
      </w:r>
      <w:r>
        <w:rPr>
          <w:rFonts w:hint="eastAsia" w:ascii="宋体" w:hAnsi="宋体" w:eastAsia="宋体" w:cs="宋体"/>
          <w:b w:val="0"/>
          <w:bCs/>
          <w:color w:val="000000"/>
          <w:sz w:val="24"/>
          <w:szCs w:val="24"/>
          <w:highlight w:val="none"/>
          <w:lang w:val="en-US" w:eastAsia="zh-CN"/>
        </w:rPr>
        <w:t>。供应商研学当天需提前向交管部门进行备案。</w:t>
      </w:r>
    </w:p>
    <w:p w14:paraId="18E5FC61">
      <w:pPr>
        <w:tabs>
          <w:tab w:val="left" w:pos="4266"/>
        </w:tabs>
        <w:autoSpaceDE w:val="0"/>
        <w:autoSpaceDN w:val="0"/>
        <w:adjustRightInd w:val="0"/>
        <w:spacing w:line="360" w:lineRule="auto"/>
        <w:ind w:firstLine="480" w:firstLineChars="200"/>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（2）提前为师生购买好保险；实践地点需要门票需提前购买好。</w:t>
      </w:r>
    </w:p>
    <w:p w14:paraId="56B50D38">
      <w:pPr>
        <w:tabs>
          <w:tab w:val="left" w:pos="4266"/>
        </w:tabs>
        <w:autoSpaceDE w:val="0"/>
        <w:autoSpaceDN w:val="0"/>
        <w:adjustRightInd w:val="0"/>
        <w:spacing w:line="360" w:lineRule="auto"/>
        <w:ind w:firstLine="480" w:firstLineChars="200"/>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（3）课程辅导员及安全员：各年级每班至少配备两名课程辅导员，要求课程辅导员责任心强，服务热情，熟悉活动路线，并全程陪同监管，确保安全；各年级每班配备安全员一名。</w:t>
      </w:r>
    </w:p>
    <w:p w14:paraId="5652787F">
      <w:pPr>
        <w:tabs>
          <w:tab w:val="left" w:pos="4266"/>
        </w:tabs>
        <w:autoSpaceDE w:val="0"/>
        <w:autoSpaceDN w:val="0"/>
        <w:adjustRightInd w:val="0"/>
        <w:spacing w:line="360" w:lineRule="auto"/>
        <w:ind w:firstLine="480" w:firstLineChars="200"/>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（4）研学地点如在研学实践基地（营地）需要充分挖掘基地（营地）特色资源，设计此次研学实践特色课程，研制活页教程资料。研学实践基地（营地）应至少具备一个研学实践活动主题和一个固定教学点位。</w:t>
      </w:r>
    </w:p>
    <w:p w14:paraId="702C1B29">
      <w:pPr>
        <w:tabs>
          <w:tab w:val="left" w:pos="4266"/>
        </w:tabs>
        <w:autoSpaceDE w:val="0"/>
        <w:autoSpaceDN w:val="0"/>
        <w:adjustRightInd w:val="0"/>
        <w:spacing w:line="360" w:lineRule="auto"/>
        <w:ind w:firstLine="480" w:firstLineChars="200"/>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5）对此次研学进行特色课程设计。根据各年级学生年龄特点、活动主题和学生发展要求设计研学活动课程、活动方案，体现教育性；服务机构需呈现完整课程内容，包含前置、课中及后置课程，课程活动需提高学生参与感、体验感。</w:t>
      </w:r>
    </w:p>
    <w:p w14:paraId="34A91BE6">
      <w:pPr>
        <w:widowControl w:val="0"/>
        <w:numPr>
          <w:ilvl w:val="0"/>
          <w:numId w:val="0"/>
        </w:numPr>
        <w:spacing w:line="360" w:lineRule="auto"/>
        <w:ind w:firstLine="480" w:firstLineChars="200"/>
        <w:rPr>
          <w:rFonts w:hint="eastAsia" w:cs="Times New Roman"/>
          <w:color w:val="auto"/>
          <w:highlight w:val="none"/>
          <w:lang w:val="en-US" w:eastAsia="zh-CN"/>
        </w:rPr>
      </w:pPr>
      <w:r>
        <w:rPr>
          <w:rFonts w:hint="eastAsia" w:ascii="宋体" w:hAnsi="宋体" w:eastAsia="宋体" w:cs="宋体"/>
          <w:b w:val="0"/>
          <w:bCs/>
          <w:color w:val="000000"/>
          <w:sz w:val="24"/>
          <w:szCs w:val="24"/>
          <w:highlight w:val="none"/>
          <w:lang w:val="en-US" w:eastAsia="zh-CN"/>
        </w:rPr>
        <w:t>（6）各比选申请人需根据《四川省教育厅等14部门关于进一步推进中小学生研学旅行实践工作的实施意见》规定和倡导的地点及线路。我校初步确定的</w:t>
      </w:r>
      <w:r>
        <w:rPr>
          <w:rFonts w:hint="eastAsia" w:ascii="宋体" w:hAnsi="宋体" w:cs="宋体"/>
          <w:b w:val="0"/>
          <w:bCs/>
          <w:color w:val="000000"/>
          <w:sz w:val="24"/>
          <w:szCs w:val="24"/>
          <w:highlight w:val="none"/>
          <w:lang w:val="en-US" w:eastAsia="zh-CN"/>
        </w:rPr>
        <w:t>2026年</w:t>
      </w:r>
      <w:r>
        <w:rPr>
          <w:rFonts w:hint="eastAsia" w:ascii="宋体" w:hAnsi="宋体" w:eastAsia="宋体" w:cs="宋体"/>
          <w:b w:val="0"/>
          <w:bCs/>
          <w:color w:val="000000"/>
          <w:sz w:val="24"/>
          <w:szCs w:val="24"/>
          <w:highlight w:val="none"/>
          <w:lang w:val="en-US" w:eastAsia="zh-CN"/>
        </w:rPr>
        <w:t>秋季研学主题为：</w:t>
      </w:r>
    </w:p>
    <w:p w14:paraId="540B385B">
      <w:pPr>
        <w:widowControl w:val="0"/>
        <w:numPr>
          <w:ilvl w:val="0"/>
          <w:numId w:val="0"/>
        </w:numPr>
        <w:spacing w:line="360" w:lineRule="auto"/>
        <w:ind w:firstLine="482" w:firstLineChars="200"/>
        <w:rPr>
          <w:rFonts w:hint="eastAsia" w:cs="Times New Roman"/>
          <w:color w:val="auto"/>
          <w:highlight w:val="none"/>
          <w:lang w:val="en-US" w:eastAsia="zh-CN"/>
        </w:rPr>
      </w:pPr>
      <w:r>
        <w:rPr>
          <w:rFonts w:hint="eastAsia" w:cs="Times New Roman"/>
          <w:b/>
          <w:bCs/>
          <w:color w:val="auto"/>
          <w:highlight w:val="none"/>
          <w:lang w:val="en-US" w:eastAsia="zh-CN"/>
        </w:rPr>
        <w:t>01包适用：1-3年级研学主题为：自然生态</w:t>
      </w:r>
      <w:r>
        <w:rPr>
          <w:rFonts w:hint="eastAsia" w:cs="Times New Roman"/>
          <w:color w:val="auto"/>
          <w:highlight w:val="none"/>
          <w:lang w:val="en-US" w:eastAsia="zh-CN"/>
        </w:rPr>
        <w:t>，各比选申请人需根据采购人给定的主题设计一条研学线路，并且比选申请人只允许有一个报价。（着重围绕1-3年级线路实践活动并做好线路宣讲，PPT现场讲解具体讲解内容为：（1）活动计划编制（2）研学课程设计（3）研学线路规划（4）计划实施保障内容。）</w:t>
      </w:r>
    </w:p>
    <w:p w14:paraId="02EB58EB">
      <w:pPr>
        <w:widowControl w:val="0"/>
        <w:numPr>
          <w:ilvl w:val="0"/>
          <w:numId w:val="0"/>
        </w:numPr>
        <w:spacing w:line="360" w:lineRule="auto"/>
        <w:ind w:firstLine="482" w:firstLineChars="200"/>
        <w:rPr>
          <w:rFonts w:hint="eastAsia" w:ascii="宋体" w:hAnsi="宋体" w:eastAsia="宋体" w:cs="宋体"/>
          <w:b w:val="0"/>
          <w:bCs/>
          <w:color w:val="000000"/>
          <w:sz w:val="24"/>
          <w:szCs w:val="24"/>
          <w:highlight w:val="none"/>
          <w:lang w:val="en-US" w:eastAsia="zh-CN"/>
        </w:rPr>
      </w:pPr>
      <w:r>
        <w:rPr>
          <w:rFonts w:hint="eastAsia" w:cs="Times New Roman"/>
          <w:b/>
          <w:bCs/>
          <w:color w:val="auto"/>
          <w:highlight w:val="none"/>
          <w:lang w:val="en-US" w:eastAsia="zh-CN"/>
        </w:rPr>
        <w:t>02包适用：4年级研学主题为：自然生态</w:t>
      </w:r>
      <w:r>
        <w:rPr>
          <w:rFonts w:hint="eastAsia" w:cs="Times New Roman"/>
          <w:color w:val="auto"/>
          <w:highlight w:val="none"/>
          <w:lang w:val="en-US" w:eastAsia="zh-CN"/>
        </w:rPr>
        <w:t>，各比选申请人需根据采购人给定的主题设计一条研学</w:t>
      </w:r>
      <w:r>
        <w:rPr>
          <w:rFonts w:hint="eastAsia" w:ascii="Times New Roman" w:hAnsi="Times New Roman" w:eastAsia="宋体" w:cs="Times New Roman"/>
          <w:color w:val="auto"/>
          <w:highlight w:val="none"/>
          <w:lang w:val="en-US" w:eastAsia="zh-CN"/>
        </w:rPr>
        <w:t>线路，并且比选申请人只允许有一个报价。</w:t>
      </w:r>
      <w:r>
        <w:rPr>
          <w:rFonts w:hint="eastAsia" w:cs="Times New Roman"/>
          <w:color w:val="auto"/>
          <w:highlight w:val="none"/>
          <w:lang w:val="en-US" w:eastAsia="zh-CN"/>
        </w:rPr>
        <w:t>（着重围绕4年级线路实践活动并做好线路宣讲，PPT现场讲解具体讲解内容为：（1）活动计划编制（2）研学课程设计（3）研学线路规划（4）计划实施保障内容。）</w:t>
      </w:r>
    </w:p>
    <w:p w14:paraId="73BCC367">
      <w:pPr>
        <w:tabs>
          <w:tab w:val="left" w:pos="4266"/>
        </w:tabs>
        <w:autoSpaceDE w:val="0"/>
        <w:autoSpaceDN w:val="0"/>
        <w:adjustRightInd w:val="0"/>
        <w:spacing w:line="360" w:lineRule="auto"/>
        <w:ind w:firstLine="482" w:firstLineChars="200"/>
        <w:rPr>
          <w:rFonts w:hint="default" w:ascii="宋体" w:hAnsi="宋体" w:eastAsia="宋体" w:cs="宋体"/>
          <w:b w:val="0"/>
          <w:bCs/>
          <w:color w:val="000000"/>
          <w:sz w:val="24"/>
          <w:szCs w:val="24"/>
          <w:highlight w:val="none"/>
          <w:lang w:val="en-US" w:eastAsia="zh-CN"/>
        </w:rPr>
      </w:pPr>
      <w:r>
        <w:rPr>
          <w:rFonts w:hint="eastAsia" w:cs="Times New Roman"/>
          <w:b/>
          <w:bCs/>
          <w:color w:val="auto"/>
          <w:highlight w:val="none"/>
          <w:lang w:val="en-US" w:eastAsia="zh-CN"/>
        </w:rPr>
        <w:t>03包适用：5-6年级研学主题为：红色思政</w:t>
      </w:r>
      <w:r>
        <w:rPr>
          <w:rFonts w:hint="eastAsia" w:cs="Times New Roman"/>
          <w:color w:val="auto"/>
          <w:highlight w:val="none"/>
          <w:lang w:val="en-US" w:eastAsia="zh-CN"/>
        </w:rPr>
        <w:t>，各比选申请人需根据采购人给定的主题设计一条研学</w:t>
      </w:r>
      <w:r>
        <w:rPr>
          <w:rFonts w:hint="eastAsia" w:ascii="Times New Roman" w:hAnsi="Times New Roman" w:eastAsia="宋体" w:cs="Times New Roman"/>
          <w:color w:val="auto"/>
          <w:highlight w:val="none"/>
          <w:lang w:val="en-US" w:eastAsia="zh-CN"/>
        </w:rPr>
        <w:t>线路，并且比选申请人只允许有一个报价。</w:t>
      </w:r>
      <w:r>
        <w:rPr>
          <w:rFonts w:hint="eastAsia" w:cs="Times New Roman"/>
          <w:color w:val="auto"/>
          <w:highlight w:val="none"/>
          <w:lang w:val="en-US" w:eastAsia="zh-CN"/>
        </w:rPr>
        <w:t>（着重围绕5-6年级线路实践活动并做好线路宣讲，PPT现场讲解具体讲解内容为：（1）活动计划编制（2）研学课程设计（3）研学线路规划（4）计划实施保障内容。）</w:t>
      </w:r>
    </w:p>
    <w:p w14:paraId="034250B8">
      <w:pPr>
        <w:tabs>
          <w:tab w:val="left" w:pos="4266"/>
        </w:tabs>
        <w:autoSpaceDE w:val="0"/>
        <w:autoSpaceDN w:val="0"/>
        <w:adjustRightInd w:val="0"/>
        <w:spacing w:line="360" w:lineRule="auto"/>
        <w:ind w:firstLine="240" w:firstLineChars="100"/>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（7）宣传物资：根据本次研学设计相关宣传物资，包括研学手册、横幅等。</w:t>
      </w:r>
    </w:p>
    <w:p w14:paraId="149203FF">
      <w:pPr>
        <w:tabs>
          <w:tab w:val="left" w:pos="4266"/>
        </w:tabs>
        <w:autoSpaceDE w:val="0"/>
        <w:autoSpaceDN w:val="0"/>
        <w:adjustRightInd w:val="0"/>
        <w:spacing w:line="360" w:lineRule="auto"/>
        <w:ind w:firstLine="241" w:firstLineChars="100"/>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bCs/>
          <w:highlight w:val="none"/>
        </w:rPr>
        <w:t>★</w:t>
      </w:r>
      <w:r>
        <w:rPr>
          <w:rFonts w:hint="eastAsia" w:ascii="宋体" w:hAnsi="宋体" w:eastAsia="宋体" w:cs="宋体"/>
          <w:b w:val="0"/>
          <w:bCs/>
          <w:color w:val="000000"/>
          <w:sz w:val="24"/>
          <w:szCs w:val="24"/>
          <w:highlight w:val="none"/>
          <w:lang w:val="en-US" w:eastAsia="zh-CN"/>
        </w:rPr>
        <w:t>（8）供应商所提供的服务质量须达到比选人的要求，在保证服务周期和服务质量的前提下为比选人提供服务，服务中的一切风险（包括人员安全事故责任、与第三方的劳务纠纷、研学过程中的劳务纠纷及人员伤害等）均由供应商一方承担责任</w:t>
      </w:r>
      <w:r>
        <w:rPr>
          <w:rFonts w:hint="eastAsia" w:ascii="宋体" w:hAnsi="宋体" w:eastAsia="宋体" w:cs="宋体"/>
          <w:b/>
          <w:bCs w:val="0"/>
          <w:color w:val="000000"/>
          <w:sz w:val="24"/>
          <w:szCs w:val="24"/>
          <w:highlight w:val="none"/>
          <w:lang w:val="en-US" w:eastAsia="zh-CN"/>
        </w:rPr>
        <w:t>（单独提供承诺函，格式自拟，实质性要求）</w:t>
      </w:r>
      <w:r>
        <w:rPr>
          <w:rFonts w:hint="eastAsia" w:ascii="宋体" w:hAnsi="宋体" w:eastAsia="宋体" w:cs="宋体"/>
          <w:b w:val="0"/>
          <w:bCs/>
          <w:color w:val="000000"/>
          <w:sz w:val="24"/>
          <w:szCs w:val="24"/>
          <w:highlight w:val="none"/>
          <w:lang w:val="en-US" w:eastAsia="zh-CN"/>
        </w:rPr>
        <w:t>。</w:t>
      </w:r>
    </w:p>
    <w:p w14:paraId="01731731">
      <w:pPr>
        <w:tabs>
          <w:tab w:val="left" w:pos="4266"/>
        </w:tabs>
        <w:autoSpaceDE w:val="0"/>
        <w:autoSpaceDN w:val="0"/>
        <w:adjustRightInd w:val="0"/>
        <w:spacing w:line="360" w:lineRule="auto"/>
        <w:ind w:firstLine="482" w:firstLineChars="200"/>
        <w:rPr>
          <w:rFonts w:hint="eastAsia" w:ascii="宋体" w:hAnsi="宋体" w:eastAsia="宋体" w:cs="宋体"/>
          <w:b/>
          <w:bCs w:val="0"/>
          <w:color w:val="000000"/>
          <w:sz w:val="24"/>
          <w:szCs w:val="24"/>
          <w:highlight w:val="none"/>
          <w:lang w:val="en-US" w:eastAsia="zh-CN"/>
        </w:rPr>
      </w:pPr>
      <w:r>
        <w:rPr>
          <w:rFonts w:hint="eastAsia" w:ascii="宋体" w:hAnsi="宋体" w:eastAsia="宋体" w:cs="宋体"/>
          <w:b/>
          <w:bCs/>
          <w:highlight w:val="none"/>
        </w:rPr>
        <w:t>★</w:t>
      </w:r>
      <w:r>
        <w:rPr>
          <w:rFonts w:hint="eastAsia" w:ascii="宋体" w:hAnsi="宋体" w:eastAsia="宋体" w:cs="宋体"/>
          <w:b w:val="0"/>
          <w:bCs/>
          <w:color w:val="000000"/>
          <w:sz w:val="24"/>
          <w:szCs w:val="24"/>
          <w:highlight w:val="none"/>
          <w:lang w:val="en-US" w:eastAsia="zh-CN"/>
        </w:rPr>
        <w:t>6.需提供“责任保险证明及无重大安全事故承诺书”。</w:t>
      </w:r>
      <w:r>
        <w:rPr>
          <w:rFonts w:hint="eastAsia" w:ascii="宋体" w:hAnsi="宋体" w:eastAsia="宋体" w:cs="宋体"/>
          <w:b/>
          <w:bCs w:val="0"/>
          <w:color w:val="000000"/>
          <w:sz w:val="24"/>
          <w:szCs w:val="24"/>
          <w:highlight w:val="none"/>
          <w:lang w:val="en-US" w:eastAsia="zh-CN"/>
        </w:rPr>
        <w:t>（自行提供证明材料，格式自拟）</w:t>
      </w:r>
    </w:p>
    <w:p w14:paraId="4727EDD6">
      <w:pPr>
        <w:tabs>
          <w:tab w:val="left" w:pos="4266"/>
        </w:tabs>
        <w:autoSpaceDE w:val="0"/>
        <w:autoSpaceDN w:val="0"/>
        <w:adjustRightInd w:val="0"/>
        <w:spacing w:line="360" w:lineRule="auto"/>
        <w:ind w:firstLine="482" w:firstLineChars="200"/>
        <w:rPr>
          <w:rFonts w:hint="eastAsia" w:ascii="宋体" w:hAnsi="宋体" w:eastAsia="宋体" w:cs="宋体"/>
          <w:b/>
          <w:bCs w:val="0"/>
          <w:color w:val="000000"/>
          <w:sz w:val="24"/>
          <w:szCs w:val="24"/>
          <w:highlight w:val="none"/>
          <w:lang w:val="en-US" w:eastAsia="zh-CN"/>
        </w:rPr>
      </w:pPr>
      <w:r>
        <w:rPr>
          <w:rFonts w:hint="eastAsia" w:ascii="宋体" w:hAnsi="宋体" w:eastAsia="宋体" w:cs="宋体"/>
          <w:b/>
          <w:bCs/>
          <w:highlight w:val="none"/>
        </w:rPr>
        <w:t>★</w:t>
      </w:r>
      <w:r>
        <w:rPr>
          <w:rFonts w:hint="eastAsia" w:ascii="宋体" w:hAnsi="宋体" w:eastAsia="宋体" w:cs="宋体"/>
          <w:b w:val="0"/>
          <w:bCs/>
          <w:color w:val="000000"/>
          <w:sz w:val="24"/>
          <w:szCs w:val="24"/>
          <w:highlight w:val="none"/>
          <w:lang w:val="en-US" w:eastAsia="zh-CN"/>
        </w:rPr>
        <w:t>7.供应商的经营范围需包含研学服务、校外、社会实践活动等，或具有研学服务、校外、社会实践活动等相关资质。投标人须承诺在签订合同前提供相关证明材料至比选人，协助比选人在教育局备案，若中选供应商后期无法备案，一切责任由供应商自行承担。</w:t>
      </w:r>
      <w:r>
        <w:rPr>
          <w:rFonts w:hint="eastAsia" w:ascii="宋体" w:hAnsi="宋体" w:eastAsia="宋体" w:cs="宋体"/>
          <w:b/>
          <w:bCs w:val="0"/>
          <w:color w:val="000000"/>
          <w:sz w:val="24"/>
          <w:szCs w:val="24"/>
          <w:highlight w:val="none"/>
          <w:lang w:val="en-US" w:eastAsia="zh-CN"/>
        </w:rPr>
        <w:t>（单独提供承诺函，格式自拟，实质性要求）</w:t>
      </w:r>
    </w:p>
    <w:p w14:paraId="4459705C">
      <w:pPr>
        <w:tabs>
          <w:tab w:val="left" w:pos="4266"/>
        </w:tabs>
        <w:autoSpaceDE w:val="0"/>
        <w:autoSpaceDN w:val="0"/>
        <w:adjustRightInd w:val="0"/>
        <w:spacing w:line="360" w:lineRule="auto"/>
        <w:ind w:firstLine="482" w:firstLineChars="200"/>
        <w:rPr>
          <w:rFonts w:hint="eastAsia" w:ascii="宋体" w:hAnsi="宋体" w:eastAsia="宋体" w:cs="宋体"/>
          <w:b/>
          <w:bCs w:val="0"/>
          <w:color w:val="000000"/>
          <w:sz w:val="24"/>
          <w:szCs w:val="24"/>
          <w:highlight w:val="none"/>
          <w:lang w:val="en-US" w:eastAsia="zh-CN"/>
        </w:rPr>
      </w:pPr>
      <w:r>
        <w:rPr>
          <w:rFonts w:hint="eastAsia" w:ascii="宋体" w:hAnsi="宋体" w:eastAsia="宋体" w:cs="宋体"/>
          <w:b/>
          <w:bCs/>
          <w:highlight w:val="none"/>
        </w:rPr>
        <w:t>★</w:t>
      </w:r>
      <w:r>
        <w:rPr>
          <w:rFonts w:hint="eastAsia" w:ascii="宋体" w:hAnsi="宋体" w:eastAsia="宋体" w:cs="宋体"/>
          <w:b w:val="0"/>
          <w:bCs/>
          <w:color w:val="000000"/>
          <w:sz w:val="24"/>
          <w:szCs w:val="24"/>
          <w:highlight w:val="none"/>
          <w:lang w:val="en-US" w:eastAsia="zh-CN"/>
        </w:rPr>
        <w:t>8.服务能力保障：供应商承接过中小学研学项目的案例，无安全事故发生，并且能在成都地区提供售后服务。</w:t>
      </w:r>
      <w:r>
        <w:rPr>
          <w:rFonts w:hint="eastAsia" w:ascii="宋体" w:hAnsi="宋体" w:eastAsia="宋体" w:cs="宋体"/>
          <w:b/>
          <w:bCs w:val="0"/>
          <w:color w:val="000000"/>
          <w:sz w:val="24"/>
          <w:szCs w:val="24"/>
          <w:highlight w:val="none"/>
          <w:lang w:val="en-US" w:eastAsia="zh-CN"/>
        </w:rPr>
        <w:t>（单独提供承诺函，格式自拟，后期中选后若不具有该项服务能力，比选人有权终止与中选人的合同）</w:t>
      </w:r>
    </w:p>
    <w:p w14:paraId="1CC57871">
      <w:pPr>
        <w:tabs>
          <w:tab w:val="left" w:pos="4266"/>
        </w:tabs>
        <w:autoSpaceDE w:val="0"/>
        <w:autoSpaceDN w:val="0"/>
        <w:adjustRightInd w:val="0"/>
        <w:spacing w:line="360" w:lineRule="auto"/>
        <w:ind w:firstLine="482"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bCs/>
          <w:highlight w:val="none"/>
        </w:rPr>
        <w:t>★</w:t>
      </w:r>
      <w:r>
        <w:rPr>
          <w:rFonts w:hint="eastAsia" w:ascii="宋体" w:hAnsi="宋体" w:eastAsia="宋体" w:cs="宋体"/>
          <w:b w:val="0"/>
          <w:bCs/>
          <w:color w:val="auto"/>
          <w:sz w:val="24"/>
          <w:szCs w:val="24"/>
          <w:highlight w:val="none"/>
          <w:lang w:val="en-US" w:eastAsia="zh-CN"/>
        </w:rPr>
        <w:t>9.</w:t>
      </w:r>
      <w:r>
        <w:rPr>
          <w:rFonts w:hint="eastAsia" w:ascii="宋体" w:hAnsi="宋体" w:eastAsia="宋体" w:cs="宋体"/>
          <w:b/>
          <w:bCs w:val="0"/>
          <w:color w:val="auto"/>
          <w:sz w:val="24"/>
          <w:szCs w:val="24"/>
          <w:highlight w:val="none"/>
          <w:lang w:val="en-US" w:eastAsia="zh-CN"/>
        </w:rPr>
        <w:t>食品安全要求</w:t>
      </w:r>
      <w:r>
        <w:rPr>
          <w:rFonts w:hint="eastAsia" w:ascii="宋体" w:hAnsi="宋体" w:cs="宋体"/>
          <w:b/>
          <w:bCs w:val="0"/>
          <w:color w:val="auto"/>
          <w:sz w:val="24"/>
          <w:szCs w:val="24"/>
          <w:highlight w:val="none"/>
          <w:lang w:val="en-US" w:eastAsia="zh-CN"/>
        </w:rPr>
        <w:t>（本项内容须</w:t>
      </w:r>
      <w:r>
        <w:rPr>
          <w:rFonts w:hint="eastAsia" w:ascii="宋体" w:hAnsi="宋体" w:eastAsia="宋体" w:cs="宋体"/>
          <w:b/>
          <w:bCs w:val="0"/>
          <w:color w:val="000000"/>
          <w:sz w:val="24"/>
          <w:szCs w:val="24"/>
          <w:highlight w:val="none"/>
          <w:lang w:val="en-US" w:eastAsia="zh-CN"/>
        </w:rPr>
        <w:t>单独提供承诺函，格式自拟，实质性要求</w:t>
      </w:r>
      <w:r>
        <w:rPr>
          <w:rFonts w:hint="eastAsia" w:ascii="宋体" w:hAnsi="宋体" w:cs="宋体"/>
          <w:b/>
          <w:bCs w:val="0"/>
          <w:color w:val="auto"/>
          <w:sz w:val="24"/>
          <w:szCs w:val="24"/>
          <w:highlight w:val="none"/>
          <w:lang w:val="en-US" w:eastAsia="zh-CN"/>
        </w:rPr>
        <w:t>）</w:t>
      </w:r>
      <w:r>
        <w:rPr>
          <w:rFonts w:hint="eastAsia" w:ascii="宋体" w:hAnsi="宋体" w:eastAsia="宋体" w:cs="宋体"/>
          <w:b/>
          <w:bCs w:val="0"/>
          <w:color w:val="auto"/>
          <w:sz w:val="24"/>
          <w:szCs w:val="24"/>
          <w:highlight w:val="none"/>
          <w:lang w:val="en-US" w:eastAsia="zh-CN"/>
        </w:rPr>
        <w:t>：</w:t>
      </w:r>
    </w:p>
    <w:p w14:paraId="4F2E61A3">
      <w:pPr>
        <w:tabs>
          <w:tab w:val="left" w:pos="4266"/>
        </w:tabs>
        <w:autoSpaceDE w:val="0"/>
        <w:autoSpaceDN w:val="0"/>
        <w:adjustRightInd w:val="0"/>
        <w:spacing w:line="360" w:lineRule="auto"/>
        <w:ind w:firstLine="480" w:firstLineChars="200"/>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按照市场监管部门关于加强研学旅行食品安全管理要求，对组织研学旅行的供餐需提前10天报备供餐单位情况（包括《成都市成华区研学旅行信息采集表》和提供餐饮企业食品经营许可证、健康证、营业执照等信息），对食品安全做以下要求：</w:t>
      </w:r>
    </w:p>
    <w:p w14:paraId="6A6CB70B">
      <w:pPr>
        <w:tabs>
          <w:tab w:val="left" w:pos="4266"/>
        </w:tabs>
        <w:autoSpaceDE w:val="0"/>
        <w:autoSpaceDN w:val="0"/>
        <w:adjustRightInd w:val="0"/>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（1）就餐地点和供餐企业食品经营许可证地址需一致，须提供符合要求的食品经营许可证复印件。</w:t>
      </w:r>
    </w:p>
    <w:p w14:paraId="16F57C24">
      <w:pPr>
        <w:tabs>
          <w:tab w:val="left" w:pos="4266"/>
        </w:tabs>
        <w:autoSpaceDE w:val="0"/>
        <w:autoSpaceDN w:val="0"/>
        <w:adjustRightInd w:val="0"/>
        <w:spacing w:line="360" w:lineRule="auto"/>
        <w:ind w:firstLine="480" w:firstLineChars="20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（2）就餐地点与供餐企业食品经营许可证地址不一致的，食品经营许可证上，主体业态栏应明确显示（含集体用餐配送）等信息。</w:t>
      </w:r>
    </w:p>
    <w:p w14:paraId="087E0302">
      <w:pPr>
        <w:tabs>
          <w:tab w:val="left" w:pos="4266"/>
        </w:tabs>
        <w:autoSpaceDE w:val="0"/>
        <w:autoSpaceDN w:val="0"/>
        <w:adjustRightInd w:val="0"/>
        <w:spacing w:line="360" w:lineRule="auto"/>
        <w:ind w:firstLine="480" w:firstLineChars="200"/>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（3）因我校此次研学要求供应商包含参与研学活动师生午餐，供应商需承诺如我校师生因食用供应提供食品发生了食品安全问题，一切经济及法律责任等跟学校无关均由供应商承担。</w:t>
      </w:r>
    </w:p>
    <w:p w14:paraId="4441F7E4">
      <w:pPr>
        <w:pStyle w:val="18"/>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新宋体" w:hAnsi="新宋体" w:eastAsia="新宋体" w:cs="新宋体"/>
          <w:b/>
          <w:color w:val="000000"/>
          <w:sz w:val="28"/>
          <w:szCs w:val="28"/>
          <w:highlight w:val="none"/>
          <w:lang w:val="en-US" w:eastAsia="zh-CN"/>
        </w:rPr>
      </w:pPr>
      <w:r>
        <w:rPr>
          <w:rFonts w:hint="eastAsia" w:ascii="宋体" w:hAnsi="宋体" w:eastAsia="宋体" w:cs="宋体"/>
          <w:b/>
          <w:bCs/>
          <w:highlight w:val="none"/>
        </w:rPr>
        <w:t>★</w:t>
      </w:r>
      <w:r>
        <w:rPr>
          <w:rFonts w:hint="eastAsia" w:cs="Times New Roman"/>
          <w:b/>
          <w:bCs/>
          <w:highlight w:val="none"/>
          <w:lang w:val="en-US" w:eastAsia="zh-CN"/>
        </w:rPr>
        <w:t>10</w:t>
      </w:r>
      <w:r>
        <w:rPr>
          <w:rFonts w:hint="default" w:ascii="Times New Roman" w:hAnsi="Times New Roman" w:eastAsia="宋体" w:cs="Times New Roman"/>
          <w:b/>
          <w:bCs/>
          <w:highlight w:val="none"/>
          <w:lang w:val="en-US" w:eastAsia="zh-CN"/>
        </w:rPr>
        <w:t>.</w:t>
      </w:r>
      <w:r>
        <w:rPr>
          <w:rFonts w:hint="eastAsia" w:ascii="Times New Roman" w:hAnsi="Times New Roman" w:eastAsia="宋体" w:cs="Times New Roman"/>
          <w:b/>
          <w:bCs/>
          <w:highlight w:val="none"/>
          <w:lang w:val="en-US" w:eastAsia="zh-CN"/>
        </w:rPr>
        <w:t xml:space="preserve"> </w:t>
      </w:r>
      <w:r>
        <w:rPr>
          <w:rFonts w:hint="eastAsia" w:cs="Times New Roman"/>
          <w:b/>
          <w:bCs/>
          <w:highlight w:val="none"/>
          <w:lang w:val="en-US" w:eastAsia="zh-CN"/>
        </w:rPr>
        <w:t>后续每次</w:t>
      </w:r>
      <w:r>
        <w:rPr>
          <w:rFonts w:hint="eastAsia" w:ascii="Times New Roman" w:hAnsi="Times New Roman" w:eastAsia="宋体" w:cs="Times New Roman"/>
          <w:b/>
          <w:bCs/>
          <w:highlight w:val="none"/>
          <w:lang w:val="en-US" w:eastAsia="zh-CN"/>
        </w:rPr>
        <w:t>研学前中选供应商需根据学校确定的主题及要求为学校设计研学线路，方案报送校方审核确认后方可实施。</w:t>
      </w:r>
      <w:r>
        <w:rPr>
          <w:rFonts w:hint="eastAsia" w:cs="Times New Roman"/>
          <w:b/>
          <w:bCs/>
          <w:highlight w:val="none"/>
          <w:lang w:val="en-US" w:eastAsia="zh-CN"/>
        </w:rPr>
        <w:t>后续每次的</w:t>
      </w:r>
      <w:r>
        <w:rPr>
          <w:rFonts w:hint="eastAsia" w:ascii="Times New Roman" w:hAnsi="Times New Roman" w:eastAsia="宋体" w:cs="Times New Roman"/>
          <w:b/>
          <w:bCs/>
          <w:highlight w:val="none"/>
          <w:lang w:val="en-US" w:eastAsia="zh-CN"/>
        </w:rPr>
        <w:t>研学价格研学线路、门票、市场价跟学校商量后进行确定</w:t>
      </w:r>
      <w:r>
        <w:rPr>
          <w:rFonts w:hint="eastAsia" w:cs="Times New Roman"/>
          <w:b/>
          <w:bCs/>
          <w:highlight w:val="none"/>
          <w:lang w:val="en-US" w:eastAsia="zh-CN"/>
        </w:rPr>
        <w:t>，但不可超过195元/人/天（含午餐）</w:t>
      </w:r>
      <w:r>
        <w:rPr>
          <w:rFonts w:hint="eastAsia" w:ascii="Times New Roman" w:hAnsi="Times New Roman" w:eastAsia="宋体" w:cs="Times New Roman"/>
          <w:b/>
          <w:bCs/>
          <w:highlight w:val="none"/>
          <w:lang w:val="en-US" w:eastAsia="zh-CN"/>
        </w:rPr>
        <w:t>。</w:t>
      </w:r>
      <w:r>
        <w:rPr>
          <w:rFonts w:hint="eastAsia" w:ascii="新宋体" w:hAnsi="新宋体" w:eastAsia="新宋体" w:cs="新宋体"/>
          <w:b/>
          <w:sz w:val="24"/>
          <w:szCs w:val="24"/>
          <w:highlight w:val="none"/>
          <w:lang w:val="en-US" w:eastAsia="zh-CN"/>
        </w:rPr>
        <w:t>（单独提供承诺函，格式自拟，</w:t>
      </w:r>
      <w:r>
        <w:rPr>
          <w:rFonts w:hint="eastAsia" w:ascii="新宋体" w:hAnsi="新宋体" w:eastAsia="新宋体" w:cs="新宋体"/>
          <w:b/>
          <w:sz w:val="24"/>
          <w:highlight w:val="none"/>
        </w:rPr>
        <w:t>实质性要求</w:t>
      </w:r>
      <w:r>
        <w:rPr>
          <w:rFonts w:hint="eastAsia" w:ascii="新宋体" w:hAnsi="新宋体" w:eastAsia="新宋体" w:cs="新宋体"/>
          <w:b/>
          <w:sz w:val="24"/>
          <w:szCs w:val="24"/>
          <w:highlight w:val="none"/>
          <w:lang w:val="en-US" w:eastAsia="zh-CN"/>
        </w:rPr>
        <w:t>）</w:t>
      </w:r>
    </w:p>
    <w:p w14:paraId="41A9AB81">
      <w:pPr>
        <w:tabs>
          <w:tab w:val="left" w:pos="4266"/>
        </w:tabs>
        <w:autoSpaceDE w:val="0"/>
        <w:autoSpaceDN w:val="0"/>
        <w:adjustRightInd w:val="0"/>
        <w:spacing w:line="360" w:lineRule="auto"/>
        <w:ind w:firstLine="562" w:firstLineChars="200"/>
        <w:rPr>
          <w:rFonts w:hint="eastAsia" w:ascii="新宋体" w:hAnsi="新宋体" w:eastAsia="新宋体" w:cs="新宋体"/>
          <w:b/>
          <w:color w:val="000000"/>
          <w:sz w:val="28"/>
          <w:szCs w:val="28"/>
          <w:highlight w:val="none"/>
          <w:lang w:val="en-US" w:eastAsia="zh-CN"/>
        </w:rPr>
      </w:pPr>
    </w:p>
    <w:p w14:paraId="11257931">
      <w:pPr>
        <w:tabs>
          <w:tab w:val="left" w:pos="4266"/>
        </w:tabs>
        <w:autoSpaceDE w:val="0"/>
        <w:autoSpaceDN w:val="0"/>
        <w:adjustRightInd w:val="0"/>
        <w:spacing w:line="360" w:lineRule="auto"/>
        <w:ind w:firstLine="482" w:firstLineChars="200"/>
        <w:rPr>
          <w:rFonts w:ascii="新宋体" w:hAnsi="新宋体" w:eastAsia="新宋体" w:cs="新宋体"/>
          <w:b/>
          <w:color w:val="000000"/>
          <w:sz w:val="28"/>
          <w:szCs w:val="28"/>
          <w:highlight w:val="none"/>
          <w:lang w:val="zh-CN"/>
        </w:rPr>
      </w:pPr>
      <w:r>
        <w:rPr>
          <w:rFonts w:hint="eastAsia" w:ascii="宋体" w:hAnsi="宋体" w:eastAsia="宋体" w:cs="宋体"/>
          <w:b/>
          <w:color w:val="000000"/>
          <w:sz w:val="24"/>
          <w:szCs w:val="24"/>
          <w:highlight w:val="none"/>
          <w:lang w:val="en-US" w:eastAsia="zh-CN"/>
        </w:rPr>
        <w:t>★三</w:t>
      </w:r>
      <w:r>
        <w:rPr>
          <w:rFonts w:hint="eastAsia" w:ascii="宋体" w:hAnsi="宋体" w:eastAsia="宋体" w:cs="宋体"/>
          <w:b/>
          <w:color w:val="000000"/>
          <w:sz w:val="24"/>
          <w:szCs w:val="24"/>
          <w:highlight w:val="none"/>
          <w:lang w:val="zh-CN"/>
        </w:rPr>
        <w:t>、商务要求（</w:t>
      </w:r>
      <w:r>
        <w:rPr>
          <w:rFonts w:hint="eastAsia" w:ascii="宋体" w:hAnsi="宋体" w:eastAsia="宋体" w:cs="宋体"/>
          <w:b/>
          <w:color w:val="000000"/>
          <w:sz w:val="24"/>
          <w:szCs w:val="24"/>
          <w:highlight w:val="none"/>
        </w:rPr>
        <w:t>实质性要求</w:t>
      </w:r>
      <w:r>
        <w:rPr>
          <w:rFonts w:hint="eastAsia" w:ascii="宋体" w:hAnsi="宋体" w:eastAsia="宋体" w:cs="宋体"/>
          <w:b/>
          <w:color w:val="000000"/>
          <w:sz w:val="24"/>
          <w:szCs w:val="24"/>
          <w:highlight w:val="none"/>
          <w:lang w:val="zh-CN"/>
        </w:rPr>
        <w:t>）</w:t>
      </w:r>
    </w:p>
    <w:p w14:paraId="259CB131">
      <w:pPr>
        <w:pStyle w:val="12"/>
        <w:spacing w:line="360" w:lineRule="auto"/>
        <w:rPr>
          <w:rFonts w:hint="default" w:ascii="新宋体" w:hAnsi="新宋体" w:eastAsia="新宋体" w:cs="新宋体"/>
          <w:bCs/>
          <w:color w:val="000000"/>
          <w:sz w:val="24"/>
          <w:highlight w:val="none"/>
          <w:lang w:val="en-US" w:eastAsia="zh-CN"/>
        </w:rPr>
      </w:pPr>
      <w:r>
        <w:rPr>
          <w:rFonts w:hint="eastAsia" w:ascii="新宋体" w:hAnsi="新宋体" w:eastAsia="新宋体" w:cs="新宋体"/>
          <w:b/>
          <w:bCs w:val="0"/>
          <w:color w:val="000000"/>
          <w:sz w:val="24"/>
          <w:highlight w:val="none"/>
          <w:lang w:eastAsia="zh-CN"/>
        </w:rPr>
        <w:t>（</w:t>
      </w:r>
      <w:r>
        <w:rPr>
          <w:rFonts w:hint="eastAsia" w:ascii="新宋体" w:hAnsi="新宋体" w:eastAsia="新宋体" w:cs="新宋体"/>
          <w:b/>
          <w:bCs w:val="0"/>
          <w:color w:val="000000"/>
          <w:sz w:val="24"/>
          <w:highlight w:val="none"/>
          <w:lang w:val="en-US" w:eastAsia="zh-CN"/>
        </w:rPr>
        <w:t>一</w:t>
      </w:r>
      <w:r>
        <w:rPr>
          <w:rFonts w:hint="eastAsia" w:ascii="新宋体" w:hAnsi="新宋体" w:eastAsia="新宋体" w:cs="新宋体"/>
          <w:b/>
          <w:bCs w:val="0"/>
          <w:color w:val="000000"/>
          <w:sz w:val="24"/>
          <w:highlight w:val="none"/>
          <w:lang w:eastAsia="zh-CN"/>
        </w:rPr>
        <w:t>）</w:t>
      </w:r>
      <w:r>
        <w:rPr>
          <w:rFonts w:hint="eastAsia" w:ascii="新宋体" w:hAnsi="新宋体" w:eastAsia="新宋体" w:cs="新宋体"/>
          <w:b/>
          <w:bCs w:val="0"/>
          <w:color w:val="000000"/>
          <w:sz w:val="24"/>
          <w:highlight w:val="none"/>
        </w:rPr>
        <w:t>服务</w:t>
      </w:r>
      <w:r>
        <w:rPr>
          <w:rFonts w:hint="eastAsia" w:ascii="新宋体" w:hAnsi="新宋体" w:eastAsia="新宋体" w:cs="新宋体"/>
          <w:b/>
          <w:bCs w:val="0"/>
          <w:color w:val="000000"/>
          <w:sz w:val="24"/>
          <w:highlight w:val="none"/>
          <w:lang w:val="en-US" w:eastAsia="zh-CN"/>
        </w:rPr>
        <w:t>期限</w:t>
      </w:r>
      <w:r>
        <w:rPr>
          <w:rFonts w:hint="eastAsia" w:ascii="新宋体" w:hAnsi="新宋体" w:eastAsia="新宋体" w:cs="新宋体"/>
          <w:b/>
          <w:bCs w:val="0"/>
          <w:color w:val="000000"/>
          <w:sz w:val="24"/>
          <w:highlight w:val="none"/>
        </w:rPr>
        <w:t>：</w:t>
      </w:r>
      <w:r>
        <w:rPr>
          <w:rFonts w:hint="eastAsia" w:ascii="新宋体" w:hAnsi="新宋体" w:eastAsia="新宋体" w:cs="新宋体"/>
          <w:bCs/>
          <w:color w:val="000000"/>
          <w:sz w:val="24"/>
          <w:highlight w:val="none"/>
          <w:lang w:val="en-US" w:eastAsia="zh-CN"/>
        </w:rPr>
        <w:t>自合同签订之日起两年，合同一年一签。若比选人对中选供应商服务质量不满意，有权终止合同。若比选人及家长对中选供应商服务质量满意，续签后续服务合同。</w:t>
      </w:r>
    </w:p>
    <w:p w14:paraId="09BBA198">
      <w:pPr>
        <w:pStyle w:val="12"/>
        <w:spacing w:line="360" w:lineRule="auto"/>
        <w:rPr>
          <w:rFonts w:hint="eastAsia" w:ascii="新宋体" w:hAnsi="新宋体" w:eastAsia="新宋体" w:cs="新宋体"/>
          <w:bCs/>
          <w:color w:val="000000"/>
          <w:sz w:val="24"/>
          <w:highlight w:val="none"/>
        </w:rPr>
      </w:pPr>
      <w:r>
        <w:rPr>
          <w:rFonts w:hint="eastAsia" w:ascii="新宋体" w:hAnsi="新宋体" w:eastAsia="新宋体" w:cs="新宋体"/>
          <w:b/>
          <w:bCs w:val="0"/>
          <w:color w:val="000000"/>
          <w:sz w:val="24"/>
          <w:highlight w:val="none"/>
          <w:lang w:eastAsia="zh-CN"/>
        </w:rPr>
        <w:t>（</w:t>
      </w:r>
      <w:r>
        <w:rPr>
          <w:rFonts w:hint="eastAsia" w:ascii="新宋体" w:hAnsi="新宋体" w:eastAsia="新宋体" w:cs="新宋体"/>
          <w:b/>
          <w:bCs w:val="0"/>
          <w:color w:val="000000"/>
          <w:sz w:val="24"/>
          <w:highlight w:val="none"/>
          <w:lang w:val="en-US" w:eastAsia="zh-CN"/>
        </w:rPr>
        <w:t>二</w:t>
      </w:r>
      <w:r>
        <w:rPr>
          <w:rFonts w:hint="eastAsia" w:ascii="新宋体" w:hAnsi="新宋体" w:eastAsia="新宋体" w:cs="新宋体"/>
          <w:b/>
          <w:bCs w:val="0"/>
          <w:color w:val="000000"/>
          <w:sz w:val="24"/>
          <w:highlight w:val="none"/>
          <w:lang w:eastAsia="zh-CN"/>
        </w:rPr>
        <w:t>）</w:t>
      </w:r>
      <w:r>
        <w:rPr>
          <w:rFonts w:hint="eastAsia" w:ascii="新宋体" w:hAnsi="新宋体" w:eastAsia="新宋体" w:cs="新宋体"/>
          <w:b/>
          <w:bCs w:val="0"/>
          <w:sz w:val="24"/>
          <w:highlight w:val="none"/>
          <w:lang w:val="en-US" w:eastAsia="zh-CN"/>
        </w:rPr>
        <w:t>服务地点：</w:t>
      </w:r>
      <w:r>
        <w:rPr>
          <w:rFonts w:hint="eastAsia" w:ascii="新宋体" w:hAnsi="新宋体" w:eastAsia="新宋体" w:cs="新宋体"/>
          <w:color w:val="000000"/>
          <w:sz w:val="24"/>
          <w:szCs w:val="24"/>
          <w:highlight w:val="none"/>
          <w:lang w:val="en-US" w:eastAsia="zh-CN"/>
        </w:rPr>
        <w:t>成都市双水小学校</w:t>
      </w:r>
      <w:r>
        <w:rPr>
          <w:rFonts w:hint="eastAsia" w:ascii="新宋体" w:hAnsi="新宋体" w:eastAsia="新宋体" w:cs="新宋体"/>
          <w:bCs/>
          <w:sz w:val="24"/>
          <w:highlight w:val="none"/>
          <w:lang w:val="en-US" w:eastAsia="zh-CN"/>
        </w:rPr>
        <w:t>。</w:t>
      </w:r>
    </w:p>
    <w:p w14:paraId="35D5FEB7">
      <w:pPr>
        <w:pStyle w:val="12"/>
        <w:spacing w:line="360" w:lineRule="auto"/>
        <w:rPr>
          <w:rFonts w:hint="eastAsia" w:ascii="新宋体" w:hAnsi="新宋体" w:eastAsia="新宋体" w:cs="新宋体"/>
          <w:bCs/>
          <w:color w:val="000000"/>
          <w:sz w:val="24"/>
          <w:highlight w:val="none"/>
          <w:lang w:val="en-US" w:eastAsia="zh-CN"/>
        </w:rPr>
      </w:pPr>
      <w:r>
        <w:rPr>
          <w:rFonts w:hint="eastAsia" w:ascii="新宋体" w:hAnsi="新宋体" w:eastAsia="新宋体" w:cs="新宋体"/>
          <w:b/>
          <w:bCs w:val="0"/>
          <w:color w:val="000000"/>
          <w:sz w:val="24"/>
          <w:highlight w:val="none"/>
          <w:lang w:eastAsia="zh-CN"/>
        </w:rPr>
        <w:t>（</w:t>
      </w:r>
      <w:r>
        <w:rPr>
          <w:rFonts w:hint="eastAsia" w:ascii="新宋体" w:hAnsi="新宋体" w:eastAsia="新宋体" w:cs="新宋体"/>
          <w:b/>
          <w:bCs w:val="0"/>
          <w:color w:val="000000"/>
          <w:sz w:val="24"/>
          <w:highlight w:val="none"/>
          <w:lang w:val="en-US" w:eastAsia="zh-CN"/>
        </w:rPr>
        <w:t>三</w:t>
      </w:r>
      <w:r>
        <w:rPr>
          <w:rFonts w:hint="eastAsia" w:ascii="新宋体" w:hAnsi="新宋体" w:eastAsia="新宋体" w:cs="新宋体"/>
          <w:b/>
          <w:bCs w:val="0"/>
          <w:color w:val="000000"/>
          <w:sz w:val="24"/>
          <w:highlight w:val="none"/>
          <w:lang w:eastAsia="zh-CN"/>
        </w:rPr>
        <w:t>）</w:t>
      </w:r>
      <w:r>
        <w:rPr>
          <w:rFonts w:hint="eastAsia" w:ascii="新宋体" w:hAnsi="新宋体" w:eastAsia="新宋体" w:cs="新宋体"/>
          <w:b/>
          <w:bCs w:val="0"/>
          <w:color w:val="000000"/>
          <w:sz w:val="24"/>
          <w:highlight w:val="none"/>
          <w:lang w:val="en-US" w:eastAsia="zh-CN"/>
        </w:rPr>
        <w:t>付款方式：</w:t>
      </w:r>
      <w:r>
        <w:rPr>
          <w:rFonts w:hint="eastAsia" w:ascii="新宋体" w:hAnsi="新宋体" w:eastAsia="新宋体" w:cs="新宋体"/>
          <w:bCs/>
          <w:color w:val="000000"/>
          <w:sz w:val="24"/>
          <w:highlight w:val="none"/>
          <w:lang w:val="en-US" w:eastAsia="zh-CN"/>
        </w:rPr>
        <w:t>根据实际参加活动的学生人数进行据实结算。</w:t>
      </w:r>
    </w:p>
    <w:p w14:paraId="11D5237E">
      <w:pPr>
        <w:pStyle w:val="12"/>
        <w:spacing w:line="360" w:lineRule="auto"/>
        <w:rPr>
          <w:rFonts w:hint="eastAsia" w:ascii="新宋体" w:hAnsi="新宋体" w:eastAsia="新宋体" w:cs="新宋体"/>
          <w:bCs/>
          <w:color w:val="000000"/>
          <w:sz w:val="24"/>
          <w:highlight w:val="none"/>
        </w:rPr>
      </w:pPr>
      <w:r>
        <w:rPr>
          <w:rFonts w:hint="eastAsia" w:ascii="新宋体" w:hAnsi="新宋体" w:eastAsia="新宋体" w:cs="新宋体"/>
          <w:b/>
          <w:bCs w:val="0"/>
          <w:color w:val="000000"/>
          <w:sz w:val="24"/>
          <w:highlight w:val="none"/>
          <w:lang w:eastAsia="zh-CN"/>
        </w:rPr>
        <w:t>（</w:t>
      </w:r>
      <w:r>
        <w:rPr>
          <w:rFonts w:hint="eastAsia" w:ascii="新宋体" w:hAnsi="新宋体" w:eastAsia="新宋体" w:cs="新宋体"/>
          <w:b/>
          <w:bCs w:val="0"/>
          <w:color w:val="000000"/>
          <w:sz w:val="24"/>
          <w:highlight w:val="none"/>
          <w:lang w:val="en-US" w:eastAsia="zh-CN"/>
        </w:rPr>
        <w:t>四</w:t>
      </w:r>
      <w:r>
        <w:rPr>
          <w:rFonts w:hint="eastAsia" w:ascii="新宋体" w:hAnsi="新宋体" w:eastAsia="新宋体" w:cs="新宋体"/>
          <w:b/>
          <w:bCs w:val="0"/>
          <w:color w:val="000000"/>
          <w:sz w:val="24"/>
          <w:highlight w:val="none"/>
          <w:lang w:eastAsia="zh-CN"/>
        </w:rPr>
        <w:t>）</w:t>
      </w:r>
      <w:r>
        <w:rPr>
          <w:rFonts w:hint="eastAsia" w:ascii="新宋体" w:hAnsi="新宋体" w:eastAsia="新宋体" w:cs="新宋体"/>
          <w:b/>
          <w:bCs w:val="0"/>
          <w:color w:val="000000"/>
          <w:sz w:val="24"/>
          <w:highlight w:val="none"/>
        </w:rPr>
        <w:t>付款时间及要求：</w:t>
      </w:r>
      <w:r>
        <w:rPr>
          <w:rFonts w:hint="eastAsia" w:ascii="新宋体" w:hAnsi="新宋体" w:eastAsia="新宋体" w:cs="新宋体"/>
          <w:bCs/>
          <w:color w:val="000000"/>
          <w:sz w:val="24"/>
          <w:highlight w:val="none"/>
          <w:lang w:val="en-US" w:eastAsia="zh-CN"/>
        </w:rPr>
        <w:t>活动结束并收到</w:t>
      </w:r>
      <w:r>
        <w:rPr>
          <w:rFonts w:hint="eastAsia" w:ascii="新宋体" w:hAnsi="新宋体" w:eastAsia="新宋体" w:cs="新宋体"/>
          <w:bCs/>
          <w:color w:val="000000"/>
          <w:sz w:val="24"/>
          <w:highlight w:val="none"/>
        </w:rPr>
        <w:t>中选供应商提供</w:t>
      </w:r>
      <w:r>
        <w:rPr>
          <w:rFonts w:hint="eastAsia" w:ascii="新宋体" w:hAnsi="新宋体" w:eastAsia="新宋体" w:cs="新宋体"/>
          <w:bCs/>
          <w:color w:val="000000"/>
          <w:sz w:val="24"/>
          <w:highlight w:val="none"/>
          <w:lang w:val="en-US" w:eastAsia="zh-CN"/>
        </w:rPr>
        <w:t>据实结算</w:t>
      </w:r>
      <w:r>
        <w:rPr>
          <w:rFonts w:hint="eastAsia" w:ascii="新宋体" w:hAnsi="新宋体" w:eastAsia="新宋体" w:cs="新宋体"/>
          <w:bCs/>
          <w:color w:val="000000"/>
          <w:sz w:val="24"/>
          <w:highlight w:val="none"/>
        </w:rPr>
        <w:t>相应金额的正式发票</w:t>
      </w:r>
      <w:r>
        <w:rPr>
          <w:rFonts w:hint="eastAsia" w:ascii="新宋体" w:hAnsi="新宋体" w:eastAsia="新宋体" w:cs="新宋体"/>
          <w:bCs/>
          <w:color w:val="000000"/>
          <w:sz w:val="24"/>
          <w:highlight w:val="none"/>
          <w:lang w:val="en-US" w:eastAsia="zh-CN"/>
        </w:rPr>
        <w:t>后30个工作日内，对公转账支付</w:t>
      </w:r>
      <w:r>
        <w:rPr>
          <w:rFonts w:hint="eastAsia" w:ascii="新宋体" w:hAnsi="新宋体" w:eastAsia="新宋体" w:cs="新宋体"/>
          <w:bCs/>
          <w:color w:val="000000"/>
          <w:sz w:val="24"/>
          <w:highlight w:val="none"/>
        </w:rPr>
        <w:t>。</w:t>
      </w:r>
    </w:p>
    <w:p w14:paraId="43E86CF9">
      <w:pPr>
        <w:pStyle w:val="12"/>
        <w:spacing w:line="360" w:lineRule="auto"/>
        <w:rPr>
          <w:rFonts w:hint="eastAsia" w:ascii="新宋体" w:hAnsi="新宋体" w:eastAsia="新宋体" w:cs="新宋体"/>
          <w:b/>
          <w:bCs/>
          <w:sz w:val="24"/>
          <w:highlight w:val="none"/>
        </w:rPr>
      </w:pPr>
      <w:r>
        <w:rPr>
          <w:rFonts w:hint="eastAsia" w:ascii="宋体" w:hAnsi="宋体" w:eastAsia="宋体" w:cs="宋体"/>
          <w:b/>
          <w:bCs/>
          <w:highlight w:val="none"/>
        </w:rPr>
        <w:t>★</w:t>
      </w:r>
      <w:r>
        <w:rPr>
          <w:rFonts w:hint="eastAsia" w:ascii="新宋体" w:hAnsi="新宋体" w:eastAsia="新宋体" w:cs="新宋体"/>
          <w:b/>
          <w:bCs w:val="0"/>
          <w:color w:val="000000"/>
          <w:sz w:val="24"/>
          <w:highlight w:val="none"/>
          <w:lang w:eastAsia="zh-CN"/>
        </w:rPr>
        <w:t>（</w:t>
      </w:r>
      <w:r>
        <w:rPr>
          <w:rFonts w:hint="eastAsia" w:ascii="新宋体" w:hAnsi="新宋体" w:eastAsia="新宋体" w:cs="新宋体"/>
          <w:b/>
          <w:bCs w:val="0"/>
          <w:color w:val="000000"/>
          <w:sz w:val="24"/>
          <w:highlight w:val="none"/>
          <w:lang w:val="en-US" w:eastAsia="zh-CN"/>
        </w:rPr>
        <w:t>五</w:t>
      </w:r>
      <w:r>
        <w:rPr>
          <w:rFonts w:hint="eastAsia" w:ascii="新宋体" w:hAnsi="新宋体" w:eastAsia="新宋体" w:cs="新宋体"/>
          <w:b/>
          <w:bCs w:val="0"/>
          <w:color w:val="000000"/>
          <w:sz w:val="24"/>
          <w:highlight w:val="none"/>
          <w:lang w:eastAsia="zh-CN"/>
        </w:rPr>
        <w:t>）</w:t>
      </w:r>
      <w:r>
        <w:rPr>
          <w:rFonts w:hint="eastAsia" w:ascii="新宋体" w:hAnsi="新宋体" w:eastAsia="新宋体" w:cs="新宋体"/>
          <w:b/>
          <w:bCs/>
          <w:sz w:val="24"/>
          <w:highlight w:val="none"/>
        </w:rPr>
        <w:t>供应商需单独提供承诺针对学校贫困生参加研学活动，研学费用将进行减免。（单独提供承诺函，格式自拟，实质性要求）</w:t>
      </w:r>
    </w:p>
    <w:p w14:paraId="3EA2C588">
      <w:pPr>
        <w:pStyle w:val="12"/>
        <w:spacing w:line="360" w:lineRule="auto"/>
        <w:rPr>
          <w:rFonts w:hint="eastAsia" w:ascii="新宋体" w:hAnsi="新宋体" w:eastAsia="新宋体" w:cs="新宋体"/>
          <w:b/>
          <w:bCs/>
          <w:sz w:val="24"/>
          <w:highlight w:val="none"/>
          <w:lang w:val="en-US" w:eastAsia="zh-CN"/>
        </w:rPr>
      </w:pPr>
      <w:r>
        <w:rPr>
          <w:rFonts w:hint="eastAsia" w:ascii="新宋体" w:hAnsi="新宋体" w:eastAsia="新宋体" w:cs="新宋体"/>
          <w:b/>
          <w:bCs w:val="0"/>
          <w:color w:val="000000"/>
          <w:sz w:val="24"/>
          <w:highlight w:val="none"/>
          <w:lang w:eastAsia="zh-CN"/>
        </w:rPr>
        <w:t>（</w:t>
      </w:r>
      <w:r>
        <w:rPr>
          <w:rFonts w:hint="eastAsia" w:ascii="新宋体" w:hAnsi="新宋体" w:eastAsia="新宋体" w:cs="新宋体"/>
          <w:b/>
          <w:bCs w:val="0"/>
          <w:color w:val="000000"/>
          <w:sz w:val="24"/>
          <w:highlight w:val="none"/>
          <w:lang w:val="en-US" w:eastAsia="zh-CN"/>
        </w:rPr>
        <w:t>六</w:t>
      </w:r>
      <w:r>
        <w:rPr>
          <w:rFonts w:hint="eastAsia" w:ascii="新宋体" w:hAnsi="新宋体" w:eastAsia="新宋体" w:cs="新宋体"/>
          <w:b/>
          <w:bCs w:val="0"/>
          <w:color w:val="000000"/>
          <w:sz w:val="24"/>
          <w:highlight w:val="none"/>
          <w:lang w:eastAsia="zh-CN"/>
        </w:rPr>
        <w:t>）</w:t>
      </w:r>
      <w:r>
        <w:rPr>
          <w:rFonts w:hint="eastAsia" w:ascii="新宋体" w:hAnsi="新宋体" w:eastAsia="新宋体" w:cs="新宋体"/>
          <w:b/>
          <w:bCs w:val="0"/>
          <w:color w:val="000000"/>
          <w:sz w:val="24"/>
          <w:highlight w:val="none"/>
          <w:lang w:val="en-US" w:eastAsia="zh-CN"/>
        </w:rPr>
        <w:t>验收标准：</w:t>
      </w:r>
      <w:r>
        <w:rPr>
          <w:rFonts w:hint="eastAsia" w:ascii="新宋体" w:hAnsi="新宋体" w:eastAsia="新宋体" w:cs="新宋体"/>
          <w:b w:val="0"/>
          <w:bCs w:val="0"/>
          <w:sz w:val="24"/>
          <w:highlight w:val="none"/>
          <w:lang w:val="en-US" w:eastAsia="zh-CN"/>
        </w:rPr>
        <w:t>由采购人按照《比选文件》、《响应文件》以及合同内容进行验收。其他未尽事宜应参照《财政部关于进一步加强政府采购需求和履约验收管理的指导意见》(财库〔2016〕205 号)要求进行验收。</w:t>
      </w:r>
    </w:p>
    <w:p w14:paraId="40BF294E">
      <w:pPr>
        <w:pStyle w:val="12"/>
        <w:spacing w:line="360" w:lineRule="auto"/>
        <w:ind w:firstLine="240" w:firstLineChars="100"/>
        <w:rPr>
          <w:rFonts w:ascii="新宋体" w:hAnsi="新宋体" w:eastAsia="新宋体" w:cs="新宋体"/>
          <w:bCs/>
          <w:color w:val="000000"/>
          <w:sz w:val="24"/>
          <w:highlight w:val="none"/>
        </w:rPr>
      </w:pPr>
    </w:p>
    <w:p w14:paraId="3894E75B">
      <w:pPr>
        <w:keepNext w:val="0"/>
        <w:keepLines w:val="0"/>
        <w:pageBreakBefore w:val="0"/>
        <w:widowControl/>
        <w:tabs>
          <w:tab w:val="left" w:pos="425"/>
        </w:tabs>
        <w:kinsoku/>
        <w:wordWrap/>
        <w:overflowPunct/>
        <w:topLinePunct w:val="0"/>
        <w:autoSpaceDE/>
        <w:autoSpaceDN/>
        <w:bidi w:val="0"/>
        <w:adjustRightInd/>
        <w:snapToGrid/>
        <w:spacing w:line="360" w:lineRule="auto"/>
        <w:ind w:firstLine="240" w:firstLineChars="100"/>
        <w:jc w:val="both"/>
        <w:textAlignment w:val="auto"/>
        <w:outlineLvl w:val="9"/>
        <w:rPr>
          <w:rFonts w:hint="eastAsia" w:ascii="新宋体" w:hAnsi="新宋体" w:eastAsia="新宋体" w:cs="新宋体"/>
          <w:bCs/>
          <w:color w:val="000000"/>
          <w:sz w:val="24"/>
          <w:highlight w:val="none"/>
        </w:rPr>
      </w:pPr>
      <w:r>
        <w:rPr>
          <w:rFonts w:hint="eastAsia" w:ascii="新宋体" w:hAnsi="新宋体" w:eastAsia="新宋体" w:cs="新宋体"/>
          <w:bCs/>
          <w:color w:val="000000"/>
          <w:sz w:val="24"/>
          <w:highlight w:val="none"/>
        </w:rPr>
        <w:t>注：其他未尽事宜，双方签订补充协议。</w:t>
      </w:r>
    </w:p>
    <w:p w14:paraId="57F517B2">
      <w:pPr>
        <w:tabs>
          <w:tab w:val="left" w:pos="425"/>
        </w:tabs>
        <w:spacing w:line="360" w:lineRule="auto"/>
        <w:jc w:val="center"/>
        <w:outlineLvl w:val="0"/>
        <w:rPr>
          <w:rFonts w:hint="eastAsia" w:ascii="新宋体" w:hAnsi="新宋体" w:eastAsia="新宋体" w:cs="新宋体"/>
          <w:b/>
          <w:bCs/>
          <w:kern w:val="2"/>
          <w:sz w:val="32"/>
          <w:szCs w:val="32"/>
          <w:highlight w:val="none"/>
        </w:rPr>
      </w:pPr>
      <w:r>
        <w:rPr>
          <w:rFonts w:hint="eastAsia" w:ascii="新宋体" w:hAnsi="新宋体" w:eastAsia="新宋体" w:cs="新宋体"/>
          <w:bCs/>
          <w:color w:val="000000"/>
          <w:sz w:val="24"/>
          <w:highlight w:val="none"/>
        </w:rPr>
        <w:br w:type="page"/>
      </w:r>
      <w:bookmarkStart w:id="21" w:name="_Toc12525"/>
      <w:r>
        <w:rPr>
          <w:rFonts w:hint="eastAsia" w:ascii="新宋体" w:hAnsi="新宋体" w:eastAsia="新宋体" w:cs="新宋体"/>
          <w:b/>
          <w:bCs/>
          <w:kern w:val="2"/>
          <w:sz w:val="32"/>
          <w:szCs w:val="32"/>
          <w:highlight w:val="none"/>
        </w:rPr>
        <w:t xml:space="preserve">第五章  </w:t>
      </w:r>
      <w:r>
        <w:rPr>
          <w:rFonts w:hint="eastAsia" w:ascii="新宋体" w:hAnsi="新宋体" w:eastAsia="新宋体" w:cs="新宋体"/>
          <w:b/>
          <w:bCs/>
          <w:kern w:val="2"/>
          <w:sz w:val="32"/>
          <w:szCs w:val="32"/>
          <w:highlight w:val="none"/>
          <w:lang w:eastAsia="zh-CN"/>
        </w:rPr>
        <w:t>比选</w:t>
      </w:r>
      <w:r>
        <w:rPr>
          <w:rFonts w:hint="eastAsia" w:ascii="新宋体" w:hAnsi="新宋体" w:eastAsia="新宋体" w:cs="新宋体"/>
          <w:b/>
          <w:bCs/>
          <w:kern w:val="2"/>
          <w:sz w:val="32"/>
          <w:szCs w:val="32"/>
          <w:highlight w:val="none"/>
        </w:rPr>
        <w:t>程序</w:t>
      </w:r>
      <w:bookmarkEnd w:id="21"/>
    </w:p>
    <w:p w14:paraId="113BE15A">
      <w:pPr>
        <w:keepNext/>
        <w:keepLines/>
        <w:widowControl w:val="0"/>
        <w:spacing w:before="260" w:after="260" w:line="360" w:lineRule="auto"/>
        <w:ind w:firstLine="482" w:firstLineChars="200"/>
        <w:jc w:val="left"/>
        <w:outlineLvl w:val="1"/>
        <w:rPr>
          <w:rFonts w:hint="eastAsia" w:ascii="宋体" w:hAnsi="宋体" w:eastAsia="宋体" w:cs="宋体"/>
          <w:b/>
          <w:bCs/>
          <w:iCs/>
          <w:color w:val="auto"/>
          <w:kern w:val="2"/>
          <w:sz w:val="24"/>
          <w:szCs w:val="24"/>
          <w:highlight w:val="none"/>
          <w:lang w:val="en-US" w:eastAsia="zh-CN" w:bidi="ar-SA"/>
        </w:rPr>
      </w:pPr>
      <w:r>
        <w:rPr>
          <w:rFonts w:hint="eastAsia" w:ascii="宋体" w:hAnsi="宋体" w:eastAsia="宋体" w:cs="宋体"/>
          <w:b/>
          <w:bCs/>
          <w:iCs/>
          <w:color w:val="auto"/>
          <w:kern w:val="2"/>
          <w:sz w:val="24"/>
          <w:szCs w:val="24"/>
          <w:highlight w:val="none"/>
          <w:lang w:val="en-US" w:eastAsia="zh-CN" w:bidi="ar-SA"/>
        </w:rPr>
        <w:t>1. 总则</w:t>
      </w:r>
    </w:p>
    <w:p w14:paraId="1FDED6ED">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1.1本项目的比选工作由代理机构负责组织，</w:t>
      </w:r>
      <w:r>
        <w:rPr>
          <w:rFonts w:hint="eastAsia" w:ascii="宋体" w:hAnsi="宋体" w:eastAsia="宋体" w:cs="宋体"/>
          <w:color w:val="auto"/>
          <w:sz w:val="24"/>
          <w:highlight w:val="none"/>
          <w:lang w:val="en-US" w:eastAsia="zh-CN"/>
        </w:rPr>
        <w:t>评审小组</w:t>
      </w:r>
      <w:r>
        <w:rPr>
          <w:rFonts w:hint="eastAsia" w:ascii="宋体" w:hAnsi="宋体" w:eastAsia="宋体" w:cs="宋体"/>
          <w:color w:val="auto"/>
          <w:sz w:val="24"/>
          <w:highlight w:val="none"/>
        </w:rPr>
        <w:t>由学校干部、教师代表、家委会成员代表、学生干部代表</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评审专家</w:t>
      </w:r>
      <w:r>
        <w:rPr>
          <w:rFonts w:hint="eastAsia" w:ascii="宋体" w:hAnsi="宋体" w:eastAsia="宋体" w:cs="宋体"/>
          <w:color w:val="auto"/>
          <w:sz w:val="24"/>
          <w:highlight w:val="none"/>
        </w:rPr>
        <w:t>等组成比选小组开展比选</w:t>
      </w:r>
      <w:r>
        <w:rPr>
          <w:rFonts w:hint="eastAsia" w:ascii="宋体" w:hAnsi="宋体" w:eastAsia="宋体" w:cs="宋体"/>
          <w:color w:val="auto"/>
          <w:sz w:val="24"/>
          <w:highlight w:val="none"/>
          <w:lang w:val="en-US" w:eastAsia="zh-CN"/>
        </w:rPr>
        <w:t>评审工作</w:t>
      </w:r>
      <w:r>
        <w:rPr>
          <w:rFonts w:hint="eastAsia" w:ascii="宋体" w:hAnsi="宋体" w:eastAsia="宋体" w:cs="宋体"/>
          <w:color w:val="auto"/>
          <w:sz w:val="24"/>
          <w:highlight w:val="none"/>
        </w:rPr>
        <w:t>，小组成员人数不少于5人。</w:t>
      </w:r>
    </w:p>
    <w:p w14:paraId="4AEC9820">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1.2 评审工作应遵循公平、公正、科学及择优的原则，并以相同的评审程序和标准对待所有的比选申请人。</w:t>
      </w:r>
    </w:p>
    <w:p w14:paraId="4E438FCD">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1.3 评审小组按照比选文件规定的评审方法和标准进行评审，并独立履行下列职责：</w:t>
      </w:r>
    </w:p>
    <w:p w14:paraId="501884CA">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（1）审查响应文件是否符合比选文件要求，并作出评价；</w:t>
      </w:r>
    </w:p>
    <w:p w14:paraId="53DFC1E6">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（2）要求比选申请人对响应文件有关事项作出解释或者澄清；</w:t>
      </w:r>
    </w:p>
    <w:p w14:paraId="2B0D3FC5">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（3）推荐中选候选人名单；</w:t>
      </w:r>
    </w:p>
    <w:p w14:paraId="3330996F">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（4）向比选采购单位或者有关部门报告非法干预评审工作的行为。</w:t>
      </w:r>
    </w:p>
    <w:p w14:paraId="0C3BA572">
      <w:pPr>
        <w:spacing w:line="360" w:lineRule="auto"/>
        <w:ind w:firstLine="480"/>
        <w:jc w:val="left"/>
        <w:rPr>
          <w:rFonts w:hint="eastAsia" w:ascii="宋体" w:hAnsi="宋体" w:eastAsia="宋体" w:cs="宋体"/>
          <w:color w:val="auto"/>
          <w:highlight w:val="none"/>
        </w:rPr>
      </w:pPr>
      <w:bookmarkStart w:id="22" w:name="_Toc21095"/>
      <w:bookmarkStart w:id="23" w:name="_Toc14992"/>
      <w:bookmarkStart w:id="24" w:name="_Toc3971"/>
      <w:bookmarkStart w:id="25" w:name="_Toc16995"/>
      <w:bookmarkStart w:id="26" w:name="_Toc10064"/>
      <w:bookmarkStart w:id="27" w:name="_Toc14342"/>
      <w:bookmarkStart w:id="28" w:name="_Toc29087"/>
      <w:bookmarkStart w:id="29" w:name="_Toc4525"/>
      <w:r>
        <w:rPr>
          <w:rFonts w:hint="eastAsia" w:ascii="宋体" w:hAnsi="宋体" w:eastAsia="宋体" w:cs="宋体"/>
          <w:color w:val="auto"/>
          <w:sz w:val="24"/>
          <w:highlight w:val="none"/>
        </w:rPr>
        <w:t>1.4本项目比选的评审过程独立、保密。供应商非法干预评审商过程的，其响应文件作无效处理。</w:t>
      </w:r>
      <w:bookmarkEnd w:id="22"/>
      <w:bookmarkEnd w:id="23"/>
      <w:bookmarkEnd w:id="24"/>
      <w:bookmarkEnd w:id="25"/>
      <w:bookmarkEnd w:id="26"/>
      <w:bookmarkEnd w:id="27"/>
      <w:bookmarkEnd w:id="28"/>
      <w:bookmarkEnd w:id="29"/>
    </w:p>
    <w:p w14:paraId="615882DC">
      <w:pPr>
        <w:keepNext/>
        <w:keepLines/>
        <w:widowControl w:val="0"/>
        <w:spacing w:before="260" w:after="260" w:line="360" w:lineRule="auto"/>
        <w:ind w:firstLine="482" w:firstLineChars="200"/>
        <w:jc w:val="left"/>
        <w:outlineLvl w:val="1"/>
        <w:rPr>
          <w:rFonts w:hint="eastAsia" w:ascii="宋体" w:hAnsi="宋体" w:eastAsia="宋体" w:cs="宋体"/>
          <w:b/>
          <w:bCs/>
          <w:iCs/>
          <w:color w:val="auto"/>
          <w:kern w:val="2"/>
          <w:sz w:val="24"/>
          <w:szCs w:val="24"/>
          <w:highlight w:val="none"/>
          <w:lang w:val="en-US" w:eastAsia="zh-CN" w:bidi="ar-SA"/>
        </w:rPr>
      </w:pPr>
      <w:bookmarkStart w:id="30" w:name="_Toc13546"/>
      <w:bookmarkStart w:id="31" w:name="_Toc50730762"/>
      <w:r>
        <w:rPr>
          <w:rFonts w:hint="eastAsia" w:ascii="宋体" w:hAnsi="宋体" w:eastAsia="宋体" w:cs="宋体"/>
          <w:b/>
          <w:bCs/>
          <w:iCs/>
          <w:color w:val="auto"/>
          <w:kern w:val="2"/>
          <w:sz w:val="24"/>
          <w:szCs w:val="24"/>
          <w:highlight w:val="none"/>
          <w:lang w:val="en-US" w:eastAsia="zh-CN" w:bidi="ar-SA"/>
        </w:rPr>
        <w:t>2. 评审程序</w:t>
      </w:r>
      <w:bookmarkEnd w:id="30"/>
      <w:bookmarkEnd w:id="31"/>
    </w:p>
    <w:p w14:paraId="3ADAC154">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2.1响应文件初审。初审分为资格性检查和符合性检查。</w:t>
      </w:r>
    </w:p>
    <w:p w14:paraId="3845981D">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2.1.1资格性检查。依据法律法规和比选文件的规定，对响应文件中的第三章资格证明进行审查，以确定比选申请人具备比选资格。</w:t>
      </w:r>
    </w:p>
    <w:p w14:paraId="5C49456D">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2.1.2符合性检查。依据比选文件的规定，从响应文件的有效性、完整性和对比选文件的响应程度进行审查，以确定是否对比选文件的实质性要求作出响应。</w:t>
      </w:r>
    </w:p>
    <w:p w14:paraId="1EE8838D">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2.1.3供应商递交的响应文件有下列情况之一的视为无效响应文件，除此之外，评审小组不得再以不符合比选文件中规定的其他实质性要求来判定无效响应文件：</w:t>
      </w:r>
    </w:p>
    <w:p w14:paraId="26A7746B">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（1）未按比选文件规定盖章或签字的；</w:t>
      </w:r>
    </w:p>
    <w:p w14:paraId="03D20967">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（2）响应文件中的报价高于本项目预算或最高限价的；</w:t>
      </w:r>
    </w:p>
    <w:p w14:paraId="116779E6">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（3）响应文件不满足本项目实质性要求的；</w:t>
      </w:r>
    </w:p>
    <w:p w14:paraId="7E1745A3">
      <w:pPr>
        <w:spacing w:line="360" w:lineRule="auto"/>
        <w:ind w:firstLine="480"/>
        <w:jc w:val="left"/>
        <w:rPr>
          <w:rFonts w:hint="eastAsia" w:ascii="宋体" w:hAnsi="宋体" w:eastAsia="宋体" w:cs="宋体"/>
          <w:color w:val="auto"/>
          <w:highlight w:val="none"/>
        </w:rPr>
      </w:pPr>
      <w:r>
        <w:rPr>
          <w:rFonts w:hint="eastAsia" w:ascii="宋体" w:hAnsi="宋体" w:eastAsia="宋体" w:cs="宋体"/>
          <w:color w:val="auto"/>
          <w:sz w:val="24"/>
          <w:highlight w:val="none"/>
        </w:rPr>
        <w:t>（4）发现在比选过程中有弄虚作假情形的。</w:t>
      </w:r>
    </w:p>
    <w:p w14:paraId="319788ED">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2.2澄清有关问题。对响应文件中含义不明确、同类问题表述不一致或者有明显文字和计算错误的内容，评审小组可以书面形式（应当由评审小组专家签字）要求比选申请人作出必要的澄清、说明或者纠正。比选申请人的澄清、说明或者补正应当采用书面形式，由其授权的代表签字，并不得超出响应文件的范围或者改变响应文件的实质性内容。</w:t>
      </w:r>
      <w:bookmarkStart w:id="32" w:name="_Toc21871"/>
      <w:bookmarkStart w:id="33" w:name="_Toc28187"/>
      <w:bookmarkStart w:id="34" w:name="_Toc11124"/>
      <w:bookmarkStart w:id="35" w:name="_Toc29372"/>
      <w:bookmarkStart w:id="36" w:name="_Toc14236"/>
      <w:bookmarkStart w:id="37" w:name="_Toc32483"/>
      <w:bookmarkStart w:id="38" w:name="_Toc21159"/>
      <w:bookmarkStart w:id="39" w:name="_Toc14221"/>
    </w:p>
    <w:p w14:paraId="12E6B851">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2.3比较与评价</w:t>
      </w:r>
      <w:bookmarkEnd w:id="32"/>
      <w:bookmarkEnd w:id="33"/>
      <w:bookmarkEnd w:id="34"/>
      <w:bookmarkEnd w:id="35"/>
      <w:bookmarkEnd w:id="36"/>
    </w:p>
    <w:p w14:paraId="49D6EDB4">
      <w:pPr>
        <w:spacing w:line="360" w:lineRule="auto"/>
        <w:ind w:firstLine="480"/>
        <w:jc w:val="left"/>
        <w:rPr>
          <w:rFonts w:hint="eastAsia" w:ascii="宋体" w:hAnsi="宋体" w:eastAsia="宋体" w:cs="宋体"/>
          <w:color w:val="auto"/>
          <w:sz w:val="24"/>
          <w:highlight w:val="none"/>
        </w:rPr>
      </w:pPr>
      <w:bookmarkStart w:id="40" w:name="_Toc24018"/>
      <w:bookmarkStart w:id="41" w:name="_Toc4800"/>
      <w:bookmarkStart w:id="42" w:name="_Toc18673"/>
      <w:bookmarkStart w:id="43" w:name="_Toc12724"/>
      <w:bookmarkStart w:id="44" w:name="_Toc7630"/>
      <w:r>
        <w:rPr>
          <w:rFonts w:hint="eastAsia" w:ascii="宋体" w:hAnsi="宋体" w:eastAsia="宋体" w:cs="宋体"/>
          <w:color w:val="auto"/>
          <w:sz w:val="24"/>
          <w:highlight w:val="none"/>
        </w:rPr>
        <w:t>由评审小组按比选文件中规定的评审方法和标准，对资格性检查和符合性检查合格的响应文件进行商务和技术评估，综合比较与评价。具体要求详见本章综合评分部分。</w:t>
      </w:r>
      <w:bookmarkEnd w:id="37"/>
      <w:bookmarkEnd w:id="38"/>
      <w:bookmarkEnd w:id="39"/>
      <w:bookmarkEnd w:id="40"/>
      <w:bookmarkEnd w:id="41"/>
      <w:bookmarkEnd w:id="42"/>
      <w:bookmarkEnd w:id="43"/>
      <w:bookmarkEnd w:id="44"/>
    </w:p>
    <w:p w14:paraId="3061043F">
      <w:pPr>
        <w:spacing w:line="360" w:lineRule="auto"/>
        <w:ind w:firstLine="480"/>
        <w:jc w:val="left"/>
        <w:rPr>
          <w:rFonts w:hint="eastAsia" w:ascii="宋体" w:hAnsi="宋体" w:eastAsia="宋体" w:cs="宋体"/>
          <w:color w:val="auto"/>
          <w:sz w:val="24"/>
          <w:highlight w:val="none"/>
        </w:rPr>
      </w:pPr>
      <w:bookmarkStart w:id="45" w:name="_Toc16089"/>
      <w:bookmarkStart w:id="46" w:name="_Toc14680"/>
      <w:bookmarkStart w:id="47" w:name="_Toc11179"/>
      <w:bookmarkStart w:id="48" w:name="_Toc1365"/>
      <w:bookmarkStart w:id="49" w:name="_Toc18231"/>
      <w:bookmarkStart w:id="50" w:name="_Toc7981"/>
      <w:bookmarkStart w:id="51" w:name="_Toc2684"/>
      <w:bookmarkStart w:id="52" w:name="_Toc24482"/>
      <w:r>
        <w:rPr>
          <w:rFonts w:hint="eastAsia" w:ascii="宋体" w:hAnsi="宋体" w:eastAsia="宋体" w:cs="宋体"/>
          <w:color w:val="auto"/>
          <w:sz w:val="24"/>
          <w:highlight w:val="none"/>
        </w:rPr>
        <w:t>2.4推荐</w:t>
      </w:r>
      <w:r>
        <w:rPr>
          <w:rFonts w:hint="eastAsia" w:ascii="宋体" w:hAnsi="宋体" w:cs="宋体"/>
          <w:color w:val="auto"/>
          <w:sz w:val="24"/>
          <w:highlight w:val="none"/>
          <w:lang w:val="en-US" w:eastAsia="zh-CN"/>
        </w:rPr>
        <w:t>中选</w:t>
      </w:r>
      <w:r>
        <w:rPr>
          <w:rFonts w:hint="eastAsia" w:ascii="宋体" w:hAnsi="宋体" w:eastAsia="宋体" w:cs="宋体"/>
          <w:color w:val="auto"/>
          <w:sz w:val="24"/>
          <w:highlight w:val="none"/>
        </w:rPr>
        <w:t>候选供应商</w:t>
      </w:r>
      <w:bookmarkEnd w:id="45"/>
      <w:bookmarkEnd w:id="46"/>
      <w:bookmarkEnd w:id="47"/>
      <w:bookmarkEnd w:id="48"/>
      <w:bookmarkEnd w:id="49"/>
    </w:p>
    <w:p w14:paraId="10AA841D">
      <w:pPr>
        <w:spacing w:line="360" w:lineRule="auto"/>
        <w:ind w:firstLine="480"/>
        <w:jc w:val="left"/>
        <w:rPr>
          <w:rFonts w:hint="eastAsia" w:ascii="宋体" w:hAnsi="宋体" w:eastAsia="宋体" w:cs="宋体"/>
          <w:color w:val="auto"/>
          <w:sz w:val="24"/>
          <w:highlight w:val="none"/>
        </w:rPr>
      </w:pPr>
      <w:bookmarkStart w:id="53" w:name="_Toc25127"/>
      <w:bookmarkStart w:id="54" w:name="_Toc21465"/>
      <w:bookmarkStart w:id="55" w:name="_Toc17819"/>
      <w:bookmarkStart w:id="56" w:name="_Toc6953"/>
      <w:bookmarkStart w:id="57" w:name="_Toc25766"/>
      <w:r>
        <w:rPr>
          <w:rFonts w:hint="eastAsia" w:ascii="宋体" w:hAnsi="宋体" w:eastAsia="宋体" w:cs="宋体"/>
          <w:color w:val="auto"/>
          <w:sz w:val="24"/>
          <w:highlight w:val="none"/>
        </w:rPr>
        <w:t>2.4.1评审小组应当根据综合评分情况，按照评审得分由高到低顺序推荐3家候选供应商，并编写评审报告。评审得分相同的，按照最后报价由低到高的顺序推荐。评审得分且最后报价相同的，按照技术指标优劣顺序推荐。评审得分且最后报价且技术指标分项得分均相同的，</w:t>
      </w:r>
      <w:r>
        <w:rPr>
          <w:rFonts w:hint="eastAsia" w:ascii="宋体" w:hAnsi="宋体" w:cs="宋体"/>
          <w:color w:val="auto"/>
          <w:sz w:val="24"/>
          <w:highlight w:val="none"/>
          <w:lang w:val="en-US" w:eastAsia="zh-CN"/>
        </w:rPr>
        <w:t>中选</w:t>
      </w:r>
      <w:r>
        <w:rPr>
          <w:rFonts w:hint="eastAsia" w:ascii="宋体" w:hAnsi="宋体" w:eastAsia="宋体" w:cs="宋体"/>
          <w:color w:val="auto"/>
          <w:sz w:val="24"/>
          <w:highlight w:val="none"/>
        </w:rPr>
        <w:t>候选供应商并列。</w:t>
      </w:r>
      <w:bookmarkEnd w:id="50"/>
      <w:bookmarkEnd w:id="51"/>
      <w:bookmarkEnd w:id="52"/>
      <w:bookmarkEnd w:id="53"/>
      <w:bookmarkEnd w:id="54"/>
      <w:bookmarkEnd w:id="55"/>
      <w:bookmarkEnd w:id="56"/>
      <w:bookmarkEnd w:id="57"/>
    </w:p>
    <w:p w14:paraId="341E3D78">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2.4.2代理机构在评审结束后两个工作日内将评审报告送比选人。</w:t>
      </w:r>
    </w:p>
    <w:p w14:paraId="6A5D0135">
      <w:pPr>
        <w:spacing w:line="400" w:lineRule="auto"/>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2.5编写评审报告。评审小组推荐</w:t>
      </w:r>
      <w:r>
        <w:rPr>
          <w:rFonts w:hint="eastAsia" w:ascii="宋体" w:hAnsi="宋体" w:cs="宋体"/>
          <w:color w:val="auto"/>
          <w:sz w:val="24"/>
          <w:highlight w:val="none"/>
          <w:lang w:val="en-US" w:eastAsia="zh-CN"/>
        </w:rPr>
        <w:t>中选</w:t>
      </w:r>
      <w:r>
        <w:rPr>
          <w:rFonts w:hint="eastAsia" w:ascii="宋体" w:hAnsi="宋体" w:eastAsia="宋体" w:cs="宋体"/>
          <w:color w:val="auto"/>
          <w:sz w:val="24"/>
          <w:highlight w:val="none"/>
        </w:rPr>
        <w:t>候选供应商后，应向比选人或代理机构出具评审报告。评审报告是评审小组根据全体评审成员签字的原始评审记录和评审结果编写的报告。评审报告应当包括以下主要内容：</w:t>
      </w:r>
    </w:p>
    <w:p w14:paraId="7E5C4EFB">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（1）邀请供应商参加采购活动的具体方式和相关情况；</w:t>
      </w:r>
    </w:p>
    <w:p w14:paraId="5D4D409E">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（2）响应文件开启日期和地点；</w:t>
      </w:r>
    </w:p>
    <w:p w14:paraId="63E734B0">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（3）获取比选文件的供应商名单和评审小组成员名单；</w:t>
      </w:r>
    </w:p>
    <w:p w14:paraId="01E21110">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（4）评审情况记录和说明，包括对供应商的资格审查情况、供应商响应文件审查情况、比选情况、报价情况等；</w:t>
      </w:r>
    </w:p>
    <w:p w14:paraId="1574DC0F">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（5）提出的</w:t>
      </w:r>
      <w:r>
        <w:rPr>
          <w:rFonts w:hint="eastAsia" w:ascii="宋体" w:hAnsi="宋体" w:cs="宋体"/>
          <w:color w:val="auto"/>
          <w:sz w:val="24"/>
          <w:highlight w:val="none"/>
          <w:lang w:eastAsia="zh-CN"/>
        </w:rPr>
        <w:t>中选</w:t>
      </w:r>
      <w:r>
        <w:rPr>
          <w:rFonts w:hint="eastAsia" w:ascii="宋体" w:hAnsi="宋体" w:eastAsia="宋体" w:cs="宋体"/>
          <w:color w:val="auto"/>
          <w:sz w:val="24"/>
          <w:highlight w:val="none"/>
        </w:rPr>
        <w:t>候选供应商的排序名单及理由。</w:t>
      </w:r>
    </w:p>
    <w:p w14:paraId="4AE8187A">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评审报告应当由评审小组全体人员签字认可。评审小组成员对评审报告有异议的，评审小组按照少数服从多数的原则推荐</w:t>
      </w:r>
      <w:r>
        <w:rPr>
          <w:rFonts w:hint="eastAsia" w:ascii="宋体" w:hAnsi="宋体" w:cs="宋体"/>
          <w:color w:val="auto"/>
          <w:sz w:val="24"/>
          <w:highlight w:val="none"/>
          <w:lang w:eastAsia="zh-CN"/>
        </w:rPr>
        <w:t>中选</w:t>
      </w:r>
      <w:r>
        <w:rPr>
          <w:rFonts w:hint="eastAsia" w:ascii="宋体" w:hAnsi="宋体" w:eastAsia="宋体" w:cs="宋体"/>
          <w:color w:val="auto"/>
          <w:sz w:val="24"/>
          <w:highlight w:val="none"/>
        </w:rPr>
        <w:t>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69E5DAD1">
      <w:pPr>
        <w:spacing w:line="400" w:lineRule="auto"/>
        <w:ind w:firstLine="480" w:firstLineChars="200"/>
        <w:rPr>
          <w:rFonts w:hint="eastAsia" w:ascii="宋体" w:hAnsi="宋体" w:eastAsia="宋体" w:cs="宋体"/>
          <w:color w:val="auto"/>
          <w:sz w:val="24"/>
          <w:highlight w:val="none"/>
        </w:rPr>
      </w:pPr>
      <w:bookmarkStart w:id="58" w:name="_Toc6974"/>
      <w:bookmarkStart w:id="59" w:name="_Toc26351"/>
      <w:bookmarkStart w:id="60" w:name="_Toc29134"/>
      <w:bookmarkStart w:id="61" w:name="_Toc6074"/>
      <w:bookmarkStart w:id="62" w:name="_Toc6681"/>
      <w:bookmarkStart w:id="63" w:name="_Toc32285"/>
      <w:bookmarkStart w:id="64" w:name="_Toc937"/>
      <w:bookmarkStart w:id="65" w:name="_Toc26391"/>
      <w:bookmarkStart w:id="66" w:name="_Toc7742"/>
      <w:r>
        <w:rPr>
          <w:rFonts w:hint="eastAsia" w:ascii="宋体" w:hAnsi="宋体" w:eastAsia="宋体" w:cs="宋体"/>
          <w:color w:val="auto"/>
          <w:sz w:val="24"/>
          <w:highlight w:val="none"/>
        </w:rPr>
        <w:t>2.6代理机构现场复核评审结果</w:t>
      </w:r>
      <w:bookmarkEnd w:id="58"/>
      <w:bookmarkEnd w:id="59"/>
      <w:bookmarkEnd w:id="60"/>
      <w:bookmarkEnd w:id="61"/>
      <w:bookmarkEnd w:id="62"/>
      <w:bookmarkEnd w:id="63"/>
      <w:bookmarkEnd w:id="64"/>
      <w:bookmarkEnd w:id="65"/>
    </w:p>
    <w:p w14:paraId="78D8A7B6">
      <w:pPr>
        <w:spacing w:line="360" w:lineRule="auto"/>
        <w:ind w:firstLine="480"/>
        <w:jc w:val="left"/>
        <w:rPr>
          <w:rFonts w:hint="eastAsia" w:ascii="宋体" w:hAnsi="宋体" w:eastAsia="宋体" w:cs="宋体"/>
          <w:color w:val="auto"/>
          <w:sz w:val="24"/>
          <w:highlight w:val="none"/>
        </w:rPr>
      </w:pPr>
      <w:bookmarkStart w:id="67" w:name="_Toc4077"/>
      <w:bookmarkStart w:id="68" w:name="_Toc486"/>
      <w:bookmarkStart w:id="69" w:name="_Toc4720"/>
      <w:bookmarkStart w:id="70" w:name="_Toc13609"/>
      <w:bookmarkStart w:id="71" w:name="_Toc26346"/>
      <w:bookmarkStart w:id="72" w:name="_Toc15613"/>
      <w:bookmarkStart w:id="73" w:name="_Toc10620"/>
      <w:bookmarkStart w:id="74" w:name="_Toc395"/>
      <w:r>
        <w:rPr>
          <w:rFonts w:hint="eastAsia" w:ascii="宋体" w:hAnsi="宋体" w:eastAsia="宋体" w:cs="宋体"/>
          <w:color w:val="auto"/>
          <w:sz w:val="24"/>
          <w:highlight w:val="none"/>
        </w:rPr>
        <w:t>2.6.1评审结果汇总完成后，评审小组拟出具评审报告前，代理机构应当组织2名以上的本单位工作人员，在采购现场监督人员的监督之下，依据有关的法律制度和比选文件对评审结果进行复核，出具复核报告，存在下列情形之一的，比选人或代理机构应当根据情况书面建议评审小组现场修改评审结果：</w:t>
      </w:r>
      <w:bookmarkEnd w:id="67"/>
      <w:bookmarkEnd w:id="68"/>
      <w:bookmarkEnd w:id="69"/>
      <w:bookmarkEnd w:id="70"/>
      <w:bookmarkEnd w:id="71"/>
      <w:bookmarkEnd w:id="72"/>
      <w:bookmarkEnd w:id="73"/>
      <w:bookmarkEnd w:id="74"/>
    </w:p>
    <w:p w14:paraId="7A51A147">
      <w:pPr>
        <w:spacing w:line="360" w:lineRule="auto"/>
        <w:ind w:firstLine="480"/>
        <w:jc w:val="left"/>
        <w:rPr>
          <w:rFonts w:hint="eastAsia" w:ascii="宋体" w:hAnsi="宋体" w:eastAsia="宋体" w:cs="宋体"/>
          <w:color w:val="auto"/>
          <w:sz w:val="24"/>
          <w:highlight w:val="none"/>
        </w:rPr>
      </w:pPr>
      <w:bookmarkStart w:id="75" w:name="_Toc20938"/>
      <w:bookmarkStart w:id="76" w:name="_Toc18806"/>
      <w:bookmarkStart w:id="77" w:name="_Toc7780"/>
      <w:bookmarkStart w:id="78" w:name="_Toc15297"/>
      <w:bookmarkStart w:id="79" w:name="_Toc10103"/>
      <w:bookmarkStart w:id="80" w:name="_Toc30174"/>
      <w:bookmarkStart w:id="81" w:name="_Toc25334"/>
      <w:r>
        <w:rPr>
          <w:rFonts w:hint="eastAsia" w:ascii="宋体" w:hAnsi="宋体" w:eastAsia="宋体" w:cs="宋体"/>
          <w:color w:val="auto"/>
          <w:sz w:val="24"/>
          <w:highlight w:val="none"/>
        </w:rPr>
        <w:t>（1）分值汇总计算错误的；</w:t>
      </w:r>
      <w:bookmarkEnd w:id="75"/>
      <w:bookmarkEnd w:id="76"/>
      <w:bookmarkEnd w:id="77"/>
      <w:bookmarkEnd w:id="78"/>
      <w:bookmarkEnd w:id="79"/>
      <w:bookmarkEnd w:id="80"/>
      <w:bookmarkEnd w:id="81"/>
    </w:p>
    <w:p w14:paraId="70B54893">
      <w:pPr>
        <w:spacing w:line="360" w:lineRule="auto"/>
        <w:ind w:firstLine="480"/>
        <w:jc w:val="left"/>
        <w:rPr>
          <w:rFonts w:hint="eastAsia" w:ascii="宋体" w:hAnsi="宋体" w:eastAsia="宋体" w:cs="宋体"/>
          <w:color w:val="auto"/>
          <w:sz w:val="24"/>
          <w:highlight w:val="none"/>
        </w:rPr>
      </w:pPr>
      <w:bookmarkStart w:id="82" w:name="_Toc19474"/>
      <w:bookmarkStart w:id="83" w:name="_Toc8066"/>
      <w:bookmarkStart w:id="84" w:name="_Toc5562"/>
      <w:bookmarkStart w:id="85" w:name="_Toc13585"/>
      <w:bookmarkStart w:id="86" w:name="_Toc20379"/>
      <w:bookmarkStart w:id="87" w:name="_Toc25683"/>
      <w:bookmarkStart w:id="88" w:name="_Toc30322"/>
      <w:bookmarkStart w:id="89" w:name="_Toc28454"/>
      <w:r>
        <w:rPr>
          <w:rFonts w:hint="eastAsia" w:ascii="宋体" w:hAnsi="宋体" w:eastAsia="宋体" w:cs="宋体"/>
          <w:color w:val="auto"/>
          <w:sz w:val="24"/>
          <w:highlight w:val="none"/>
        </w:rPr>
        <w:t>（2）分项评分超出评分标准范围的；</w:t>
      </w:r>
      <w:bookmarkEnd w:id="82"/>
      <w:bookmarkEnd w:id="83"/>
      <w:bookmarkEnd w:id="84"/>
      <w:bookmarkEnd w:id="85"/>
      <w:bookmarkEnd w:id="86"/>
      <w:bookmarkEnd w:id="87"/>
      <w:bookmarkEnd w:id="88"/>
      <w:bookmarkEnd w:id="89"/>
    </w:p>
    <w:p w14:paraId="0749DCB0">
      <w:pPr>
        <w:spacing w:line="360" w:lineRule="auto"/>
        <w:ind w:firstLine="480"/>
        <w:jc w:val="left"/>
        <w:rPr>
          <w:rFonts w:hint="eastAsia" w:ascii="宋体" w:hAnsi="宋体" w:eastAsia="宋体" w:cs="宋体"/>
          <w:color w:val="auto"/>
          <w:sz w:val="24"/>
          <w:highlight w:val="none"/>
        </w:rPr>
      </w:pPr>
      <w:bookmarkStart w:id="90" w:name="_Toc23981"/>
      <w:bookmarkStart w:id="91" w:name="_Toc32552"/>
      <w:bookmarkStart w:id="92" w:name="_Toc6938"/>
      <w:bookmarkStart w:id="93" w:name="_Toc23147"/>
      <w:bookmarkStart w:id="94" w:name="_Toc13238"/>
      <w:bookmarkStart w:id="95" w:name="_Toc25953"/>
      <w:bookmarkStart w:id="96" w:name="_Toc14958"/>
      <w:bookmarkStart w:id="97" w:name="_Toc12921"/>
      <w:r>
        <w:rPr>
          <w:rFonts w:hint="eastAsia" w:ascii="宋体" w:hAnsi="宋体" w:eastAsia="宋体" w:cs="宋体"/>
          <w:color w:val="auto"/>
          <w:sz w:val="24"/>
          <w:highlight w:val="none"/>
        </w:rPr>
        <w:t>（3）客观评分不一致的。</w:t>
      </w:r>
      <w:bookmarkEnd w:id="90"/>
      <w:bookmarkEnd w:id="91"/>
      <w:bookmarkEnd w:id="92"/>
      <w:bookmarkEnd w:id="93"/>
      <w:bookmarkEnd w:id="94"/>
      <w:bookmarkEnd w:id="95"/>
      <w:bookmarkEnd w:id="96"/>
      <w:bookmarkEnd w:id="97"/>
    </w:p>
    <w:p w14:paraId="393769CD">
      <w:pPr>
        <w:spacing w:line="360" w:lineRule="auto"/>
        <w:ind w:firstLine="480"/>
        <w:jc w:val="left"/>
        <w:rPr>
          <w:rFonts w:hint="eastAsia" w:ascii="宋体" w:hAnsi="宋体" w:eastAsia="宋体" w:cs="宋体"/>
          <w:color w:val="auto"/>
          <w:sz w:val="24"/>
          <w:highlight w:val="none"/>
        </w:rPr>
      </w:pPr>
      <w:bookmarkStart w:id="98" w:name="_Toc24427"/>
      <w:bookmarkStart w:id="99" w:name="_Toc5524"/>
      <w:bookmarkStart w:id="100" w:name="_Toc13722"/>
      <w:bookmarkStart w:id="101" w:name="_Toc12892"/>
      <w:bookmarkStart w:id="102" w:name="_Toc28457"/>
      <w:bookmarkStart w:id="103" w:name="_Toc6697"/>
      <w:bookmarkStart w:id="104" w:name="_Toc17056"/>
      <w:bookmarkStart w:id="105" w:name="_Toc12833"/>
      <w:r>
        <w:rPr>
          <w:rFonts w:hint="eastAsia" w:ascii="宋体" w:hAnsi="宋体" w:eastAsia="宋体" w:cs="宋体"/>
          <w:color w:val="auto"/>
          <w:sz w:val="24"/>
          <w:highlight w:val="none"/>
        </w:rPr>
        <w:t>存在本条上述情形的，由评审小组自主决定是否采纳比选人或代理机构的书面建议，并承担独立评审责任。评审小组采纳比选人或代理机构书面建议的，应当按照规定现场修改评审结果或者重新评审，并在评审报告中详细记载有关事宜；不采纳比选人或代理机构书面建议的，应当书面说明理由。比选人或代理机构书面建议未被评审小组采纳的，应当</w:t>
      </w:r>
      <w:r>
        <w:rPr>
          <w:rFonts w:hint="eastAsia" w:ascii="宋体" w:hAnsi="宋体" w:cs="宋体"/>
          <w:color w:val="auto"/>
          <w:sz w:val="24"/>
          <w:highlight w:val="none"/>
          <w:lang w:eastAsia="zh-CN"/>
        </w:rPr>
        <w:t>按照</w:t>
      </w:r>
      <w:r>
        <w:rPr>
          <w:rFonts w:hint="eastAsia" w:ascii="宋体" w:hAnsi="宋体" w:eastAsia="宋体" w:cs="宋体"/>
          <w:color w:val="auto"/>
          <w:sz w:val="24"/>
          <w:highlight w:val="none"/>
        </w:rPr>
        <w:t>规定程序要求继续组织实施采购活动，不得擅自中止采购活动。比选人或代理机构认为评审小组评审结果不合法的，应当书面报告采购项目监督部门。</w:t>
      </w:r>
      <w:bookmarkEnd w:id="98"/>
      <w:bookmarkEnd w:id="99"/>
      <w:bookmarkEnd w:id="100"/>
      <w:bookmarkEnd w:id="101"/>
      <w:bookmarkEnd w:id="102"/>
      <w:bookmarkEnd w:id="103"/>
      <w:bookmarkEnd w:id="104"/>
      <w:bookmarkEnd w:id="105"/>
    </w:p>
    <w:p w14:paraId="1BC4B9CC">
      <w:pPr>
        <w:spacing w:line="360" w:lineRule="auto"/>
        <w:ind w:firstLine="480"/>
        <w:jc w:val="left"/>
        <w:rPr>
          <w:rFonts w:hint="eastAsia" w:ascii="宋体" w:hAnsi="宋体" w:eastAsia="宋体" w:cs="宋体"/>
          <w:color w:val="auto"/>
          <w:sz w:val="24"/>
          <w:highlight w:val="none"/>
        </w:rPr>
      </w:pPr>
      <w:bookmarkStart w:id="106" w:name="_Toc22413"/>
      <w:bookmarkStart w:id="107" w:name="_Toc7546"/>
      <w:bookmarkStart w:id="108" w:name="_Toc13273"/>
      <w:bookmarkStart w:id="109" w:name="_Toc20100"/>
      <w:bookmarkStart w:id="110" w:name="_Toc4709"/>
      <w:bookmarkStart w:id="111" w:name="_Toc5974"/>
      <w:bookmarkStart w:id="112" w:name="_Toc2054"/>
      <w:bookmarkStart w:id="113" w:name="_Toc8144"/>
      <w:r>
        <w:rPr>
          <w:rFonts w:hint="eastAsia" w:ascii="宋体" w:hAnsi="宋体" w:eastAsia="宋体" w:cs="宋体"/>
          <w:color w:val="auto"/>
          <w:sz w:val="24"/>
          <w:highlight w:val="none"/>
        </w:rPr>
        <w:t>比选人或代理机构复核过程中，评审小组成员不得离开评审现场。</w:t>
      </w:r>
      <w:bookmarkEnd w:id="106"/>
      <w:bookmarkEnd w:id="107"/>
      <w:bookmarkEnd w:id="108"/>
      <w:bookmarkEnd w:id="109"/>
      <w:bookmarkEnd w:id="110"/>
      <w:bookmarkEnd w:id="111"/>
      <w:bookmarkEnd w:id="112"/>
      <w:bookmarkEnd w:id="113"/>
    </w:p>
    <w:p w14:paraId="7241048A">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2.6.2有下列情形之一的，不得现场修改评审结果：</w:t>
      </w:r>
    </w:p>
    <w:p w14:paraId="178072FD">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（1）评审小组已经出具评审报告并且离开评审现场的；</w:t>
      </w:r>
    </w:p>
    <w:p w14:paraId="180AD280">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（2）比选人或代理机构现场复核时，复核工作人员数量不足的；</w:t>
      </w:r>
    </w:p>
    <w:p w14:paraId="01E1C2E6">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（3）比选人或代理机构现场复核时，没有采购监督人员现场监督的；</w:t>
      </w:r>
    </w:p>
    <w:p w14:paraId="6D3DDF34">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（4）采比选人或代理机构现场复核内容超出规定范围的；</w:t>
      </w:r>
    </w:p>
    <w:p w14:paraId="24BCAE8B">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（5）比选人或代理机构未提供书面建议的。</w:t>
      </w:r>
      <w:bookmarkStart w:id="114" w:name="_Toc50730763"/>
      <w:bookmarkStart w:id="115" w:name="_Toc17126"/>
    </w:p>
    <w:p w14:paraId="7CE7A0D2">
      <w:pPr>
        <w:spacing w:line="40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2.7异议处理规则</w:t>
      </w:r>
    </w:p>
    <w:p w14:paraId="36A7D715">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在评审过程中，评审小组成员对响应文件是否符合比选文件规定存在争议的，应当以少数服从多数的原则处理，但不违背比选文件规定。有不同意见的评审小组成员认定过程和结果不符合法律法规或者比选文件规定的，应当在评审报告中予以反映。</w:t>
      </w:r>
    </w:p>
    <w:p w14:paraId="6B4A58C4">
      <w:pPr>
        <w:pStyle w:val="24"/>
        <w:rPr>
          <w:rFonts w:hint="eastAsia" w:ascii="宋体" w:hAnsi="宋体" w:eastAsia="宋体" w:cs="宋体"/>
          <w:color w:val="auto"/>
          <w:highlight w:val="none"/>
        </w:rPr>
      </w:pPr>
    </w:p>
    <w:p w14:paraId="3477A205">
      <w:pPr>
        <w:spacing w:line="40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2.8供应商澄清、说明</w:t>
      </w:r>
    </w:p>
    <w:p w14:paraId="62157D0E">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2.8.1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BF6EDD6">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2.8.2评审小组要求供应商澄清、说明或者更正响应文件应当以书面形式作出。供应商的澄清、说明或者更正应当由法定代表人/主要负责人或其授权代表签字或者加盖公章。</w:t>
      </w:r>
    </w:p>
    <w:p w14:paraId="62251BD3">
      <w:pPr>
        <w:keepNext/>
        <w:keepLines/>
        <w:widowControl w:val="0"/>
        <w:spacing w:before="260" w:after="260" w:line="360" w:lineRule="auto"/>
        <w:ind w:firstLine="482" w:firstLineChars="200"/>
        <w:jc w:val="left"/>
        <w:outlineLvl w:val="1"/>
        <w:rPr>
          <w:rFonts w:hint="eastAsia" w:ascii="宋体" w:hAnsi="宋体" w:eastAsia="宋体" w:cs="宋体"/>
          <w:b/>
          <w:bCs/>
          <w:iCs/>
          <w:color w:val="auto"/>
          <w:kern w:val="2"/>
          <w:sz w:val="24"/>
          <w:szCs w:val="24"/>
          <w:highlight w:val="none"/>
          <w:lang w:val="en-US" w:eastAsia="zh-CN" w:bidi="ar-SA"/>
        </w:rPr>
      </w:pPr>
      <w:r>
        <w:rPr>
          <w:rFonts w:hint="eastAsia" w:ascii="宋体" w:hAnsi="宋体" w:eastAsia="宋体" w:cs="宋体"/>
          <w:b/>
          <w:bCs/>
          <w:iCs/>
          <w:color w:val="auto"/>
          <w:kern w:val="2"/>
          <w:sz w:val="24"/>
          <w:szCs w:val="24"/>
          <w:highlight w:val="none"/>
          <w:lang w:val="en-US" w:eastAsia="zh-CN" w:bidi="ar-SA"/>
        </w:rPr>
        <w:t>3.确定中选程序</w:t>
      </w:r>
      <w:bookmarkEnd w:id="114"/>
      <w:bookmarkEnd w:id="115"/>
    </w:p>
    <w:p w14:paraId="52C43908">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3.1代理机构在评审结束后二个工作日内将评标报告送比选人。</w:t>
      </w:r>
    </w:p>
    <w:p w14:paraId="149A23F3">
      <w:pPr>
        <w:spacing w:line="360" w:lineRule="auto"/>
        <w:ind w:firstLine="480"/>
        <w:jc w:val="left"/>
        <w:rPr>
          <w:rFonts w:hint="eastAsia" w:ascii="宋体" w:hAnsi="宋体" w:eastAsia="宋体" w:cs="宋体"/>
          <w:color w:val="auto"/>
          <w:highlight w:val="none"/>
        </w:rPr>
      </w:pPr>
      <w:r>
        <w:rPr>
          <w:rFonts w:hint="eastAsia" w:ascii="宋体" w:hAnsi="宋体" w:eastAsia="宋体" w:cs="宋体"/>
          <w:color w:val="auto"/>
          <w:sz w:val="24"/>
          <w:highlight w:val="none"/>
        </w:rPr>
        <w:t>3.2 比选人在收到评审报告五个工作日内，在评审报告确定的候选人名单中按顺序确定中选人。候选供应商并列的，采用综合评分法的，按评审后得分由高到低顺序排列。得分相同的，按投标报价由低到高顺序排列。得分且投标报价相同的，按技术指标优劣顺序排列；报价相同且满足</w:t>
      </w:r>
      <w:r>
        <w:rPr>
          <w:rFonts w:hint="eastAsia" w:ascii="宋体" w:hAnsi="宋体" w:eastAsia="宋体" w:cs="宋体"/>
          <w:color w:val="auto"/>
          <w:sz w:val="24"/>
          <w:highlight w:val="none"/>
          <w:lang w:eastAsia="zh-CN"/>
        </w:rPr>
        <w:t>比选文件</w:t>
      </w:r>
      <w:r>
        <w:rPr>
          <w:rFonts w:hint="eastAsia" w:ascii="宋体" w:hAnsi="宋体" w:eastAsia="宋体" w:cs="宋体"/>
          <w:color w:val="auto"/>
          <w:sz w:val="24"/>
          <w:highlight w:val="none"/>
        </w:rPr>
        <w:t>全部实质性要求且按照技术指标得分也相同的并列，由比选人自主采取公平、择优的方式选择中选供应商。</w:t>
      </w:r>
    </w:p>
    <w:p w14:paraId="79596933">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注意，比选人按照推荐的候选供应商顺序确定中选人，不能认为比选人只能确定第一中选候选人为中选人，比选人有正当理由的，可以确定后一顺序中选候选人为中选人，依次类推。</w:t>
      </w:r>
    </w:p>
    <w:p w14:paraId="6599C582">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3.3代理机构在收到比选人确定比选结果的二个工作日内在指定媒介发布比选结果公告并向中选人发出中选通知书。</w:t>
      </w:r>
    </w:p>
    <w:p w14:paraId="26667CED">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3.4比选结果公告有效期</w:t>
      </w:r>
      <w:r>
        <w:rPr>
          <w:rFonts w:hint="eastAsia" w:ascii="宋体" w:hAnsi="宋体" w:cs="宋体"/>
          <w:color w:val="auto"/>
          <w:sz w:val="24"/>
          <w:highlight w:val="none"/>
          <w:lang w:val="en-US" w:eastAsia="zh-CN"/>
        </w:rPr>
        <w:t>三</w:t>
      </w:r>
      <w:r>
        <w:rPr>
          <w:rFonts w:hint="eastAsia" w:ascii="宋体" w:hAnsi="宋体" w:eastAsia="宋体" w:cs="宋体"/>
          <w:color w:val="auto"/>
          <w:sz w:val="24"/>
          <w:highlight w:val="none"/>
        </w:rPr>
        <w:t>个工作日。</w:t>
      </w:r>
    </w:p>
    <w:bookmarkEnd w:id="66"/>
    <w:p w14:paraId="3A0E6F7B">
      <w:pPr>
        <w:keepNext/>
        <w:keepLines/>
        <w:widowControl w:val="0"/>
        <w:spacing w:before="260" w:after="260" w:line="360" w:lineRule="auto"/>
        <w:ind w:firstLine="482" w:firstLineChars="200"/>
        <w:jc w:val="left"/>
        <w:outlineLvl w:val="1"/>
        <w:rPr>
          <w:rFonts w:hint="eastAsia" w:ascii="宋体" w:hAnsi="宋体" w:eastAsia="宋体" w:cs="宋体"/>
          <w:b/>
          <w:bCs/>
          <w:iCs/>
          <w:color w:val="auto"/>
          <w:kern w:val="2"/>
          <w:sz w:val="24"/>
          <w:szCs w:val="24"/>
          <w:highlight w:val="none"/>
          <w:lang w:val="en-US" w:eastAsia="zh-CN" w:bidi="ar-SA"/>
        </w:rPr>
      </w:pPr>
      <w:r>
        <w:rPr>
          <w:rFonts w:hint="eastAsia" w:ascii="宋体" w:hAnsi="宋体" w:eastAsia="宋体" w:cs="宋体"/>
          <w:b/>
          <w:bCs/>
          <w:iCs/>
          <w:color w:val="auto"/>
          <w:kern w:val="2"/>
          <w:sz w:val="24"/>
          <w:szCs w:val="24"/>
          <w:highlight w:val="none"/>
          <w:lang w:val="en-US" w:eastAsia="zh-CN" w:bidi="ar-SA"/>
        </w:rPr>
        <w:t>4.终止比选</w:t>
      </w:r>
    </w:p>
    <w:p w14:paraId="547C8128">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4.1出现下列情形之一的，比选人或者代理机构应当终止比选活动，发布项目终止公告并说明原因，重新开展采购活动：</w:t>
      </w:r>
    </w:p>
    <w:p w14:paraId="3B8E88B9">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（1）因情况变化，不再符合规定的</w:t>
      </w:r>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采购方式适用情形的；</w:t>
      </w:r>
    </w:p>
    <w:p w14:paraId="0137A155">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（2）出现影响采购公正的违法、违规行为的；</w:t>
      </w:r>
    </w:p>
    <w:p w14:paraId="77EB85E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（3）在采购过程中符合要求的供应商或者报价未超过采购预算的供应商不足3家的。</w:t>
      </w:r>
    </w:p>
    <w:p w14:paraId="6A4E84A2">
      <w:pPr>
        <w:pStyle w:val="3"/>
        <w:ind w:firstLine="482" w:firstLineChars="200"/>
        <w:jc w:val="left"/>
        <w:rPr>
          <w:rFonts w:hint="eastAsia" w:ascii="宋体" w:hAnsi="宋体" w:eastAsia="宋体" w:cs="宋体"/>
          <w:color w:val="auto"/>
          <w:sz w:val="24"/>
          <w:szCs w:val="24"/>
          <w:highlight w:val="none"/>
        </w:rPr>
      </w:pPr>
      <w:bookmarkStart w:id="116" w:name="_Toc14621"/>
      <w:bookmarkStart w:id="117" w:name="_Toc50730764"/>
      <w:r>
        <w:rPr>
          <w:rFonts w:hint="eastAsia" w:ascii="宋体" w:hAnsi="宋体" w:eastAsia="宋体" w:cs="宋体"/>
          <w:color w:val="auto"/>
          <w:sz w:val="24"/>
          <w:szCs w:val="24"/>
          <w:highlight w:val="none"/>
        </w:rPr>
        <w:t>5. 评审细则及标准（综合评分法）</w:t>
      </w:r>
      <w:bookmarkEnd w:id="116"/>
      <w:bookmarkEnd w:id="117"/>
    </w:p>
    <w:p w14:paraId="14A0C296">
      <w:pPr>
        <w:spacing w:line="360" w:lineRule="auto"/>
        <w:ind w:firstLine="480"/>
        <w:jc w:val="left"/>
        <w:rPr>
          <w:rFonts w:hint="eastAsia" w:ascii="宋体" w:hAnsi="宋体" w:eastAsia="宋体" w:cs="宋体"/>
          <w:color w:val="auto"/>
          <w:sz w:val="24"/>
          <w:highlight w:val="none"/>
        </w:rPr>
      </w:pPr>
      <w:bookmarkStart w:id="118" w:name="_Toc50730765"/>
      <w:r>
        <w:rPr>
          <w:rFonts w:hint="eastAsia" w:ascii="宋体" w:hAnsi="宋体" w:eastAsia="宋体" w:cs="宋体"/>
          <w:color w:val="auto"/>
          <w:sz w:val="24"/>
          <w:highlight w:val="none"/>
        </w:rPr>
        <w:t>5.1评标方法：本项目采用综合评分法。</w:t>
      </w:r>
    </w:p>
    <w:p w14:paraId="74DAF400">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5.2评审小组只对通过初审的响应文件，根据</w:t>
      </w:r>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文件的要求采用相同的评标程序、评分办法及标准进行评价和比较。</w:t>
      </w:r>
    </w:p>
    <w:p w14:paraId="1F4A6820">
      <w:pPr>
        <w:spacing w:line="360" w:lineRule="auto"/>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5.3本次综合评分的主要因素</w:t>
      </w:r>
      <w:r>
        <w:rPr>
          <w:rFonts w:hint="eastAsia" w:ascii="宋体" w:hAnsi="宋体" w:eastAsia="宋体" w:cs="宋体"/>
          <w:color w:val="auto"/>
          <w:sz w:val="24"/>
          <w:highlight w:val="none"/>
          <w:lang w:val="en-US" w:eastAsia="zh-CN"/>
        </w:rPr>
        <w:t>详见下表</w:t>
      </w:r>
      <w:r>
        <w:rPr>
          <w:rFonts w:hint="eastAsia" w:ascii="宋体" w:hAnsi="宋体" w:eastAsia="宋体" w:cs="宋体"/>
          <w:color w:val="auto"/>
          <w:sz w:val="24"/>
          <w:highlight w:val="none"/>
        </w:rPr>
        <w:t>。</w:t>
      </w:r>
    </w:p>
    <w:p w14:paraId="70EEC537">
      <w:pPr>
        <w:spacing w:line="360" w:lineRule="auto"/>
        <w:ind w:firstLine="48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5.4综合评分明细表</w:t>
      </w:r>
      <w:bookmarkEnd w:id="118"/>
      <w:r>
        <w:rPr>
          <w:rFonts w:hint="eastAsia" w:ascii="宋体" w:hAnsi="宋体" w:cs="宋体"/>
          <w:b/>
          <w:bCs/>
          <w:color w:val="auto"/>
          <w:sz w:val="24"/>
          <w:highlight w:val="none"/>
          <w:lang w:eastAsia="zh-CN"/>
        </w:rPr>
        <w:t>（</w:t>
      </w:r>
      <w:r>
        <w:rPr>
          <w:rFonts w:hint="eastAsia" w:ascii="宋体" w:hAnsi="宋体" w:cs="宋体"/>
          <w:b/>
          <w:bCs/>
          <w:color w:val="auto"/>
          <w:sz w:val="24"/>
          <w:highlight w:val="none"/>
          <w:lang w:val="en-US" w:eastAsia="zh-CN"/>
        </w:rPr>
        <w:t>各包均适用</w:t>
      </w:r>
      <w:r>
        <w:rPr>
          <w:rFonts w:hint="eastAsia" w:ascii="宋体" w:hAnsi="宋体" w:cs="宋体"/>
          <w:b/>
          <w:bCs/>
          <w:color w:val="auto"/>
          <w:sz w:val="24"/>
          <w:highlight w:val="none"/>
          <w:lang w:eastAsia="zh-CN"/>
        </w:rPr>
        <w:t>）</w:t>
      </w:r>
    </w:p>
    <w:tbl>
      <w:tblPr>
        <w:tblStyle w:val="43"/>
        <w:tblW w:w="8623"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40"/>
        <w:gridCol w:w="1093"/>
        <w:gridCol w:w="5790"/>
        <w:gridCol w:w="1000"/>
      </w:tblGrid>
      <w:tr w14:paraId="2A3A48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25" w:hRule="atLeast"/>
        </w:trPr>
        <w:tc>
          <w:tcPr>
            <w:tcW w:w="740" w:type="dxa"/>
            <w:vAlign w:val="center"/>
          </w:tcPr>
          <w:p w14:paraId="6334F240">
            <w:pPr>
              <w:spacing w:line="400" w:lineRule="exact"/>
              <w:ind w:firstLine="28"/>
              <w:jc w:val="center"/>
              <w:rPr>
                <w:rFonts w:ascii="宋体" w:hAnsi="宋体" w:cs="宋体"/>
                <w:b/>
                <w:color w:val="000000"/>
                <w:highlight w:val="none"/>
              </w:rPr>
            </w:pPr>
            <w:r>
              <w:rPr>
                <w:rFonts w:hint="eastAsia" w:ascii="宋体" w:hAnsi="宋体" w:cs="宋体"/>
                <w:b/>
                <w:color w:val="000000"/>
                <w:highlight w:val="none"/>
              </w:rPr>
              <w:t>序号</w:t>
            </w:r>
          </w:p>
        </w:tc>
        <w:tc>
          <w:tcPr>
            <w:tcW w:w="1093" w:type="dxa"/>
            <w:vAlign w:val="center"/>
          </w:tcPr>
          <w:p w14:paraId="6BA015E5">
            <w:pPr>
              <w:spacing w:line="400" w:lineRule="exact"/>
              <w:ind w:firstLine="28"/>
              <w:jc w:val="center"/>
              <w:rPr>
                <w:rFonts w:ascii="宋体" w:hAnsi="宋体" w:cs="宋体"/>
                <w:b/>
                <w:color w:val="000000"/>
                <w:highlight w:val="none"/>
              </w:rPr>
            </w:pPr>
            <w:r>
              <w:rPr>
                <w:rFonts w:hint="eastAsia" w:ascii="宋体" w:hAnsi="宋体" w:cs="宋体"/>
                <w:b/>
                <w:color w:val="000000"/>
                <w:highlight w:val="none"/>
              </w:rPr>
              <w:t>分值</w:t>
            </w:r>
          </w:p>
        </w:tc>
        <w:tc>
          <w:tcPr>
            <w:tcW w:w="5790" w:type="dxa"/>
            <w:vAlign w:val="center"/>
          </w:tcPr>
          <w:p w14:paraId="4478A5EC">
            <w:pPr>
              <w:spacing w:line="400" w:lineRule="exact"/>
              <w:ind w:firstLine="28"/>
              <w:jc w:val="center"/>
              <w:rPr>
                <w:rFonts w:ascii="宋体" w:hAnsi="宋体" w:cs="宋体"/>
                <w:b/>
                <w:color w:val="000000"/>
                <w:highlight w:val="none"/>
              </w:rPr>
            </w:pPr>
            <w:r>
              <w:rPr>
                <w:rFonts w:hint="eastAsia" w:ascii="宋体" w:hAnsi="宋体" w:cs="宋体"/>
                <w:b/>
                <w:color w:val="000000"/>
                <w:highlight w:val="none"/>
              </w:rPr>
              <w:t>评分标准</w:t>
            </w:r>
          </w:p>
        </w:tc>
        <w:tc>
          <w:tcPr>
            <w:tcW w:w="1000" w:type="dxa"/>
            <w:vAlign w:val="center"/>
          </w:tcPr>
          <w:p w14:paraId="76E2BC0C">
            <w:pPr>
              <w:spacing w:line="400" w:lineRule="exact"/>
              <w:jc w:val="center"/>
              <w:rPr>
                <w:rFonts w:ascii="宋体" w:hAnsi="宋体" w:cs="宋体"/>
                <w:b/>
                <w:color w:val="000000"/>
                <w:highlight w:val="none"/>
              </w:rPr>
            </w:pPr>
            <w:r>
              <w:rPr>
                <w:rFonts w:hint="eastAsia" w:ascii="宋体" w:hAnsi="宋体" w:cs="宋体"/>
                <w:b/>
                <w:color w:val="000000"/>
                <w:highlight w:val="none"/>
              </w:rPr>
              <w:t>说 明</w:t>
            </w:r>
          </w:p>
        </w:tc>
      </w:tr>
      <w:tr w14:paraId="6F4837E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713" w:hRule="atLeast"/>
        </w:trPr>
        <w:tc>
          <w:tcPr>
            <w:tcW w:w="740" w:type="dxa"/>
            <w:vAlign w:val="center"/>
          </w:tcPr>
          <w:p w14:paraId="030BE810">
            <w:pPr>
              <w:spacing w:line="276" w:lineRule="auto"/>
              <w:jc w:val="center"/>
              <w:rPr>
                <w:rFonts w:ascii="宋体" w:hAnsi="宋体" w:cs="宋体"/>
                <w:highlight w:val="none"/>
              </w:rPr>
            </w:pPr>
            <w:r>
              <w:rPr>
                <w:rFonts w:hint="eastAsia" w:ascii="宋体" w:hAnsi="宋体" w:cs="宋体"/>
                <w:highlight w:val="none"/>
              </w:rPr>
              <w:t>1</w:t>
            </w:r>
          </w:p>
        </w:tc>
        <w:tc>
          <w:tcPr>
            <w:tcW w:w="1093" w:type="dxa"/>
            <w:vAlign w:val="center"/>
          </w:tcPr>
          <w:p w14:paraId="278D4EFF">
            <w:pPr>
              <w:spacing w:line="276" w:lineRule="auto"/>
              <w:rPr>
                <w:rFonts w:ascii="宋体" w:hAnsi="宋体" w:cs="宋体"/>
                <w:highlight w:val="none"/>
              </w:rPr>
            </w:pPr>
            <w:r>
              <w:rPr>
                <w:rFonts w:hint="eastAsia" w:ascii="宋体" w:hAnsi="宋体" w:cs="宋体"/>
                <w:highlight w:val="none"/>
              </w:rPr>
              <w:t>报价30%</w:t>
            </w:r>
          </w:p>
        </w:tc>
        <w:tc>
          <w:tcPr>
            <w:tcW w:w="5790" w:type="dxa"/>
            <w:vAlign w:val="center"/>
          </w:tcPr>
          <w:p w14:paraId="778F8EB4">
            <w:pPr>
              <w:spacing w:line="276" w:lineRule="auto"/>
              <w:rPr>
                <w:highlight w:val="none"/>
              </w:rPr>
            </w:pPr>
            <w:r>
              <w:rPr>
                <w:rFonts w:hint="eastAsia"/>
                <w:highlight w:val="none"/>
              </w:rPr>
              <w:t>满足比选文件要求且报价最低的为基准价，其价格分为满分。其他比选申请人的价格分统一按照下列公式计算：</w:t>
            </w:r>
          </w:p>
          <w:p w14:paraId="15596059">
            <w:pPr>
              <w:spacing w:line="276" w:lineRule="auto"/>
              <w:rPr>
                <w:rFonts w:hint="default"/>
                <w:highlight w:val="none"/>
                <w:lang w:val="en-US" w:eastAsia="zh-CN"/>
              </w:rPr>
            </w:pPr>
            <w:r>
              <w:rPr>
                <w:rFonts w:hint="eastAsia" w:ascii="Times New Roman" w:hAnsi="Times New Roman" w:eastAsia="宋体" w:cs="Times New Roman"/>
                <w:highlight w:val="none"/>
              </w:rPr>
              <w:t>报价得分=（基准价/供应商报价）×</w:t>
            </w:r>
            <w:r>
              <w:rPr>
                <w:rFonts w:hint="eastAsia" w:cs="Times New Roman"/>
                <w:highlight w:val="none"/>
                <w:lang w:val="en-US" w:eastAsia="zh-CN"/>
              </w:rPr>
              <w:t>30</w:t>
            </w:r>
            <w:r>
              <w:rPr>
                <w:rFonts w:hint="eastAsia" w:ascii="Times New Roman" w:hAnsi="Times New Roman" w:eastAsia="宋体" w:cs="Times New Roman"/>
                <w:highlight w:val="none"/>
              </w:rPr>
              <w:t>。</w:t>
            </w:r>
          </w:p>
        </w:tc>
        <w:tc>
          <w:tcPr>
            <w:tcW w:w="1000" w:type="dxa"/>
            <w:vAlign w:val="center"/>
          </w:tcPr>
          <w:p w14:paraId="0B225AB5">
            <w:pPr>
              <w:spacing w:line="276" w:lineRule="auto"/>
              <w:rPr>
                <w:rFonts w:hint="eastAsia" w:ascii="宋体" w:hAnsi="宋体" w:eastAsia="宋体" w:cs="宋体"/>
                <w:highlight w:val="none"/>
                <w:lang w:val="en-US" w:eastAsia="zh-CN"/>
              </w:rPr>
            </w:pPr>
            <w:r>
              <w:rPr>
                <w:rFonts w:hint="eastAsia" w:ascii="宋体" w:hAnsi="宋体" w:cs="宋体"/>
                <w:highlight w:val="none"/>
                <w:lang w:val="en-US" w:eastAsia="zh-CN"/>
              </w:rPr>
              <w:t>客观</w:t>
            </w:r>
          </w:p>
        </w:tc>
      </w:tr>
      <w:tr w14:paraId="63547C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04" w:hRule="atLeast"/>
        </w:trPr>
        <w:tc>
          <w:tcPr>
            <w:tcW w:w="740" w:type="dxa"/>
            <w:vAlign w:val="center"/>
          </w:tcPr>
          <w:p w14:paraId="189BAEB0">
            <w:pPr>
              <w:spacing w:line="276" w:lineRule="auto"/>
              <w:jc w:val="center"/>
              <w:rPr>
                <w:rFonts w:ascii="宋体" w:hAnsi="宋体" w:cs="宋体"/>
                <w:highlight w:val="none"/>
              </w:rPr>
            </w:pPr>
            <w:r>
              <w:rPr>
                <w:rFonts w:hint="eastAsia" w:ascii="宋体" w:hAnsi="宋体" w:cs="宋体"/>
                <w:highlight w:val="none"/>
              </w:rPr>
              <w:t>2</w:t>
            </w:r>
          </w:p>
        </w:tc>
        <w:tc>
          <w:tcPr>
            <w:tcW w:w="1093" w:type="dxa"/>
            <w:vAlign w:val="center"/>
          </w:tcPr>
          <w:p w14:paraId="1B2ECD2A">
            <w:pPr>
              <w:spacing w:line="276" w:lineRule="auto"/>
              <w:rPr>
                <w:rFonts w:ascii="宋体" w:hAnsi="宋体" w:cs="宋体"/>
                <w:highlight w:val="none"/>
              </w:rPr>
            </w:pPr>
            <w:r>
              <w:rPr>
                <w:rFonts w:hint="eastAsia" w:ascii="宋体" w:hAnsi="宋体" w:cs="宋体"/>
                <w:highlight w:val="none"/>
              </w:rPr>
              <w:t>安全应急处理方案及突发病情处理30%</w:t>
            </w:r>
          </w:p>
        </w:tc>
        <w:tc>
          <w:tcPr>
            <w:tcW w:w="5790" w:type="dxa"/>
            <w:vAlign w:val="center"/>
          </w:tcPr>
          <w:p w14:paraId="4641033E">
            <w:pPr>
              <w:spacing w:line="276" w:lineRule="auto"/>
              <w:rPr>
                <w:rFonts w:ascii="宋体" w:hAnsi="宋体" w:cs="宋体"/>
                <w:highlight w:val="none"/>
              </w:rPr>
            </w:pPr>
            <w:r>
              <w:rPr>
                <w:rFonts w:hint="eastAsia" w:ascii="宋体" w:hAnsi="宋体" w:cs="宋体"/>
                <w:highlight w:val="none"/>
              </w:rPr>
              <w:t>根据供应商结合本项目采购需求编制安全应急处理预案进行评审，包括（1）安全工作责任体系及安全保障措施（2）</w:t>
            </w:r>
            <w:r>
              <w:rPr>
                <w:rFonts w:hint="eastAsia" w:ascii="宋体" w:hAnsi="宋体" w:cs="宋体"/>
                <w:b/>
                <w:bCs/>
                <w:highlight w:val="none"/>
                <w:lang w:val="en-US" w:eastAsia="zh-CN"/>
              </w:rPr>
              <w:t>食品安全保障措施、</w:t>
            </w:r>
            <w:r>
              <w:rPr>
                <w:rFonts w:hint="eastAsia" w:ascii="宋体" w:hAnsi="宋体" w:cs="宋体"/>
                <w:highlight w:val="none"/>
              </w:rPr>
              <w:t>交通安全保障措施（3）应急管理机制及应急处理</w:t>
            </w:r>
            <w:r>
              <w:rPr>
                <w:rFonts w:hint="eastAsia" w:ascii="宋体" w:hAnsi="宋体" w:cs="宋体"/>
                <w:highlight w:val="none"/>
                <w:lang w:eastAsia="zh-CN"/>
              </w:rPr>
              <w:t>措施</w:t>
            </w:r>
            <w:r>
              <w:rPr>
                <w:rFonts w:hint="eastAsia" w:ascii="宋体" w:hAnsi="宋体" w:cs="宋体"/>
                <w:highlight w:val="none"/>
              </w:rPr>
              <w:t>（4）突发病情机制及应急处理措施（5）突发病情工作责任人及保障团队。</w:t>
            </w:r>
          </w:p>
          <w:p w14:paraId="2CE6D3E7">
            <w:pPr>
              <w:spacing w:line="276" w:lineRule="auto"/>
              <w:rPr>
                <w:rFonts w:ascii="宋体" w:hAnsi="宋体" w:cs="宋体"/>
                <w:highlight w:val="none"/>
              </w:rPr>
            </w:pPr>
            <w:r>
              <w:rPr>
                <w:highlight w:val="none"/>
              </w:rPr>
              <w:t>以上内容齐全且满足项目需求得</w:t>
            </w:r>
            <w:r>
              <w:rPr>
                <w:rFonts w:hint="eastAsia"/>
                <w:highlight w:val="none"/>
                <w:lang w:val="en-US" w:eastAsia="zh-CN"/>
              </w:rPr>
              <w:t>30</w:t>
            </w:r>
            <w:r>
              <w:rPr>
                <w:highlight w:val="none"/>
              </w:rPr>
              <w:t>分，每有一项内容缺失扣</w:t>
            </w:r>
            <w:r>
              <w:rPr>
                <w:rFonts w:hint="eastAsia"/>
                <w:highlight w:val="none"/>
                <w:lang w:val="en-US" w:eastAsia="zh-CN"/>
              </w:rPr>
              <w:t>6</w:t>
            </w:r>
            <w:r>
              <w:rPr>
                <w:highlight w:val="none"/>
              </w:rPr>
              <w:t>分；每有一项内容存在缺陷的扣</w:t>
            </w:r>
            <w:r>
              <w:rPr>
                <w:rFonts w:hint="eastAsia"/>
                <w:highlight w:val="none"/>
                <w:lang w:val="en-US" w:eastAsia="zh-CN"/>
              </w:rPr>
              <w:t>3</w:t>
            </w:r>
            <w:r>
              <w:rPr>
                <w:highlight w:val="none"/>
              </w:rPr>
              <w:t>分，扣完为止。 注：</w:t>
            </w:r>
            <w:r>
              <w:rPr>
                <w:rFonts w:hint="eastAsia"/>
                <w:highlight w:val="none"/>
              </w:rPr>
              <w:t>缺陷是指：内容仅有标题或框架缺乏具体说明阐述；内容不符合国家、地方、行业标准、行业惯例以及项目特点；语言、项目名称、实施地点、政策、规范标准错误；方案生搬硬造、套用其他项目内容、与本项目无关的任一情形</w:t>
            </w:r>
            <w:r>
              <w:rPr>
                <w:highlight w:val="none"/>
              </w:rPr>
              <w:t>。</w:t>
            </w:r>
          </w:p>
        </w:tc>
        <w:tc>
          <w:tcPr>
            <w:tcW w:w="1000" w:type="dxa"/>
            <w:vAlign w:val="center"/>
          </w:tcPr>
          <w:p w14:paraId="068A2852">
            <w:pPr>
              <w:spacing w:line="276" w:lineRule="auto"/>
              <w:rPr>
                <w:rFonts w:ascii="宋体" w:hAnsi="宋体" w:cs="宋体"/>
                <w:highlight w:val="none"/>
              </w:rPr>
            </w:pPr>
            <w:r>
              <w:rPr>
                <w:rFonts w:hint="eastAsia" w:ascii="宋体" w:hAnsi="宋体" w:cs="宋体"/>
                <w:highlight w:val="none"/>
                <w:lang w:val="en-US" w:eastAsia="zh-CN"/>
              </w:rPr>
              <w:t>主观</w:t>
            </w:r>
          </w:p>
        </w:tc>
      </w:tr>
      <w:tr w14:paraId="28BF97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61" w:hRule="atLeast"/>
        </w:trPr>
        <w:tc>
          <w:tcPr>
            <w:tcW w:w="740" w:type="dxa"/>
            <w:vAlign w:val="center"/>
          </w:tcPr>
          <w:p w14:paraId="658AF13F">
            <w:pPr>
              <w:spacing w:line="276" w:lineRule="auto"/>
              <w:jc w:val="center"/>
              <w:rPr>
                <w:rFonts w:ascii="宋体" w:hAnsi="宋体" w:cs="宋体"/>
                <w:highlight w:val="none"/>
              </w:rPr>
            </w:pPr>
            <w:r>
              <w:rPr>
                <w:rFonts w:hint="eastAsia" w:ascii="宋体" w:hAnsi="宋体" w:cs="宋体"/>
                <w:highlight w:val="none"/>
              </w:rPr>
              <w:t>3</w:t>
            </w:r>
          </w:p>
        </w:tc>
        <w:tc>
          <w:tcPr>
            <w:tcW w:w="1093" w:type="dxa"/>
            <w:vAlign w:val="center"/>
          </w:tcPr>
          <w:p w14:paraId="6C4E22C8">
            <w:pPr>
              <w:spacing w:line="276" w:lineRule="auto"/>
              <w:rPr>
                <w:rFonts w:ascii="宋体" w:hAnsi="宋体" w:cs="宋体"/>
                <w:highlight w:val="none"/>
              </w:rPr>
            </w:pPr>
            <w:r>
              <w:rPr>
                <w:rFonts w:hint="eastAsia" w:ascii="宋体" w:hAnsi="宋体" w:cs="宋体"/>
                <w:highlight w:val="none"/>
              </w:rPr>
              <w:t>履约能力10%</w:t>
            </w:r>
          </w:p>
        </w:tc>
        <w:tc>
          <w:tcPr>
            <w:tcW w:w="5790" w:type="dxa"/>
            <w:vAlign w:val="center"/>
          </w:tcPr>
          <w:p w14:paraId="31B483F6">
            <w:pPr>
              <w:pStyle w:val="5"/>
              <w:numPr>
                <w:ilvl w:val="0"/>
                <w:numId w:val="10"/>
              </w:numPr>
              <w:rPr>
                <w:rFonts w:ascii="宋体" w:hAnsi="宋体" w:cs="宋体"/>
                <w:b w:val="0"/>
                <w:bCs w:val="0"/>
                <w:sz w:val="24"/>
                <w:szCs w:val="24"/>
                <w:highlight w:val="none"/>
              </w:rPr>
            </w:pPr>
            <w:r>
              <w:rPr>
                <w:rFonts w:hint="eastAsia" w:ascii="宋体" w:hAnsi="宋体" w:cs="宋体"/>
                <w:b w:val="0"/>
                <w:bCs w:val="0"/>
                <w:sz w:val="24"/>
                <w:szCs w:val="24"/>
                <w:highlight w:val="none"/>
              </w:rPr>
              <w:t>供应商具有类似项目实施经验，响应文件每提供一个类似项目实施业绩得2分，最多10分。</w:t>
            </w:r>
          </w:p>
          <w:p w14:paraId="6AE506EE">
            <w:pPr>
              <w:spacing w:line="276" w:lineRule="auto"/>
              <w:rPr>
                <w:rFonts w:ascii="宋体" w:hAnsi="宋体" w:cs="宋体"/>
                <w:highlight w:val="none"/>
              </w:rPr>
            </w:pPr>
            <w:r>
              <w:rPr>
                <w:rFonts w:hint="eastAsia" w:ascii="宋体" w:hAnsi="宋体" w:cs="宋体"/>
                <w:highlight w:val="none"/>
              </w:rPr>
              <w:t>（说明：1.类似项目实施经验提供合同或协议或中标通知书等证明材料加盖公章。）</w:t>
            </w:r>
          </w:p>
        </w:tc>
        <w:tc>
          <w:tcPr>
            <w:tcW w:w="1000" w:type="dxa"/>
            <w:vAlign w:val="center"/>
          </w:tcPr>
          <w:p w14:paraId="385B83D7">
            <w:pPr>
              <w:spacing w:line="276" w:lineRule="auto"/>
              <w:rPr>
                <w:rFonts w:ascii="宋体" w:hAnsi="宋体" w:cs="宋体"/>
                <w:highlight w:val="none"/>
              </w:rPr>
            </w:pPr>
            <w:r>
              <w:rPr>
                <w:rFonts w:hint="eastAsia" w:ascii="宋体" w:hAnsi="宋体" w:cs="宋体"/>
                <w:highlight w:val="none"/>
                <w:lang w:val="en-US" w:eastAsia="zh-CN"/>
              </w:rPr>
              <w:t>客观</w:t>
            </w:r>
          </w:p>
        </w:tc>
      </w:tr>
      <w:tr w14:paraId="05D4F1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1" w:hRule="atLeast"/>
        </w:trPr>
        <w:tc>
          <w:tcPr>
            <w:tcW w:w="740" w:type="dxa"/>
            <w:vAlign w:val="center"/>
          </w:tcPr>
          <w:p w14:paraId="3066B14A">
            <w:pPr>
              <w:spacing w:line="276" w:lineRule="auto"/>
              <w:jc w:val="center"/>
              <w:rPr>
                <w:rFonts w:ascii="宋体" w:hAnsi="宋体" w:cs="宋体"/>
                <w:highlight w:val="none"/>
              </w:rPr>
            </w:pPr>
            <w:r>
              <w:rPr>
                <w:rFonts w:hint="eastAsia" w:ascii="宋体" w:hAnsi="宋体" w:cs="宋体"/>
                <w:highlight w:val="none"/>
              </w:rPr>
              <w:t>4</w:t>
            </w:r>
          </w:p>
        </w:tc>
        <w:tc>
          <w:tcPr>
            <w:tcW w:w="1093" w:type="dxa"/>
            <w:vAlign w:val="center"/>
          </w:tcPr>
          <w:p w14:paraId="47D69C37">
            <w:pPr>
              <w:spacing w:line="276" w:lineRule="auto"/>
              <w:rPr>
                <w:rFonts w:ascii="宋体" w:hAnsi="宋体" w:cs="宋体"/>
                <w:highlight w:val="none"/>
              </w:rPr>
            </w:pPr>
            <w:r>
              <w:rPr>
                <w:rFonts w:hint="eastAsia" w:ascii="宋体" w:hAnsi="宋体" w:cs="宋体"/>
                <w:highlight w:val="none"/>
              </w:rPr>
              <w:t>现场讲解30%</w:t>
            </w:r>
          </w:p>
        </w:tc>
        <w:tc>
          <w:tcPr>
            <w:tcW w:w="5790" w:type="dxa"/>
            <w:vAlign w:val="center"/>
          </w:tcPr>
          <w:p w14:paraId="285ACFA1">
            <w:pPr>
              <w:spacing w:line="276" w:lineRule="auto"/>
              <w:rPr>
                <w:rFonts w:hint="eastAsia" w:ascii="宋体" w:hAnsi="宋体" w:eastAsia="宋体" w:cs="宋体"/>
                <w:highlight w:val="none"/>
                <w:lang w:eastAsia="zh-CN"/>
              </w:rPr>
            </w:pPr>
            <w:r>
              <w:rPr>
                <w:rFonts w:hint="eastAsia" w:ascii="宋体" w:hAnsi="宋体" w:cs="宋体"/>
                <w:highlight w:val="none"/>
              </w:rPr>
              <w:t>供应商代表现场讲述（1）活动计划编制（2）</w:t>
            </w:r>
            <w:r>
              <w:rPr>
                <w:rFonts w:ascii="宋体" w:hAnsi="宋体" w:cs="宋体"/>
                <w:highlight w:val="none"/>
              </w:rPr>
              <w:t>研学课程设计</w:t>
            </w:r>
            <w:r>
              <w:rPr>
                <w:rFonts w:hint="eastAsia" w:ascii="宋体" w:hAnsi="宋体" w:cs="宋体"/>
                <w:highlight w:val="none"/>
              </w:rPr>
              <w:t>（3）</w:t>
            </w:r>
            <w:r>
              <w:rPr>
                <w:rFonts w:ascii="宋体" w:hAnsi="宋体" w:cs="宋体"/>
                <w:highlight w:val="none"/>
              </w:rPr>
              <w:t>研学线路规划</w:t>
            </w:r>
            <w:r>
              <w:rPr>
                <w:rFonts w:hint="eastAsia" w:ascii="宋体" w:hAnsi="宋体" w:cs="宋体"/>
                <w:highlight w:val="none"/>
              </w:rPr>
              <w:t>（4）计划实施保障内容</w:t>
            </w:r>
            <w:r>
              <w:rPr>
                <w:rFonts w:hint="eastAsia" w:ascii="宋体" w:hAnsi="宋体" w:cs="宋体"/>
                <w:highlight w:val="none"/>
                <w:lang w:eastAsia="zh-CN"/>
              </w:rPr>
              <w:t>。</w:t>
            </w:r>
          </w:p>
          <w:p w14:paraId="33B63309">
            <w:pPr>
              <w:spacing w:line="276" w:lineRule="auto"/>
              <w:rPr>
                <w:rFonts w:ascii="宋体" w:hAnsi="宋体" w:cs="宋体"/>
                <w:highlight w:val="none"/>
              </w:rPr>
            </w:pPr>
            <w:r>
              <w:rPr>
                <w:rFonts w:hint="eastAsia" w:ascii="宋体" w:hAnsi="宋体" w:cs="宋体"/>
                <w:highlight w:val="none"/>
              </w:rPr>
              <w:t>由比选小组对现场讲解进行投票，票数数量最多的得30分，票数数量第二的得20分，票数数量第三的得15分，票数数量第四至第六的得10分，票数数量第七及以后的得5分。</w:t>
            </w:r>
          </w:p>
          <w:p w14:paraId="687ACF93">
            <w:pPr>
              <w:spacing w:line="276" w:lineRule="auto"/>
              <w:rPr>
                <w:rFonts w:hint="eastAsia" w:ascii="宋体" w:hAnsi="宋体" w:cs="宋体"/>
                <w:highlight w:val="none"/>
              </w:rPr>
            </w:pPr>
            <w:r>
              <w:rPr>
                <w:rFonts w:hint="eastAsia" w:ascii="宋体" w:hAnsi="宋体" w:cs="宋体"/>
                <w:highlight w:val="none"/>
              </w:rPr>
              <w:t>说明：</w:t>
            </w:r>
            <w:r>
              <w:rPr>
                <w:rFonts w:hint="eastAsia" w:ascii="宋体" w:hAnsi="宋体" w:cs="宋体"/>
                <w:highlight w:val="none"/>
                <w:lang w:val="en-US" w:eastAsia="zh-CN"/>
              </w:rPr>
              <w:t>1.</w:t>
            </w:r>
            <w:r>
              <w:rPr>
                <w:rFonts w:hint="eastAsia" w:ascii="宋体" w:hAnsi="宋体" w:cs="宋体"/>
                <w:highlight w:val="none"/>
              </w:rPr>
              <w:t>供应商可自行准备讲解材料，每家供应商讲解时间不超过10分钟。</w:t>
            </w:r>
          </w:p>
          <w:p w14:paraId="40BAEC39">
            <w:pPr>
              <w:pStyle w:val="18"/>
              <w:numPr>
                <w:ilvl w:val="0"/>
                <w:numId w:val="10"/>
              </w:numPr>
              <w:ind w:left="0" w:leftChars="0" w:firstLine="0" w:firstLineChars="0"/>
              <w:rPr>
                <w:rFonts w:hint="eastAsia" w:ascii="宋体" w:hAnsi="宋体" w:cs="宋体"/>
                <w:highlight w:val="none"/>
                <w:lang w:val="en-US" w:eastAsia="zh-CN"/>
              </w:rPr>
            </w:pPr>
            <w:r>
              <w:rPr>
                <w:rFonts w:hint="eastAsia" w:ascii="宋体" w:hAnsi="宋体" w:cs="宋体"/>
                <w:highlight w:val="none"/>
                <w:lang w:val="en-US" w:eastAsia="zh-CN"/>
              </w:rPr>
              <w:t>评审小组成员每人仅有一次投票权，不可重复投票。</w:t>
            </w:r>
          </w:p>
          <w:p w14:paraId="787D5A81">
            <w:pPr>
              <w:pStyle w:val="19"/>
              <w:numPr>
                <w:ilvl w:val="0"/>
                <w:numId w:val="0"/>
              </w:numPr>
              <w:ind w:leftChars="0"/>
              <w:rPr>
                <w:rFonts w:hint="default"/>
                <w:lang w:val="en-US" w:eastAsia="zh-CN"/>
              </w:rPr>
            </w:pPr>
            <w:r>
              <w:rPr>
                <w:rFonts w:hint="eastAsia" w:ascii="宋体" w:hAnsi="宋体" w:eastAsia="宋体" w:cs="宋体"/>
                <w:color w:val="auto"/>
                <w:sz w:val="24"/>
                <w:highlight w:val="none"/>
                <w:lang w:val="en-US" w:eastAsia="zh-CN"/>
              </w:rPr>
              <w:t>3.票数相同的得分一样。</w:t>
            </w:r>
          </w:p>
        </w:tc>
        <w:tc>
          <w:tcPr>
            <w:tcW w:w="1000" w:type="dxa"/>
            <w:vAlign w:val="center"/>
          </w:tcPr>
          <w:p w14:paraId="4D7A2678">
            <w:pPr>
              <w:spacing w:line="276" w:lineRule="auto"/>
              <w:rPr>
                <w:rFonts w:hint="eastAsia" w:ascii="宋体" w:hAnsi="宋体" w:eastAsia="宋体" w:cs="宋体"/>
                <w:highlight w:val="none"/>
                <w:lang w:val="en-US" w:eastAsia="zh-CN"/>
              </w:rPr>
            </w:pPr>
            <w:r>
              <w:rPr>
                <w:rFonts w:hint="eastAsia" w:ascii="宋体" w:hAnsi="宋体" w:cs="宋体"/>
                <w:highlight w:val="none"/>
                <w:lang w:val="en-US" w:eastAsia="zh-CN"/>
              </w:rPr>
              <w:t>主观</w:t>
            </w:r>
          </w:p>
        </w:tc>
      </w:tr>
    </w:tbl>
    <w:p w14:paraId="20FE2A81">
      <w:pPr>
        <w:rPr>
          <w:rFonts w:hint="eastAsia" w:ascii="宋体" w:hAnsi="宋体" w:eastAsia="宋体" w:cs="宋体"/>
          <w:color w:val="auto"/>
          <w:sz w:val="24"/>
          <w:highlight w:val="none"/>
        </w:rPr>
      </w:pPr>
    </w:p>
    <w:p w14:paraId="08D4375F">
      <w:pPr>
        <w:pStyle w:val="24"/>
        <w:snapToGrid w:val="0"/>
        <w:spacing w:line="360" w:lineRule="auto"/>
        <w:ind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lang w:val="en-US" w:eastAsia="zh-CN"/>
        </w:rPr>
        <w:t>5.5</w:t>
      </w:r>
      <w:r>
        <w:rPr>
          <w:rFonts w:hint="eastAsia" w:ascii="新宋体" w:hAnsi="新宋体" w:eastAsia="新宋体" w:cs="新宋体"/>
          <w:sz w:val="24"/>
          <w:szCs w:val="24"/>
          <w:highlight w:val="none"/>
        </w:rPr>
        <w:t>评审小组按照</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申请人的综合得分由高到低排序，推荐</w:t>
      </w:r>
      <w:r>
        <w:rPr>
          <w:rFonts w:hint="eastAsia" w:ascii="新宋体" w:hAnsi="新宋体" w:eastAsia="新宋体" w:cs="新宋体"/>
          <w:sz w:val="24"/>
          <w:szCs w:val="24"/>
          <w:highlight w:val="none"/>
          <w:lang w:val="en-US" w:eastAsia="zh-CN"/>
        </w:rPr>
        <w:t>3</w:t>
      </w:r>
      <w:r>
        <w:rPr>
          <w:rFonts w:hint="eastAsia" w:ascii="新宋体" w:hAnsi="新宋体" w:eastAsia="新宋体" w:cs="新宋体"/>
          <w:sz w:val="24"/>
          <w:szCs w:val="24"/>
          <w:highlight w:val="none"/>
        </w:rPr>
        <w:t>名</w:t>
      </w:r>
      <w:r>
        <w:rPr>
          <w:rFonts w:hint="eastAsia" w:ascii="新宋体" w:hAnsi="新宋体" w:eastAsia="新宋体" w:cs="新宋体"/>
          <w:sz w:val="24"/>
          <w:szCs w:val="24"/>
          <w:highlight w:val="none"/>
          <w:lang w:eastAsia="zh-CN"/>
        </w:rPr>
        <w:t>中选</w:t>
      </w:r>
      <w:r>
        <w:rPr>
          <w:rFonts w:hint="eastAsia" w:ascii="新宋体" w:hAnsi="新宋体" w:eastAsia="新宋体" w:cs="新宋体"/>
          <w:sz w:val="24"/>
          <w:szCs w:val="24"/>
          <w:highlight w:val="none"/>
        </w:rPr>
        <w:t>候选</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申请人。</w:t>
      </w:r>
    </w:p>
    <w:p w14:paraId="5AF2F27C">
      <w:pPr>
        <w:pStyle w:val="24"/>
        <w:snapToGrid w:val="0"/>
        <w:spacing w:line="360" w:lineRule="auto"/>
        <w:ind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lang w:val="en-US" w:eastAsia="zh-CN"/>
        </w:rPr>
        <w:t>5.6</w:t>
      </w:r>
      <w:r>
        <w:rPr>
          <w:rFonts w:hint="eastAsia" w:ascii="新宋体" w:hAnsi="新宋体" w:eastAsia="新宋体" w:cs="新宋体"/>
          <w:sz w:val="24"/>
          <w:szCs w:val="24"/>
          <w:highlight w:val="none"/>
        </w:rPr>
        <w:t>评审小组推荐</w:t>
      </w:r>
      <w:r>
        <w:rPr>
          <w:rFonts w:hint="eastAsia" w:ascii="新宋体" w:hAnsi="新宋体" w:eastAsia="新宋体" w:cs="新宋体"/>
          <w:sz w:val="24"/>
          <w:szCs w:val="24"/>
          <w:highlight w:val="none"/>
          <w:lang w:eastAsia="zh-CN"/>
        </w:rPr>
        <w:t>中选</w:t>
      </w:r>
      <w:r>
        <w:rPr>
          <w:rFonts w:hint="eastAsia" w:ascii="新宋体" w:hAnsi="新宋体" w:eastAsia="新宋体" w:cs="新宋体"/>
          <w:sz w:val="24"/>
          <w:szCs w:val="24"/>
          <w:highlight w:val="none"/>
        </w:rPr>
        <w:t>候选人后，应当向采购执行机构出具评审报告。</w:t>
      </w:r>
    </w:p>
    <w:p w14:paraId="253F8AB4">
      <w:pPr>
        <w:pStyle w:val="24"/>
        <w:snapToGrid w:val="0"/>
        <w:spacing w:line="360" w:lineRule="auto"/>
        <w:ind w:firstLine="480" w:firstLineChars="200"/>
        <w:rPr>
          <w:rFonts w:hint="eastAsia" w:ascii="新宋体" w:hAnsi="新宋体" w:eastAsia="新宋体" w:cs="新宋体"/>
          <w:sz w:val="24"/>
          <w:szCs w:val="24"/>
          <w:highlight w:val="none"/>
        </w:rPr>
      </w:pPr>
      <w:r>
        <w:rPr>
          <w:rFonts w:hint="eastAsia" w:ascii="新宋体" w:hAnsi="新宋体" w:eastAsia="新宋体" w:cs="新宋体"/>
          <w:sz w:val="24"/>
          <w:szCs w:val="24"/>
          <w:highlight w:val="none"/>
          <w:lang w:val="en-US" w:eastAsia="zh-CN"/>
        </w:rPr>
        <w:t>5.7</w:t>
      </w:r>
      <w:r>
        <w:rPr>
          <w:rFonts w:hint="eastAsia" w:ascii="新宋体" w:hAnsi="新宋体" w:eastAsia="新宋体" w:cs="新宋体"/>
          <w:sz w:val="24"/>
          <w:szCs w:val="24"/>
          <w:highlight w:val="none"/>
        </w:rPr>
        <w:t xml:space="preserve"> 对于违反</w:t>
      </w:r>
      <w:r>
        <w:rPr>
          <w:rFonts w:hint="eastAsia" w:ascii="新宋体" w:hAnsi="新宋体" w:eastAsia="新宋体" w:cs="新宋体"/>
          <w:sz w:val="24"/>
          <w:szCs w:val="24"/>
          <w:highlight w:val="none"/>
          <w:lang w:eastAsia="zh-CN"/>
        </w:rPr>
        <w:t>比选</w:t>
      </w:r>
      <w:r>
        <w:rPr>
          <w:rFonts w:hint="eastAsia" w:ascii="新宋体" w:hAnsi="新宋体" w:eastAsia="新宋体" w:cs="新宋体"/>
          <w:sz w:val="24"/>
          <w:szCs w:val="24"/>
          <w:highlight w:val="none"/>
        </w:rPr>
        <w:t>纪律的将可能被取消</w:t>
      </w:r>
      <w:r>
        <w:rPr>
          <w:rFonts w:hint="eastAsia" w:ascii="新宋体" w:hAnsi="新宋体" w:eastAsia="新宋体" w:cs="新宋体"/>
          <w:sz w:val="24"/>
          <w:szCs w:val="24"/>
          <w:highlight w:val="none"/>
          <w:lang w:eastAsia="zh-CN"/>
        </w:rPr>
        <w:t>中选</w:t>
      </w:r>
      <w:r>
        <w:rPr>
          <w:rFonts w:hint="eastAsia" w:ascii="新宋体" w:hAnsi="新宋体" w:eastAsia="新宋体" w:cs="新宋体"/>
          <w:sz w:val="24"/>
          <w:szCs w:val="24"/>
          <w:highlight w:val="none"/>
        </w:rPr>
        <w:t>人资格或视为无效响应。</w:t>
      </w:r>
    </w:p>
    <w:p w14:paraId="1BB96D03">
      <w:pPr>
        <w:snapToGrid w:val="0"/>
        <w:spacing w:line="360" w:lineRule="auto"/>
        <w:ind w:firstLine="482" w:firstLineChars="200"/>
        <w:rPr>
          <w:rFonts w:hint="eastAsia" w:ascii="新宋体" w:hAnsi="新宋体" w:eastAsia="新宋体" w:cs="新宋体"/>
          <w:b/>
          <w:bCs/>
          <w:highlight w:val="none"/>
        </w:rPr>
      </w:pPr>
      <w:bookmarkStart w:id="119" w:name="_Toc183682422"/>
      <w:bookmarkStart w:id="120" w:name="_Toc217446104"/>
      <w:bookmarkStart w:id="121" w:name="_Toc183582287"/>
      <w:bookmarkStart w:id="122" w:name="_Toc386444533"/>
    </w:p>
    <w:p w14:paraId="72F9F253">
      <w:pPr>
        <w:snapToGrid w:val="0"/>
        <w:spacing w:line="360" w:lineRule="auto"/>
        <w:ind w:firstLine="482" w:firstLineChars="200"/>
        <w:rPr>
          <w:rFonts w:hint="eastAsia" w:ascii="新宋体" w:hAnsi="新宋体" w:eastAsia="新宋体" w:cs="新宋体"/>
          <w:b/>
          <w:bCs/>
          <w:highlight w:val="none"/>
        </w:rPr>
      </w:pPr>
      <w:r>
        <w:rPr>
          <w:rFonts w:hint="eastAsia" w:ascii="新宋体" w:hAnsi="新宋体" w:eastAsia="新宋体" w:cs="新宋体"/>
          <w:b/>
          <w:bCs/>
          <w:highlight w:val="none"/>
          <w:lang w:val="en-US" w:eastAsia="zh-CN"/>
        </w:rPr>
        <w:t>6</w:t>
      </w:r>
      <w:r>
        <w:rPr>
          <w:rFonts w:hint="eastAsia" w:ascii="新宋体" w:hAnsi="新宋体" w:eastAsia="新宋体" w:cs="新宋体"/>
          <w:b/>
          <w:bCs/>
          <w:highlight w:val="none"/>
        </w:rPr>
        <w:t>、计算错误的修改</w:t>
      </w:r>
      <w:bookmarkEnd w:id="119"/>
      <w:bookmarkEnd w:id="120"/>
      <w:bookmarkEnd w:id="121"/>
    </w:p>
    <w:p w14:paraId="3A37B68B">
      <w:pPr>
        <w:autoSpaceDE w:val="0"/>
        <w:autoSpaceDN w:val="0"/>
        <w:spacing w:line="360" w:lineRule="auto"/>
        <w:ind w:right="53" w:firstLine="480" w:firstLineChars="200"/>
        <w:textAlignment w:val="bottom"/>
        <w:rPr>
          <w:rFonts w:hint="eastAsia" w:ascii="新宋体" w:hAnsi="新宋体" w:eastAsia="新宋体" w:cs="新宋体"/>
          <w:highlight w:val="none"/>
        </w:rPr>
      </w:pPr>
      <w:r>
        <w:rPr>
          <w:rFonts w:hint="eastAsia" w:ascii="新宋体" w:hAnsi="新宋体" w:eastAsia="新宋体" w:cs="新宋体"/>
          <w:highlight w:val="none"/>
          <w:lang w:val="en-US" w:eastAsia="zh-CN"/>
        </w:rPr>
        <w:t>6</w:t>
      </w:r>
      <w:r>
        <w:rPr>
          <w:rFonts w:hint="eastAsia" w:ascii="新宋体" w:hAnsi="新宋体" w:eastAsia="新宋体" w:cs="新宋体"/>
          <w:highlight w:val="none"/>
        </w:rPr>
        <w:t xml:space="preserve">.1 </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响应文件中如果出现计算上或累加上的算术错误，可按以下原则进行修改：</w:t>
      </w:r>
    </w:p>
    <w:p w14:paraId="6A4ACD45">
      <w:pPr>
        <w:autoSpaceDE w:val="0"/>
        <w:autoSpaceDN w:val="0"/>
        <w:spacing w:line="360" w:lineRule="auto"/>
        <w:ind w:right="53" w:firstLine="480" w:firstLineChars="200"/>
        <w:textAlignment w:val="bottom"/>
        <w:rPr>
          <w:rFonts w:hint="eastAsia" w:ascii="新宋体" w:hAnsi="新宋体" w:eastAsia="新宋体" w:cs="新宋体"/>
          <w:highlight w:val="none"/>
        </w:rPr>
      </w:pPr>
      <w:r>
        <w:rPr>
          <w:rFonts w:hint="eastAsia" w:ascii="新宋体" w:hAnsi="新宋体" w:eastAsia="新宋体" w:cs="新宋体"/>
          <w:highlight w:val="none"/>
        </w:rPr>
        <w:t>（1）用数字表示的金额和用文字表示的金额不一致，应以文字表示的金额为准。</w:t>
      </w:r>
    </w:p>
    <w:p w14:paraId="1B23D13A">
      <w:pPr>
        <w:autoSpaceDE w:val="0"/>
        <w:autoSpaceDN w:val="0"/>
        <w:spacing w:line="360" w:lineRule="auto"/>
        <w:ind w:right="53" w:firstLine="480" w:firstLineChars="200"/>
        <w:textAlignment w:val="bottom"/>
        <w:rPr>
          <w:rFonts w:hint="eastAsia" w:ascii="新宋体" w:hAnsi="新宋体" w:eastAsia="新宋体" w:cs="新宋体"/>
          <w:highlight w:val="none"/>
        </w:rPr>
      </w:pPr>
      <w:r>
        <w:rPr>
          <w:rFonts w:hint="eastAsia" w:ascii="新宋体" w:hAnsi="新宋体" w:eastAsia="新宋体" w:cs="新宋体"/>
          <w:highlight w:val="none"/>
        </w:rPr>
        <w:t>（2）单价和数量的乘积与总价不一致时，以单价为准，并修正总价。</w:t>
      </w:r>
    </w:p>
    <w:p w14:paraId="32DE42FA">
      <w:pPr>
        <w:autoSpaceDE w:val="0"/>
        <w:autoSpaceDN w:val="0"/>
        <w:spacing w:line="360" w:lineRule="auto"/>
        <w:ind w:right="53" w:firstLine="480" w:firstLineChars="200"/>
        <w:textAlignment w:val="bottom"/>
        <w:rPr>
          <w:rFonts w:hint="eastAsia" w:ascii="新宋体" w:hAnsi="新宋体" w:eastAsia="新宋体" w:cs="新宋体"/>
          <w:highlight w:val="none"/>
        </w:rPr>
      </w:pPr>
      <w:r>
        <w:rPr>
          <w:rFonts w:hint="eastAsia" w:ascii="新宋体" w:hAnsi="新宋体" w:eastAsia="新宋体" w:cs="新宋体"/>
          <w:highlight w:val="none"/>
        </w:rPr>
        <w:t>（3）单价金额小数点有明显错误的，以总价为准，修正单价。</w:t>
      </w:r>
    </w:p>
    <w:p w14:paraId="03A8A113">
      <w:pPr>
        <w:autoSpaceDE w:val="0"/>
        <w:autoSpaceDN w:val="0"/>
        <w:spacing w:line="360" w:lineRule="auto"/>
        <w:ind w:right="53" w:firstLine="480" w:firstLineChars="200"/>
        <w:textAlignment w:val="bottom"/>
        <w:rPr>
          <w:rFonts w:hint="eastAsia" w:ascii="新宋体" w:hAnsi="新宋体" w:eastAsia="新宋体" w:cs="新宋体"/>
          <w:highlight w:val="none"/>
        </w:rPr>
      </w:pPr>
      <w:r>
        <w:rPr>
          <w:rFonts w:hint="eastAsia" w:ascii="新宋体" w:hAnsi="新宋体" w:eastAsia="新宋体" w:cs="新宋体"/>
          <w:highlight w:val="none"/>
          <w:lang w:val="en-US" w:eastAsia="zh-CN"/>
        </w:rPr>
        <w:t>6</w:t>
      </w:r>
      <w:r>
        <w:rPr>
          <w:rFonts w:hint="eastAsia" w:ascii="新宋体" w:hAnsi="新宋体" w:eastAsia="新宋体" w:cs="新宋体"/>
          <w:highlight w:val="none"/>
        </w:rPr>
        <w:t>.2  按上述修正错误的方法调整的报价应对</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申请人具有约束力。如果</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申请人不接受修正后的价格，其投标将被拒绝。</w:t>
      </w:r>
    </w:p>
    <w:p w14:paraId="5A6D87EF">
      <w:pPr>
        <w:snapToGrid w:val="0"/>
        <w:spacing w:line="360" w:lineRule="auto"/>
        <w:ind w:firstLine="482" w:firstLineChars="200"/>
        <w:rPr>
          <w:rFonts w:hint="eastAsia" w:ascii="新宋体" w:hAnsi="新宋体" w:eastAsia="新宋体" w:cs="新宋体"/>
          <w:b/>
          <w:bCs/>
          <w:highlight w:val="none"/>
        </w:rPr>
      </w:pPr>
    </w:p>
    <w:p w14:paraId="042C3BFA">
      <w:pPr>
        <w:snapToGrid w:val="0"/>
        <w:spacing w:line="360" w:lineRule="auto"/>
        <w:ind w:firstLine="482" w:firstLineChars="200"/>
        <w:rPr>
          <w:rFonts w:hint="eastAsia" w:ascii="新宋体" w:hAnsi="新宋体" w:eastAsia="新宋体" w:cs="新宋体"/>
          <w:b/>
          <w:bCs/>
          <w:highlight w:val="none"/>
        </w:rPr>
      </w:pPr>
      <w:r>
        <w:rPr>
          <w:rFonts w:hint="eastAsia" w:ascii="新宋体" w:hAnsi="新宋体" w:eastAsia="新宋体" w:cs="新宋体"/>
          <w:b/>
          <w:bCs/>
          <w:highlight w:val="none"/>
          <w:lang w:val="en-US" w:eastAsia="zh-CN"/>
        </w:rPr>
        <w:t>7</w:t>
      </w:r>
      <w:r>
        <w:rPr>
          <w:rFonts w:hint="eastAsia" w:ascii="新宋体" w:hAnsi="新宋体" w:eastAsia="新宋体" w:cs="新宋体"/>
          <w:b/>
          <w:bCs/>
          <w:highlight w:val="none"/>
        </w:rPr>
        <w:t>、评标专家在招标采购活动中承担以下义务：</w:t>
      </w:r>
    </w:p>
    <w:p w14:paraId="7EDF83DE">
      <w:pPr>
        <w:autoSpaceDE w:val="0"/>
        <w:autoSpaceDN w:val="0"/>
        <w:spacing w:line="360" w:lineRule="auto"/>
        <w:ind w:right="53" w:firstLine="480" w:firstLineChars="200"/>
        <w:textAlignment w:val="bottom"/>
        <w:rPr>
          <w:rFonts w:hint="eastAsia" w:ascii="新宋体" w:hAnsi="新宋体" w:eastAsia="新宋体" w:cs="新宋体"/>
          <w:highlight w:val="none"/>
        </w:rPr>
      </w:pPr>
      <w:r>
        <w:rPr>
          <w:rFonts w:hint="eastAsia" w:ascii="新宋体" w:hAnsi="新宋体" w:eastAsia="新宋体" w:cs="新宋体"/>
          <w:highlight w:val="none"/>
          <w:lang w:val="en-US" w:eastAsia="zh-CN"/>
        </w:rPr>
        <w:t>7</w:t>
      </w:r>
      <w:r>
        <w:rPr>
          <w:rFonts w:hint="eastAsia" w:ascii="新宋体" w:hAnsi="新宋体" w:eastAsia="新宋体" w:cs="新宋体"/>
          <w:highlight w:val="none"/>
        </w:rPr>
        <w:t>.1 遵纪守法，客观、公正、廉洁地履行职责。</w:t>
      </w:r>
    </w:p>
    <w:p w14:paraId="09788CEE">
      <w:pPr>
        <w:autoSpaceDE w:val="0"/>
        <w:autoSpaceDN w:val="0"/>
        <w:spacing w:line="360" w:lineRule="auto"/>
        <w:ind w:right="53" w:firstLine="480" w:firstLineChars="200"/>
        <w:textAlignment w:val="bottom"/>
        <w:rPr>
          <w:rFonts w:hint="eastAsia" w:ascii="新宋体" w:hAnsi="新宋体" w:eastAsia="新宋体" w:cs="新宋体"/>
          <w:highlight w:val="none"/>
        </w:rPr>
      </w:pPr>
      <w:r>
        <w:rPr>
          <w:rFonts w:hint="eastAsia" w:ascii="新宋体" w:hAnsi="新宋体" w:eastAsia="新宋体" w:cs="新宋体"/>
          <w:highlight w:val="none"/>
          <w:lang w:val="en-US" w:eastAsia="zh-CN"/>
        </w:rPr>
        <w:t>7</w:t>
      </w:r>
      <w:r>
        <w:rPr>
          <w:rFonts w:hint="eastAsia" w:ascii="新宋体" w:hAnsi="新宋体" w:eastAsia="新宋体" w:cs="新宋体"/>
          <w:highlight w:val="none"/>
        </w:rPr>
        <w:t>.2 按照</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文件的规定要求对</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申请人的资格条件和</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申请人提供的产品价格、技术、服务等方面严格进行评判，提供科学合理、公平公正的评审意见，参与起草评审报告，并予签字确认。</w:t>
      </w:r>
    </w:p>
    <w:p w14:paraId="580B5EB9">
      <w:pPr>
        <w:autoSpaceDE w:val="0"/>
        <w:autoSpaceDN w:val="0"/>
        <w:spacing w:line="360" w:lineRule="auto"/>
        <w:ind w:right="53" w:firstLine="480" w:firstLineChars="200"/>
        <w:textAlignment w:val="bottom"/>
        <w:rPr>
          <w:rFonts w:hint="eastAsia" w:ascii="新宋体" w:hAnsi="新宋体" w:eastAsia="新宋体" w:cs="新宋体"/>
          <w:highlight w:val="none"/>
        </w:rPr>
      </w:pPr>
      <w:r>
        <w:rPr>
          <w:rFonts w:hint="eastAsia" w:ascii="新宋体" w:hAnsi="新宋体" w:eastAsia="新宋体" w:cs="新宋体"/>
          <w:highlight w:val="none"/>
          <w:lang w:val="en-US" w:eastAsia="zh-CN"/>
        </w:rPr>
        <w:t>7</w:t>
      </w:r>
      <w:r>
        <w:rPr>
          <w:rFonts w:hint="eastAsia" w:ascii="新宋体" w:hAnsi="新宋体" w:eastAsia="新宋体" w:cs="新宋体"/>
          <w:highlight w:val="none"/>
        </w:rPr>
        <w:t>.3 保守秘密。不得透露采购文件咨询情况，不得泄漏</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申请人的</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响应文件及知悉的商业秘密，不得向</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申请人透露评审情况。</w:t>
      </w:r>
    </w:p>
    <w:p w14:paraId="4E1EE210">
      <w:pPr>
        <w:rPr>
          <w:rFonts w:hint="eastAsia" w:ascii="新宋体" w:hAnsi="新宋体" w:eastAsia="新宋体" w:cs="新宋体"/>
          <w:b/>
          <w:bCs/>
          <w:kern w:val="2"/>
          <w:sz w:val="32"/>
          <w:szCs w:val="32"/>
          <w:highlight w:val="none"/>
        </w:rPr>
      </w:pPr>
      <w:bookmarkStart w:id="123" w:name="_Toc28326"/>
      <w:r>
        <w:rPr>
          <w:rFonts w:hint="eastAsia" w:ascii="新宋体" w:hAnsi="新宋体" w:eastAsia="新宋体" w:cs="新宋体"/>
          <w:b/>
          <w:bCs/>
          <w:kern w:val="2"/>
          <w:sz w:val="32"/>
          <w:szCs w:val="32"/>
          <w:highlight w:val="none"/>
        </w:rPr>
        <w:br w:type="page"/>
      </w:r>
    </w:p>
    <w:p w14:paraId="6C0D5D03">
      <w:pPr>
        <w:tabs>
          <w:tab w:val="left" w:pos="425"/>
          <w:tab w:val="left" w:pos="4265"/>
        </w:tabs>
        <w:jc w:val="center"/>
        <w:outlineLvl w:val="0"/>
        <w:rPr>
          <w:rFonts w:hint="eastAsia" w:ascii="新宋体" w:hAnsi="新宋体" w:eastAsia="新宋体" w:cs="新宋体"/>
          <w:b/>
          <w:bCs/>
          <w:kern w:val="2"/>
          <w:sz w:val="32"/>
          <w:szCs w:val="32"/>
          <w:highlight w:val="none"/>
        </w:rPr>
      </w:pPr>
      <w:r>
        <w:rPr>
          <w:rFonts w:hint="eastAsia" w:ascii="新宋体" w:hAnsi="新宋体" w:eastAsia="新宋体" w:cs="新宋体"/>
          <w:b/>
          <w:bCs/>
          <w:kern w:val="2"/>
          <w:sz w:val="32"/>
          <w:szCs w:val="32"/>
          <w:highlight w:val="none"/>
        </w:rPr>
        <w:t xml:space="preserve">第六章  </w:t>
      </w:r>
      <w:r>
        <w:rPr>
          <w:rFonts w:hint="eastAsia" w:ascii="新宋体" w:hAnsi="新宋体" w:eastAsia="新宋体" w:cs="新宋体"/>
          <w:b/>
          <w:bCs/>
          <w:kern w:val="2"/>
          <w:sz w:val="32"/>
          <w:szCs w:val="32"/>
          <w:highlight w:val="none"/>
          <w:lang w:eastAsia="zh-CN"/>
        </w:rPr>
        <w:t>比选</w:t>
      </w:r>
      <w:r>
        <w:rPr>
          <w:rFonts w:hint="eastAsia" w:ascii="新宋体" w:hAnsi="新宋体" w:eastAsia="新宋体" w:cs="新宋体"/>
          <w:b/>
          <w:bCs/>
          <w:kern w:val="2"/>
          <w:sz w:val="32"/>
          <w:szCs w:val="32"/>
          <w:highlight w:val="none"/>
        </w:rPr>
        <w:t>响应文件格式</w:t>
      </w:r>
      <w:bookmarkEnd w:id="122"/>
      <w:bookmarkEnd w:id="123"/>
    </w:p>
    <w:p w14:paraId="43AB2E23">
      <w:pPr>
        <w:rPr>
          <w:rFonts w:hint="eastAsia" w:ascii="新宋体" w:hAnsi="新宋体" w:eastAsia="新宋体" w:cs="新宋体"/>
          <w:b/>
          <w:sz w:val="28"/>
          <w:szCs w:val="28"/>
          <w:highlight w:val="none"/>
        </w:rPr>
      </w:pPr>
    </w:p>
    <w:p w14:paraId="537641AA">
      <w:pPr>
        <w:rPr>
          <w:rFonts w:hint="eastAsia" w:ascii="新宋体" w:hAnsi="新宋体" w:eastAsia="新宋体" w:cs="新宋体"/>
          <w:b/>
          <w:sz w:val="28"/>
          <w:szCs w:val="28"/>
          <w:highlight w:val="none"/>
        </w:rPr>
      </w:pPr>
    </w:p>
    <w:p w14:paraId="01EFF22E">
      <w:pPr>
        <w:jc w:val="center"/>
        <w:rPr>
          <w:rFonts w:hint="eastAsia" w:ascii="新宋体" w:hAnsi="新宋体" w:eastAsia="新宋体" w:cs="新宋体"/>
          <w:b/>
          <w:sz w:val="28"/>
          <w:szCs w:val="28"/>
          <w:highlight w:val="none"/>
        </w:rPr>
      </w:pPr>
      <w:r>
        <w:rPr>
          <w:rFonts w:hint="eastAsia" w:ascii="新宋体" w:hAnsi="新宋体" w:eastAsia="新宋体" w:cs="新宋体"/>
          <w:b/>
          <w:sz w:val="28"/>
          <w:szCs w:val="28"/>
          <w:highlight w:val="none"/>
        </w:rPr>
        <w:t xml:space="preserve">                                               （正本/副本）</w:t>
      </w:r>
    </w:p>
    <w:p w14:paraId="4C3B1C95">
      <w:pPr>
        <w:rPr>
          <w:rFonts w:hint="eastAsia" w:ascii="新宋体" w:hAnsi="新宋体" w:eastAsia="新宋体" w:cs="新宋体"/>
          <w:b/>
          <w:sz w:val="28"/>
          <w:szCs w:val="28"/>
          <w:highlight w:val="none"/>
        </w:rPr>
      </w:pPr>
    </w:p>
    <w:p w14:paraId="4B0C0535">
      <w:pPr>
        <w:rPr>
          <w:rFonts w:hint="eastAsia" w:ascii="新宋体" w:hAnsi="新宋体" w:eastAsia="新宋体" w:cs="新宋体"/>
          <w:b/>
          <w:sz w:val="28"/>
          <w:szCs w:val="28"/>
          <w:highlight w:val="none"/>
        </w:rPr>
      </w:pPr>
    </w:p>
    <w:p w14:paraId="483C3264">
      <w:pPr>
        <w:rPr>
          <w:rFonts w:hint="eastAsia" w:ascii="新宋体" w:hAnsi="新宋体" w:eastAsia="新宋体" w:cs="新宋体"/>
          <w:b/>
          <w:sz w:val="28"/>
          <w:szCs w:val="28"/>
          <w:highlight w:val="none"/>
        </w:rPr>
      </w:pPr>
    </w:p>
    <w:p w14:paraId="54A468E7">
      <w:pPr>
        <w:rPr>
          <w:rFonts w:hint="eastAsia" w:ascii="新宋体" w:hAnsi="新宋体" w:eastAsia="新宋体" w:cs="新宋体"/>
          <w:b/>
          <w:sz w:val="28"/>
          <w:szCs w:val="28"/>
          <w:highlight w:val="none"/>
        </w:rPr>
      </w:pPr>
    </w:p>
    <w:p w14:paraId="1C049C8F">
      <w:pPr>
        <w:rPr>
          <w:rFonts w:hint="eastAsia" w:ascii="新宋体" w:hAnsi="新宋体" w:eastAsia="新宋体" w:cs="新宋体"/>
          <w:b/>
          <w:sz w:val="28"/>
          <w:szCs w:val="28"/>
          <w:highlight w:val="none"/>
        </w:rPr>
      </w:pPr>
    </w:p>
    <w:p w14:paraId="0A848DC2">
      <w:pPr>
        <w:rPr>
          <w:rFonts w:hint="eastAsia" w:ascii="新宋体" w:hAnsi="新宋体" w:eastAsia="新宋体" w:cs="新宋体"/>
          <w:b/>
          <w:sz w:val="28"/>
          <w:szCs w:val="28"/>
          <w:highlight w:val="none"/>
        </w:rPr>
      </w:pPr>
    </w:p>
    <w:p w14:paraId="53FFAE5B">
      <w:pPr>
        <w:rPr>
          <w:rFonts w:hint="eastAsia" w:ascii="新宋体" w:hAnsi="新宋体" w:eastAsia="新宋体" w:cs="新宋体"/>
          <w:b/>
          <w:sz w:val="28"/>
          <w:szCs w:val="28"/>
          <w:highlight w:val="none"/>
        </w:rPr>
      </w:pPr>
    </w:p>
    <w:p w14:paraId="149C9B8E">
      <w:pPr>
        <w:spacing w:line="360" w:lineRule="auto"/>
        <w:jc w:val="both"/>
        <w:rPr>
          <w:rFonts w:hint="eastAsia" w:ascii="新宋体" w:hAnsi="新宋体" w:eastAsia="新宋体" w:cs="新宋体"/>
          <w:b/>
          <w:sz w:val="44"/>
          <w:szCs w:val="44"/>
          <w:highlight w:val="none"/>
        </w:rPr>
      </w:pPr>
    </w:p>
    <w:p w14:paraId="16FBB739">
      <w:pPr>
        <w:spacing w:line="360" w:lineRule="auto"/>
        <w:jc w:val="center"/>
        <w:rPr>
          <w:rFonts w:hint="eastAsia" w:ascii="新宋体" w:hAnsi="新宋体" w:eastAsia="新宋体" w:cs="新宋体"/>
          <w:b/>
          <w:sz w:val="44"/>
          <w:szCs w:val="44"/>
          <w:highlight w:val="none"/>
        </w:rPr>
      </w:pPr>
      <w:r>
        <w:rPr>
          <w:rFonts w:hint="eastAsia" w:ascii="新宋体" w:hAnsi="新宋体" w:eastAsia="新宋体" w:cs="新宋体"/>
          <w:b/>
          <w:sz w:val="44"/>
          <w:szCs w:val="44"/>
          <w:highlight w:val="none"/>
          <w:lang w:eastAsia="zh-CN"/>
        </w:rPr>
        <w:t>比选</w:t>
      </w:r>
      <w:r>
        <w:rPr>
          <w:rFonts w:hint="eastAsia" w:ascii="新宋体" w:hAnsi="新宋体" w:eastAsia="新宋体" w:cs="新宋体"/>
          <w:b/>
          <w:sz w:val="44"/>
          <w:szCs w:val="44"/>
          <w:highlight w:val="none"/>
        </w:rPr>
        <w:t>响应文件</w:t>
      </w:r>
    </w:p>
    <w:p w14:paraId="27B45BB4">
      <w:pPr>
        <w:rPr>
          <w:rFonts w:hint="eastAsia" w:ascii="新宋体" w:hAnsi="新宋体" w:eastAsia="新宋体" w:cs="新宋体"/>
          <w:b/>
          <w:sz w:val="28"/>
          <w:szCs w:val="28"/>
          <w:highlight w:val="none"/>
        </w:rPr>
      </w:pPr>
    </w:p>
    <w:p w14:paraId="7CFC312F">
      <w:pPr>
        <w:rPr>
          <w:rFonts w:hint="eastAsia" w:ascii="新宋体" w:hAnsi="新宋体" w:eastAsia="新宋体" w:cs="新宋体"/>
          <w:b/>
          <w:sz w:val="28"/>
          <w:szCs w:val="28"/>
          <w:highlight w:val="none"/>
        </w:rPr>
      </w:pPr>
    </w:p>
    <w:p w14:paraId="4AE59CA8">
      <w:pPr>
        <w:rPr>
          <w:rFonts w:hint="eastAsia" w:ascii="新宋体" w:hAnsi="新宋体" w:eastAsia="新宋体" w:cs="新宋体"/>
          <w:b/>
          <w:sz w:val="28"/>
          <w:szCs w:val="28"/>
          <w:highlight w:val="none"/>
        </w:rPr>
      </w:pPr>
    </w:p>
    <w:p w14:paraId="56BF72AE">
      <w:pPr>
        <w:rPr>
          <w:rFonts w:hint="eastAsia" w:ascii="新宋体" w:hAnsi="新宋体" w:eastAsia="新宋体" w:cs="新宋体"/>
          <w:b/>
          <w:sz w:val="28"/>
          <w:szCs w:val="28"/>
          <w:highlight w:val="none"/>
        </w:rPr>
      </w:pPr>
    </w:p>
    <w:p w14:paraId="56BDEA14">
      <w:pPr>
        <w:rPr>
          <w:rFonts w:hint="eastAsia" w:ascii="新宋体" w:hAnsi="新宋体" w:eastAsia="新宋体" w:cs="新宋体"/>
          <w:b/>
          <w:sz w:val="28"/>
          <w:szCs w:val="28"/>
          <w:highlight w:val="none"/>
        </w:rPr>
      </w:pPr>
    </w:p>
    <w:p w14:paraId="0104AF25">
      <w:pPr>
        <w:spacing w:line="360" w:lineRule="auto"/>
        <w:ind w:firstLine="562" w:firstLineChars="200"/>
        <w:rPr>
          <w:rFonts w:hint="eastAsia" w:ascii="新宋体" w:hAnsi="新宋体" w:eastAsia="新宋体" w:cs="新宋体"/>
          <w:b/>
          <w:sz w:val="28"/>
          <w:szCs w:val="28"/>
          <w:highlight w:val="none"/>
        </w:rPr>
      </w:pPr>
      <w:r>
        <w:rPr>
          <w:rFonts w:hint="eastAsia" w:ascii="新宋体" w:hAnsi="新宋体" w:eastAsia="新宋体" w:cs="新宋体"/>
          <w:b/>
          <w:sz w:val="28"/>
          <w:szCs w:val="28"/>
          <w:highlight w:val="none"/>
        </w:rPr>
        <w:t>项目编号：</w:t>
      </w:r>
    </w:p>
    <w:p w14:paraId="77234A09">
      <w:pPr>
        <w:spacing w:line="360" w:lineRule="auto"/>
        <w:ind w:firstLine="562" w:firstLineChars="200"/>
        <w:rPr>
          <w:rFonts w:hint="eastAsia" w:ascii="新宋体" w:hAnsi="新宋体" w:eastAsia="新宋体" w:cs="新宋体"/>
          <w:b/>
          <w:sz w:val="28"/>
          <w:szCs w:val="28"/>
          <w:highlight w:val="none"/>
        </w:rPr>
      </w:pPr>
      <w:r>
        <w:rPr>
          <w:rFonts w:hint="eastAsia" w:ascii="新宋体" w:hAnsi="新宋体" w:eastAsia="新宋体" w:cs="新宋体"/>
          <w:b/>
          <w:sz w:val="28"/>
          <w:szCs w:val="28"/>
          <w:highlight w:val="none"/>
        </w:rPr>
        <w:t>项目名称：</w:t>
      </w:r>
    </w:p>
    <w:p w14:paraId="12A7A336">
      <w:pPr>
        <w:spacing w:line="360" w:lineRule="auto"/>
        <w:ind w:firstLine="562" w:firstLineChars="200"/>
        <w:rPr>
          <w:rFonts w:hint="eastAsia" w:ascii="新宋体" w:hAnsi="新宋体" w:eastAsia="新宋体" w:cs="新宋体"/>
          <w:b/>
          <w:sz w:val="28"/>
          <w:szCs w:val="28"/>
          <w:highlight w:val="none"/>
          <w:lang w:eastAsia="zh-CN"/>
        </w:rPr>
      </w:pPr>
      <w:r>
        <w:rPr>
          <w:rFonts w:hint="eastAsia" w:ascii="新宋体" w:hAnsi="新宋体" w:eastAsia="新宋体" w:cs="新宋体"/>
          <w:b/>
          <w:sz w:val="28"/>
          <w:szCs w:val="28"/>
          <w:highlight w:val="none"/>
          <w:lang w:eastAsia="zh-CN"/>
        </w:rPr>
        <w:t>包    号：</w:t>
      </w:r>
    </w:p>
    <w:p w14:paraId="69E0CA83">
      <w:pPr>
        <w:spacing w:line="360" w:lineRule="auto"/>
        <w:ind w:firstLine="562" w:firstLineChars="200"/>
        <w:rPr>
          <w:rFonts w:hint="eastAsia" w:ascii="新宋体" w:hAnsi="新宋体" w:eastAsia="新宋体" w:cs="新宋体"/>
          <w:b/>
          <w:sz w:val="28"/>
          <w:szCs w:val="28"/>
          <w:highlight w:val="none"/>
          <w:u w:val="single"/>
        </w:rPr>
      </w:pPr>
      <w:r>
        <w:rPr>
          <w:rFonts w:hint="eastAsia" w:ascii="新宋体" w:hAnsi="新宋体" w:eastAsia="新宋体" w:cs="新宋体"/>
          <w:b/>
          <w:sz w:val="28"/>
          <w:szCs w:val="28"/>
          <w:highlight w:val="none"/>
          <w:lang w:eastAsia="zh-CN"/>
        </w:rPr>
        <w:t>比选</w:t>
      </w:r>
      <w:r>
        <w:rPr>
          <w:rFonts w:hint="eastAsia" w:ascii="新宋体" w:hAnsi="新宋体" w:eastAsia="新宋体" w:cs="新宋体"/>
          <w:b/>
          <w:sz w:val="28"/>
          <w:szCs w:val="28"/>
          <w:highlight w:val="none"/>
        </w:rPr>
        <w:t>申请人单位名称 ：</w:t>
      </w:r>
      <w:r>
        <w:rPr>
          <w:rFonts w:hint="eastAsia" w:ascii="新宋体" w:hAnsi="新宋体" w:eastAsia="新宋体" w:cs="新宋体"/>
          <w:b/>
          <w:sz w:val="28"/>
          <w:szCs w:val="28"/>
          <w:highlight w:val="none"/>
          <w:u w:val="single"/>
        </w:rPr>
        <w:t xml:space="preserve">                                </w:t>
      </w:r>
    </w:p>
    <w:p w14:paraId="18FF2E86">
      <w:pPr>
        <w:spacing w:line="360" w:lineRule="auto"/>
        <w:ind w:firstLine="562" w:firstLineChars="200"/>
        <w:jc w:val="both"/>
        <w:rPr>
          <w:rFonts w:hint="eastAsia" w:ascii="新宋体" w:hAnsi="新宋体" w:eastAsia="新宋体" w:cs="新宋体"/>
          <w:b/>
          <w:sz w:val="21"/>
          <w:szCs w:val="21"/>
          <w:highlight w:val="none"/>
          <w:lang w:val="en-US" w:eastAsia="zh-CN"/>
        </w:rPr>
      </w:pPr>
      <w:r>
        <w:rPr>
          <w:rFonts w:hint="eastAsia" w:ascii="新宋体" w:hAnsi="新宋体" w:eastAsia="新宋体" w:cs="新宋体"/>
          <w:b/>
          <w:sz w:val="28"/>
          <w:szCs w:val="28"/>
          <w:highlight w:val="none"/>
        </w:rPr>
        <w:t>日    期 ：</w:t>
      </w:r>
      <w:r>
        <w:rPr>
          <w:rFonts w:hint="eastAsia" w:ascii="新宋体" w:hAnsi="新宋体" w:eastAsia="新宋体" w:cs="新宋体"/>
          <w:b/>
          <w:sz w:val="28"/>
          <w:szCs w:val="28"/>
          <w:highlight w:val="none"/>
          <w:lang w:val="en-US" w:eastAsia="zh-CN"/>
        </w:rPr>
        <w:t xml:space="preserve">   年  月   日</w:t>
      </w:r>
    </w:p>
    <w:p w14:paraId="28CFD793">
      <w:pPr>
        <w:tabs>
          <w:tab w:val="left" w:pos="900"/>
        </w:tabs>
        <w:spacing w:line="360" w:lineRule="auto"/>
        <w:jc w:val="both"/>
        <w:rPr>
          <w:rFonts w:hint="eastAsia" w:ascii="新宋体" w:hAnsi="新宋体" w:eastAsia="新宋体" w:cs="新宋体"/>
          <w:b/>
          <w:highlight w:val="none"/>
        </w:rPr>
      </w:pPr>
    </w:p>
    <w:p w14:paraId="1714518C">
      <w:pPr>
        <w:tabs>
          <w:tab w:val="left" w:pos="900"/>
        </w:tabs>
        <w:spacing w:line="360" w:lineRule="auto"/>
        <w:jc w:val="both"/>
        <w:rPr>
          <w:rFonts w:hint="eastAsia" w:ascii="新宋体" w:hAnsi="新宋体" w:eastAsia="新宋体" w:cs="新宋体"/>
          <w:b/>
          <w:highlight w:val="none"/>
        </w:rPr>
      </w:pPr>
    </w:p>
    <w:p w14:paraId="3B767186">
      <w:pPr>
        <w:pStyle w:val="51"/>
        <w:rPr>
          <w:rFonts w:hint="eastAsia" w:ascii="新宋体" w:hAnsi="新宋体" w:eastAsia="新宋体" w:cs="新宋体"/>
          <w:highlight w:val="none"/>
        </w:rPr>
      </w:pPr>
    </w:p>
    <w:p w14:paraId="04391607">
      <w:pPr>
        <w:pStyle w:val="52"/>
        <w:rPr>
          <w:rFonts w:hint="eastAsia" w:ascii="新宋体" w:hAnsi="新宋体" w:eastAsia="新宋体" w:cs="新宋体"/>
          <w:highlight w:val="none"/>
        </w:rPr>
      </w:pPr>
    </w:p>
    <w:p w14:paraId="58C48074">
      <w:pPr>
        <w:tabs>
          <w:tab w:val="left" w:pos="900"/>
        </w:tabs>
        <w:spacing w:line="360" w:lineRule="auto"/>
        <w:jc w:val="both"/>
        <w:rPr>
          <w:rFonts w:hint="eastAsia" w:ascii="新宋体" w:hAnsi="新宋体" w:eastAsia="新宋体" w:cs="新宋体"/>
          <w:b/>
          <w:highlight w:val="none"/>
        </w:rPr>
      </w:pPr>
    </w:p>
    <w:p w14:paraId="1F0C5E72">
      <w:pPr>
        <w:tabs>
          <w:tab w:val="left" w:pos="720"/>
        </w:tabs>
        <w:spacing w:line="400" w:lineRule="exact"/>
        <w:jc w:val="center"/>
        <w:rPr>
          <w:rFonts w:hint="eastAsia" w:ascii="新宋体" w:hAnsi="新宋体" w:eastAsia="新宋体" w:cs="新宋体"/>
          <w:b/>
          <w:bCs/>
          <w:szCs w:val="28"/>
          <w:highlight w:val="none"/>
        </w:rPr>
      </w:pPr>
    </w:p>
    <w:p w14:paraId="2E163F36">
      <w:pPr>
        <w:tabs>
          <w:tab w:val="left" w:pos="720"/>
        </w:tabs>
        <w:spacing w:line="400" w:lineRule="exact"/>
        <w:jc w:val="center"/>
        <w:rPr>
          <w:rFonts w:hint="eastAsia" w:ascii="新宋体" w:hAnsi="新宋体" w:eastAsia="新宋体" w:cs="新宋体"/>
          <w:b/>
          <w:bCs/>
          <w:szCs w:val="28"/>
          <w:highlight w:val="none"/>
        </w:rPr>
      </w:pPr>
      <w:r>
        <w:rPr>
          <w:rFonts w:hint="eastAsia" w:ascii="新宋体" w:hAnsi="新宋体" w:eastAsia="新宋体" w:cs="新宋体"/>
          <w:b/>
          <w:bCs/>
          <w:szCs w:val="28"/>
          <w:highlight w:val="none"/>
        </w:rPr>
        <w:br w:type="page"/>
      </w:r>
      <w:r>
        <w:rPr>
          <w:rFonts w:hint="eastAsia" w:ascii="新宋体" w:hAnsi="新宋体" w:eastAsia="新宋体" w:cs="新宋体"/>
          <w:b/>
          <w:bCs/>
          <w:szCs w:val="28"/>
          <w:highlight w:val="none"/>
        </w:rPr>
        <w:t>一、关于资格的声明函</w:t>
      </w:r>
    </w:p>
    <w:p w14:paraId="1A180003">
      <w:pPr>
        <w:spacing w:line="360" w:lineRule="auto"/>
        <w:jc w:val="center"/>
        <w:rPr>
          <w:rFonts w:hint="eastAsia" w:ascii="新宋体" w:hAnsi="新宋体" w:eastAsia="新宋体" w:cs="新宋体"/>
          <w:highlight w:val="none"/>
        </w:rPr>
      </w:pPr>
    </w:p>
    <w:p w14:paraId="7590833C">
      <w:pPr>
        <w:spacing w:line="360" w:lineRule="auto"/>
        <w:rPr>
          <w:rFonts w:hint="eastAsia" w:ascii="新宋体" w:hAnsi="新宋体" w:eastAsia="新宋体" w:cs="新宋体"/>
          <w:highlight w:val="none"/>
          <w:u w:val="single"/>
        </w:rPr>
      </w:pPr>
      <w:r>
        <w:rPr>
          <w:rFonts w:hint="eastAsia" w:ascii="新宋体" w:hAnsi="新宋体" w:eastAsia="新宋体" w:cs="新宋体"/>
          <w:highlight w:val="none"/>
        </w:rPr>
        <w:t>致</w:t>
      </w:r>
      <w:r>
        <w:rPr>
          <w:rFonts w:hint="eastAsia" w:ascii="新宋体" w:hAnsi="新宋体" w:eastAsia="新宋体" w:cs="新宋体"/>
          <w:bCs/>
          <w:highlight w:val="none"/>
          <w:u w:val="single"/>
        </w:rPr>
        <w:t xml:space="preserve"> </w:t>
      </w:r>
      <w:r>
        <w:rPr>
          <w:rFonts w:hint="eastAsia" w:ascii="新宋体" w:hAnsi="新宋体" w:eastAsia="新宋体" w:cs="新宋体"/>
          <w:bCs/>
          <w:highlight w:val="none"/>
          <w:u w:val="single"/>
          <w:lang w:eastAsia="zh-CN"/>
        </w:rPr>
        <w:t>四川重德招标有限责任公司</w:t>
      </w:r>
      <w:r>
        <w:rPr>
          <w:rFonts w:hint="eastAsia" w:ascii="新宋体" w:hAnsi="新宋体" w:eastAsia="新宋体" w:cs="新宋体"/>
          <w:bCs/>
          <w:highlight w:val="none"/>
          <w:u w:val="single"/>
        </w:rPr>
        <w:t xml:space="preserve">  </w:t>
      </w:r>
      <w:r>
        <w:rPr>
          <w:rFonts w:hint="eastAsia" w:ascii="新宋体" w:hAnsi="新宋体" w:eastAsia="新宋体" w:cs="新宋体"/>
          <w:highlight w:val="none"/>
        </w:rPr>
        <w:t>：</w:t>
      </w:r>
    </w:p>
    <w:p w14:paraId="7D378BA7">
      <w:pPr>
        <w:spacing w:line="360" w:lineRule="auto"/>
        <w:rPr>
          <w:rFonts w:hint="eastAsia" w:ascii="新宋体" w:hAnsi="新宋体" w:eastAsia="新宋体" w:cs="新宋体"/>
          <w:highlight w:val="none"/>
          <w:u w:val="single"/>
        </w:rPr>
      </w:pPr>
    </w:p>
    <w:p w14:paraId="49D08524">
      <w:pPr>
        <w:spacing w:line="360" w:lineRule="auto"/>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关于贵方</w:t>
      </w:r>
      <w:r>
        <w:rPr>
          <w:rFonts w:hint="eastAsia" w:ascii="新宋体" w:hAnsi="新宋体" w:eastAsia="新宋体" w:cs="新宋体"/>
          <w:highlight w:val="none"/>
          <w:u w:val="single"/>
        </w:rPr>
        <w:t xml:space="preserve">      （项目名称、项目编号</w:t>
      </w:r>
      <w:r>
        <w:rPr>
          <w:rFonts w:hint="eastAsia" w:ascii="新宋体" w:hAnsi="新宋体" w:eastAsia="新宋体" w:cs="新宋体"/>
          <w:highlight w:val="none"/>
          <w:u w:val="single"/>
          <w:lang w:eastAsia="zh-CN"/>
        </w:rPr>
        <w:t>、</w:t>
      </w:r>
      <w:r>
        <w:rPr>
          <w:rFonts w:hint="eastAsia" w:ascii="新宋体" w:hAnsi="新宋体" w:eastAsia="新宋体" w:cs="新宋体"/>
          <w:highlight w:val="none"/>
          <w:u w:val="single"/>
          <w:lang w:val="en-US" w:eastAsia="zh-CN"/>
        </w:rPr>
        <w:t>包号</w:t>
      </w:r>
      <w:r>
        <w:rPr>
          <w:rFonts w:hint="eastAsia" w:ascii="新宋体" w:hAnsi="新宋体" w:eastAsia="新宋体" w:cs="新宋体"/>
          <w:highlight w:val="none"/>
          <w:u w:val="single"/>
        </w:rPr>
        <w:t>）</w:t>
      </w:r>
      <w:r>
        <w:rPr>
          <w:rFonts w:hint="eastAsia" w:ascii="新宋体" w:hAnsi="新宋体" w:eastAsia="新宋体" w:cs="新宋体"/>
          <w:highlight w:val="none"/>
        </w:rPr>
        <w:t>的</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邀请，本签字人愿意参加</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并提供</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响应文件，本签字人确认资格文件中的说明以及</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响应文件中所有提交的文件和材料是真实的、准确的。</w:t>
      </w:r>
    </w:p>
    <w:p w14:paraId="0F7DA487">
      <w:pPr>
        <w:spacing w:line="360" w:lineRule="auto"/>
        <w:rPr>
          <w:rFonts w:hint="eastAsia" w:ascii="新宋体" w:hAnsi="新宋体" w:eastAsia="新宋体" w:cs="新宋体"/>
          <w:highlight w:val="none"/>
        </w:rPr>
      </w:pPr>
    </w:p>
    <w:p w14:paraId="0D4736C3">
      <w:pPr>
        <w:spacing w:line="360" w:lineRule="auto"/>
        <w:rPr>
          <w:rFonts w:hint="eastAsia" w:ascii="新宋体" w:hAnsi="新宋体" w:eastAsia="新宋体" w:cs="新宋体"/>
          <w:highlight w:val="none"/>
        </w:rPr>
      </w:pPr>
    </w:p>
    <w:p w14:paraId="2E283265">
      <w:pPr>
        <w:spacing w:line="360" w:lineRule="auto"/>
        <w:rPr>
          <w:rFonts w:hint="eastAsia" w:ascii="新宋体" w:hAnsi="新宋体" w:eastAsia="新宋体" w:cs="新宋体"/>
          <w:highlight w:val="none"/>
        </w:rPr>
      </w:pPr>
    </w:p>
    <w:p w14:paraId="7FEBE4EA">
      <w:pPr>
        <w:spacing w:line="360" w:lineRule="auto"/>
        <w:rPr>
          <w:rFonts w:hint="eastAsia" w:ascii="新宋体" w:hAnsi="新宋体" w:eastAsia="新宋体" w:cs="新宋体"/>
          <w:highlight w:val="none"/>
        </w:rPr>
      </w:pPr>
    </w:p>
    <w:p w14:paraId="22AD996C">
      <w:pPr>
        <w:spacing w:line="360" w:lineRule="auto"/>
        <w:rPr>
          <w:rFonts w:hint="eastAsia" w:ascii="新宋体" w:hAnsi="新宋体" w:eastAsia="新宋体" w:cs="新宋体"/>
          <w:highlight w:val="none"/>
        </w:rPr>
      </w:pPr>
    </w:p>
    <w:p w14:paraId="4B6BD4A4">
      <w:pPr>
        <w:spacing w:line="360" w:lineRule="auto"/>
        <w:rPr>
          <w:rFonts w:hint="eastAsia" w:ascii="新宋体" w:hAnsi="新宋体" w:eastAsia="新宋体" w:cs="新宋体"/>
          <w:highlight w:val="none"/>
          <w:u w:val="single"/>
        </w:rPr>
      </w:pP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申请人名称：</w:t>
      </w:r>
      <w:r>
        <w:rPr>
          <w:rFonts w:hint="eastAsia" w:ascii="新宋体" w:hAnsi="新宋体" w:eastAsia="新宋体" w:cs="新宋体"/>
          <w:highlight w:val="none"/>
          <w:u w:val="single"/>
        </w:rPr>
        <w:t>（全称并加盖公章）</w:t>
      </w:r>
    </w:p>
    <w:p w14:paraId="4F5138FC">
      <w:pPr>
        <w:spacing w:line="360" w:lineRule="auto"/>
        <w:rPr>
          <w:rFonts w:hint="eastAsia" w:ascii="新宋体" w:hAnsi="新宋体" w:eastAsia="新宋体" w:cs="新宋体"/>
          <w:bCs/>
          <w:highlight w:val="none"/>
        </w:rPr>
      </w:pPr>
      <w:r>
        <w:rPr>
          <w:rFonts w:hint="eastAsia" w:ascii="新宋体" w:hAnsi="新宋体" w:eastAsia="新宋体" w:cs="新宋体"/>
          <w:highlight w:val="none"/>
        </w:rPr>
        <w:t>法定代表人（或负责人）或授权代表（签字）</w:t>
      </w:r>
      <w:r>
        <w:rPr>
          <w:rFonts w:hint="eastAsia" w:ascii="新宋体" w:hAnsi="新宋体" w:eastAsia="新宋体" w:cs="新宋体"/>
          <w:bCs/>
          <w:highlight w:val="none"/>
        </w:rPr>
        <w:t>：</w:t>
      </w:r>
      <w:r>
        <w:rPr>
          <w:rFonts w:hint="eastAsia" w:ascii="新宋体" w:hAnsi="新宋体" w:eastAsia="新宋体" w:cs="新宋体"/>
          <w:highlight w:val="none"/>
          <w:u w:val="single"/>
        </w:rPr>
        <w:t xml:space="preserve">                   </w:t>
      </w:r>
    </w:p>
    <w:p w14:paraId="79F1B1D6">
      <w:pPr>
        <w:spacing w:line="360" w:lineRule="auto"/>
        <w:rPr>
          <w:rFonts w:hint="eastAsia" w:ascii="新宋体" w:hAnsi="新宋体" w:eastAsia="新宋体" w:cs="新宋体"/>
          <w:highlight w:val="none"/>
        </w:rPr>
      </w:pPr>
      <w:r>
        <w:rPr>
          <w:rFonts w:hint="eastAsia" w:ascii="新宋体" w:hAnsi="新宋体" w:eastAsia="新宋体" w:cs="新宋体"/>
          <w:highlight w:val="none"/>
        </w:rPr>
        <w:t>日期：</w:t>
      </w:r>
      <w:r>
        <w:rPr>
          <w:rFonts w:hint="eastAsia" w:ascii="新宋体" w:hAnsi="新宋体" w:eastAsia="新宋体" w:cs="新宋体"/>
          <w:highlight w:val="none"/>
          <w:u w:val="single"/>
        </w:rPr>
        <w:t xml:space="preserve">                   </w:t>
      </w:r>
    </w:p>
    <w:p w14:paraId="409D5BEA">
      <w:pPr>
        <w:spacing w:line="360" w:lineRule="auto"/>
        <w:rPr>
          <w:rFonts w:hint="eastAsia" w:ascii="新宋体" w:hAnsi="新宋体" w:eastAsia="新宋体" w:cs="新宋体"/>
          <w:b/>
          <w:sz w:val="21"/>
          <w:szCs w:val="21"/>
          <w:highlight w:val="none"/>
        </w:rPr>
      </w:pPr>
    </w:p>
    <w:p w14:paraId="7567895E">
      <w:pPr>
        <w:spacing w:line="360" w:lineRule="auto"/>
        <w:rPr>
          <w:rFonts w:hint="eastAsia" w:ascii="新宋体" w:hAnsi="新宋体" w:eastAsia="新宋体" w:cs="新宋体"/>
          <w:b/>
          <w:sz w:val="21"/>
          <w:szCs w:val="21"/>
          <w:highlight w:val="none"/>
        </w:rPr>
      </w:pPr>
    </w:p>
    <w:p w14:paraId="2323BB47">
      <w:pPr>
        <w:spacing w:line="360" w:lineRule="auto"/>
        <w:rPr>
          <w:rFonts w:hint="eastAsia" w:ascii="新宋体" w:hAnsi="新宋体" w:eastAsia="新宋体" w:cs="新宋体"/>
          <w:b/>
          <w:sz w:val="21"/>
          <w:szCs w:val="21"/>
          <w:highlight w:val="none"/>
        </w:rPr>
      </w:pPr>
    </w:p>
    <w:p w14:paraId="6F48D1F4">
      <w:pPr>
        <w:spacing w:line="360" w:lineRule="auto"/>
        <w:rPr>
          <w:rFonts w:hint="eastAsia" w:ascii="新宋体" w:hAnsi="新宋体" w:eastAsia="新宋体" w:cs="新宋体"/>
          <w:b/>
          <w:sz w:val="21"/>
          <w:szCs w:val="21"/>
          <w:highlight w:val="none"/>
        </w:rPr>
      </w:pPr>
    </w:p>
    <w:p w14:paraId="45BC92A7">
      <w:pPr>
        <w:spacing w:line="360" w:lineRule="auto"/>
        <w:rPr>
          <w:rFonts w:hint="eastAsia" w:ascii="新宋体" w:hAnsi="新宋体" w:eastAsia="新宋体" w:cs="新宋体"/>
          <w:b/>
          <w:sz w:val="21"/>
          <w:szCs w:val="21"/>
          <w:highlight w:val="none"/>
        </w:rPr>
      </w:pPr>
    </w:p>
    <w:p w14:paraId="0AA261B8">
      <w:pPr>
        <w:spacing w:line="360" w:lineRule="auto"/>
        <w:rPr>
          <w:rFonts w:hint="eastAsia" w:ascii="新宋体" w:hAnsi="新宋体" w:eastAsia="新宋体" w:cs="新宋体"/>
          <w:b/>
          <w:sz w:val="21"/>
          <w:szCs w:val="21"/>
          <w:highlight w:val="none"/>
        </w:rPr>
      </w:pPr>
    </w:p>
    <w:p w14:paraId="7BEB7C99">
      <w:pPr>
        <w:spacing w:line="360" w:lineRule="auto"/>
        <w:rPr>
          <w:rFonts w:hint="eastAsia" w:ascii="新宋体" w:hAnsi="新宋体" w:eastAsia="新宋体" w:cs="新宋体"/>
          <w:b/>
          <w:sz w:val="21"/>
          <w:szCs w:val="21"/>
          <w:highlight w:val="none"/>
        </w:rPr>
      </w:pPr>
    </w:p>
    <w:p w14:paraId="27D45315">
      <w:pPr>
        <w:spacing w:line="360" w:lineRule="auto"/>
        <w:rPr>
          <w:rFonts w:hint="eastAsia" w:ascii="新宋体" w:hAnsi="新宋体" w:eastAsia="新宋体" w:cs="新宋体"/>
          <w:b/>
          <w:sz w:val="21"/>
          <w:szCs w:val="21"/>
          <w:highlight w:val="none"/>
        </w:rPr>
      </w:pPr>
    </w:p>
    <w:p w14:paraId="7EB525EF">
      <w:pPr>
        <w:spacing w:line="360" w:lineRule="auto"/>
        <w:rPr>
          <w:rFonts w:hint="eastAsia" w:ascii="新宋体" w:hAnsi="新宋体" w:eastAsia="新宋体" w:cs="新宋体"/>
          <w:b/>
          <w:sz w:val="21"/>
          <w:szCs w:val="21"/>
          <w:highlight w:val="none"/>
        </w:rPr>
      </w:pPr>
    </w:p>
    <w:p w14:paraId="4543BBC1">
      <w:pPr>
        <w:spacing w:line="360" w:lineRule="auto"/>
        <w:rPr>
          <w:rFonts w:hint="eastAsia" w:ascii="新宋体" w:hAnsi="新宋体" w:eastAsia="新宋体" w:cs="新宋体"/>
          <w:b/>
          <w:sz w:val="21"/>
          <w:szCs w:val="21"/>
          <w:highlight w:val="none"/>
        </w:rPr>
      </w:pPr>
    </w:p>
    <w:p w14:paraId="7E6C09C2">
      <w:pPr>
        <w:spacing w:line="360" w:lineRule="auto"/>
        <w:rPr>
          <w:rFonts w:hint="eastAsia" w:ascii="新宋体" w:hAnsi="新宋体" w:eastAsia="新宋体" w:cs="新宋体"/>
          <w:b/>
          <w:sz w:val="21"/>
          <w:szCs w:val="21"/>
          <w:highlight w:val="none"/>
        </w:rPr>
      </w:pPr>
    </w:p>
    <w:p w14:paraId="0CBF5FB6">
      <w:pPr>
        <w:spacing w:line="360" w:lineRule="auto"/>
        <w:rPr>
          <w:rFonts w:hint="eastAsia" w:ascii="新宋体" w:hAnsi="新宋体" w:eastAsia="新宋体" w:cs="新宋体"/>
          <w:b/>
          <w:sz w:val="21"/>
          <w:szCs w:val="21"/>
          <w:highlight w:val="none"/>
        </w:rPr>
      </w:pPr>
    </w:p>
    <w:p w14:paraId="0AEF9214">
      <w:pPr>
        <w:pStyle w:val="51"/>
        <w:rPr>
          <w:rFonts w:hint="eastAsia" w:ascii="新宋体" w:hAnsi="新宋体" w:eastAsia="新宋体" w:cs="新宋体"/>
          <w:highlight w:val="none"/>
        </w:rPr>
      </w:pPr>
    </w:p>
    <w:p w14:paraId="01811984">
      <w:pPr>
        <w:pStyle w:val="52"/>
        <w:rPr>
          <w:rFonts w:hint="eastAsia" w:ascii="新宋体" w:hAnsi="新宋体" w:eastAsia="新宋体" w:cs="新宋体"/>
          <w:highlight w:val="none"/>
        </w:rPr>
      </w:pPr>
    </w:p>
    <w:p w14:paraId="28B8F468">
      <w:pPr>
        <w:spacing w:line="360" w:lineRule="auto"/>
        <w:rPr>
          <w:rFonts w:hint="eastAsia" w:ascii="新宋体" w:hAnsi="新宋体" w:eastAsia="新宋体" w:cs="新宋体"/>
          <w:b/>
          <w:sz w:val="21"/>
          <w:szCs w:val="21"/>
          <w:highlight w:val="none"/>
        </w:rPr>
      </w:pPr>
    </w:p>
    <w:p w14:paraId="1BEE1FCD">
      <w:pPr>
        <w:spacing w:line="360" w:lineRule="auto"/>
        <w:rPr>
          <w:rFonts w:hint="eastAsia" w:ascii="新宋体" w:hAnsi="新宋体" w:eastAsia="新宋体" w:cs="新宋体"/>
          <w:b/>
          <w:sz w:val="21"/>
          <w:szCs w:val="21"/>
          <w:highlight w:val="none"/>
        </w:rPr>
      </w:pPr>
    </w:p>
    <w:p w14:paraId="2679D0F5">
      <w:pPr>
        <w:tabs>
          <w:tab w:val="left" w:pos="720"/>
        </w:tabs>
        <w:spacing w:line="400" w:lineRule="exact"/>
        <w:jc w:val="center"/>
        <w:rPr>
          <w:rFonts w:hint="eastAsia" w:ascii="新宋体" w:hAnsi="新宋体" w:eastAsia="新宋体" w:cs="新宋体"/>
          <w:b/>
          <w:bCs/>
          <w:szCs w:val="28"/>
          <w:highlight w:val="none"/>
        </w:rPr>
      </w:pPr>
      <w:bookmarkStart w:id="124" w:name="_Toc217446082"/>
      <w:r>
        <w:rPr>
          <w:rFonts w:hint="eastAsia" w:ascii="新宋体" w:hAnsi="新宋体" w:eastAsia="新宋体" w:cs="新宋体"/>
          <w:b/>
          <w:bCs/>
          <w:szCs w:val="28"/>
          <w:highlight w:val="none"/>
        </w:rPr>
        <w:t>二、响应函</w:t>
      </w:r>
      <w:bookmarkEnd w:id="124"/>
    </w:p>
    <w:p w14:paraId="3434A467">
      <w:pPr>
        <w:spacing w:line="360" w:lineRule="auto"/>
        <w:rPr>
          <w:rFonts w:hint="eastAsia" w:ascii="新宋体" w:hAnsi="新宋体" w:eastAsia="新宋体" w:cs="新宋体"/>
          <w:highlight w:val="none"/>
          <w:u w:val="single"/>
        </w:rPr>
      </w:pPr>
      <w:r>
        <w:rPr>
          <w:rFonts w:hint="eastAsia" w:ascii="新宋体" w:hAnsi="新宋体" w:eastAsia="新宋体" w:cs="新宋体"/>
          <w:highlight w:val="none"/>
        </w:rPr>
        <w:t>致</w:t>
      </w:r>
      <w:r>
        <w:rPr>
          <w:rFonts w:hint="eastAsia" w:ascii="新宋体" w:hAnsi="新宋体" w:eastAsia="新宋体" w:cs="新宋体"/>
          <w:bCs/>
          <w:highlight w:val="none"/>
          <w:u w:val="single"/>
        </w:rPr>
        <w:t xml:space="preserve">               </w:t>
      </w:r>
      <w:r>
        <w:rPr>
          <w:rFonts w:hint="eastAsia" w:ascii="新宋体" w:hAnsi="新宋体" w:eastAsia="新宋体" w:cs="新宋体"/>
          <w:highlight w:val="none"/>
        </w:rPr>
        <w:t>：</w:t>
      </w:r>
    </w:p>
    <w:p w14:paraId="2F4DFC3C">
      <w:pPr>
        <w:pStyle w:val="27"/>
        <w:spacing w:line="400" w:lineRule="exact"/>
        <w:ind w:firstLine="617"/>
        <w:rPr>
          <w:rFonts w:hint="eastAsia" w:ascii="新宋体" w:hAnsi="新宋体" w:eastAsia="新宋体" w:cs="新宋体"/>
          <w:bCs/>
          <w:sz w:val="24"/>
          <w:highlight w:val="none"/>
        </w:rPr>
      </w:pPr>
    </w:p>
    <w:p w14:paraId="783A8263">
      <w:pPr>
        <w:pStyle w:val="27"/>
        <w:spacing w:line="400" w:lineRule="exact"/>
        <w:ind w:firstLine="480" w:firstLineChars="200"/>
        <w:rPr>
          <w:rFonts w:hint="eastAsia" w:ascii="新宋体" w:hAnsi="新宋体" w:eastAsia="新宋体" w:cs="新宋体"/>
          <w:bCs/>
          <w:sz w:val="24"/>
          <w:highlight w:val="none"/>
        </w:rPr>
      </w:pPr>
      <w:r>
        <w:rPr>
          <w:rFonts w:hint="eastAsia" w:ascii="新宋体" w:hAnsi="新宋体" w:eastAsia="新宋体" w:cs="新宋体"/>
          <w:bCs/>
          <w:sz w:val="24"/>
          <w:highlight w:val="none"/>
        </w:rPr>
        <w:t>我方全面研究了 “</w:t>
      </w:r>
      <w:r>
        <w:rPr>
          <w:rFonts w:hint="eastAsia" w:ascii="新宋体" w:hAnsi="新宋体" w:eastAsia="新宋体" w:cs="新宋体"/>
          <w:bCs/>
          <w:sz w:val="24"/>
          <w:highlight w:val="none"/>
          <w:u w:val="single"/>
        </w:rPr>
        <w:t xml:space="preserve">               </w:t>
      </w:r>
      <w:r>
        <w:rPr>
          <w:rFonts w:hint="eastAsia" w:ascii="新宋体" w:hAnsi="新宋体" w:eastAsia="新宋体" w:cs="新宋体"/>
          <w:bCs/>
          <w:sz w:val="24"/>
          <w:highlight w:val="none"/>
        </w:rPr>
        <w:t>”项目</w:t>
      </w:r>
      <w:r>
        <w:rPr>
          <w:rFonts w:hint="eastAsia" w:ascii="新宋体" w:hAnsi="新宋体" w:eastAsia="新宋体" w:cs="新宋体"/>
          <w:bCs/>
          <w:sz w:val="24"/>
          <w:highlight w:val="none"/>
          <w:lang w:eastAsia="zh-CN"/>
        </w:rPr>
        <w:t>比选</w:t>
      </w:r>
      <w:r>
        <w:rPr>
          <w:rFonts w:hint="eastAsia" w:ascii="新宋体" w:hAnsi="新宋体" w:eastAsia="新宋体" w:cs="新宋体"/>
          <w:bCs/>
          <w:sz w:val="24"/>
          <w:highlight w:val="none"/>
        </w:rPr>
        <w:t>文件（项目编号</w:t>
      </w:r>
      <w:r>
        <w:rPr>
          <w:rFonts w:hint="eastAsia" w:ascii="新宋体" w:hAnsi="新宋体" w:eastAsia="新宋体" w:cs="新宋体"/>
          <w:bCs/>
          <w:sz w:val="24"/>
          <w:highlight w:val="none"/>
          <w:u w:val="single"/>
        </w:rPr>
        <w:t xml:space="preserve">          </w:t>
      </w:r>
      <w:r>
        <w:rPr>
          <w:rFonts w:hint="eastAsia" w:ascii="新宋体" w:hAnsi="新宋体" w:eastAsia="新宋体" w:cs="新宋体"/>
          <w:bCs/>
          <w:sz w:val="24"/>
          <w:highlight w:val="none"/>
        </w:rPr>
        <w:t>包号</w:t>
      </w:r>
      <w:r>
        <w:rPr>
          <w:rFonts w:hint="eastAsia" w:ascii="新宋体" w:hAnsi="新宋体" w:eastAsia="新宋体" w:cs="新宋体"/>
          <w:bCs/>
          <w:sz w:val="24"/>
          <w:highlight w:val="none"/>
          <w:u w:val="single"/>
        </w:rPr>
        <w:t xml:space="preserve">       </w:t>
      </w:r>
      <w:r>
        <w:rPr>
          <w:rFonts w:hint="eastAsia" w:ascii="新宋体" w:hAnsi="新宋体" w:eastAsia="新宋体" w:cs="新宋体"/>
          <w:bCs/>
          <w:sz w:val="24"/>
          <w:highlight w:val="none"/>
        </w:rPr>
        <w:t>），决定参加贵单位组织的本项目</w:t>
      </w:r>
      <w:r>
        <w:rPr>
          <w:rFonts w:hint="eastAsia" w:ascii="新宋体" w:hAnsi="新宋体" w:eastAsia="新宋体" w:cs="新宋体"/>
          <w:bCs/>
          <w:sz w:val="24"/>
          <w:highlight w:val="none"/>
          <w:lang w:eastAsia="zh-CN"/>
        </w:rPr>
        <w:t>比选</w:t>
      </w:r>
      <w:r>
        <w:rPr>
          <w:rFonts w:hint="eastAsia" w:ascii="新宋体" w:hAnsi="新宋体" w:eastAsia="新宋体" w:cs="新宋体"/>
          <w:bCs/>
          <w:sz w:val="24"/>
          <w:highlight w:val="none"/>
        </w:rPr>
        <w:t>。</w:t>
      </w:r>
    </w:p>
    <w:p w14:paraId="3BB20259">
      <w:pPr>
        <w:pStyle w:val="27"/>
        <w:spacing w:line="400" w:lineRule="exact"/>
        <w:ind w:firstLine="480" w:firstLineChars="200"/>
        <w:rPr>
          <w:rFonts w:hint="eastAsia" w:ascii="新宋体" w:hAnsi="新宋体" w:eastAsia="新宋体" w:cs="新宋体"/>
          <w:bCs/>
          <w:sz w:val="24"/>
          <w:highlight w:val="none"/>
        </w:rPr>
      </w:pPr>
      <w:r>
        <w:rPr>
          <w:rFonts w:hint="eastAsia" w:ascii="新宋体" w:hAnsi="新宋体" w:eastAsia="新宋体" w:cs="新宋体"/>
          <w:bCs/>
          <w:sz w:val="24"/>
          <w:highlight w:val="none"/>
        </w:rPr>
        <w:t>我方授权</w:t>
      </w:r>
      <w:r>
        <w:rPr>
          <w:rFonts w:hint="eastAsia" w:ascii="新宋体" w:hAnsi="新宋体" w:eastAsia="新宋体" w:cs="新宋体"/>
          <w:bCs/>
          <w:sz w:val="24"/>
          <w:highlight w:val="none"/>
          <w:u w:val="single"/>
        </w:rPr>
        <w:t xml:space="preserve">          </w:t>
      </w:r>
      <w:r>
        <w:rPr>
          <w:rFonts w:hint="eastAsia" w:ascii="新宋体" w:hAnsi="新宋体" w:eastAsia="新宋体" w:cs="新宋体"/>
          <w:bCs/>
          <w:sz w:val="24"/>
          <w:highlight w:val="none"/>
        </w:rPr>
        <w:t>（姓名、职务）代表我方</w:t>
      </w:r>
      <w:r>
        <w:rPr>
          <w:rFonts w:hint="eastAsia" w:ascii="新宋体" w:hAnsi="新宋体" w:eastAsia="新宋体" w:cs="新宋体"/>
          <w:bCs/>
          <w:sz w:val="24"/>
          <w:highlight w:val="none"/>
          <w:u w:val="single"/>
        </w:rPr>
        <w:t xml:space="preserve">           </w:t>
      </w:r>
      <w:r>
        <w:rPr>
          <w:rFonts w:hint="eastAsia" w:ascii="新宋体" w:hAnsi="新宋体" w:eastAsia="新宋体" w:cs="新宋体"/>
          <w:bCs/>
          <w:sz w:val="24"/>
          <w:highlight w:val="none"/>
        </w:rPr>
        <w:t>（</w:t>
      </w:r>
      <w:r>
        <w:rPr>
          <w:rFonts w:hint="eastAsia" w:ascii="新宋体" w:hAnsi="新宋体" w:eastAsia="新宋体" w:cs="新宋体"/>
          <w:bCs/>
          <w:sz w:val="24"/>
          <w:highlight w:val="none"/>
          <w:lang w:eastAsia="zh-CN"/>
        </w:rPr>
        <w:t>比选</w:t>
      </w:r>
      <w:r>
        <w:rPr>
          <w:rFonts w:hint="eastAsia" w:ascii="新宋体" w:hAnsi="新宋体" w:eastAsia="新宋体" w:cs="新宋体"/>
          <w:bCs/>
          <w:sz w:val="24"/>
          <w:highlight w:val="none"/>
        </w:rPr>
        <w:t>申请人单位名称）全权处理本项目</w:t>
      </w:r>
      <w:r>
        <w:rPr>
          <w:rFonts w:hint="eastAsia" w:ascii="新宋体" w:hAnsi="新宋体" w:eastAsia="新宋体" w:cs="新宋体"/>
          <w:bCs/>
          <w:sz w:val="24"/>
          <w:highlight w:val="none"/>
          <w:lang w:eastAsia="zh-CN"/>
        </w:rPr>
        <w:t>比选</w:t>
      </w:r>
      <w:r>
        <w:rPr>
          <w:rFonts w:hint="eastAsia" w:ascii="新宋体" w:hAnsi="新宋体" w:eastAsia="新宋体" w:cs="新宋体"/>
          <w:bCs/>
          <w:sz w:val="24"/>
          <w:highlight w:val="none"/>
        </w:rPr>
        <w:t>过程的有关事宜。</w:t>
      </w:r>
    </w:p>
    <w:p w14:paraId="7F59C3AB">
      <w:pPr>
        <w:pStyle w:val="27"/>
        <w:spacing w:line="400" w:lineRule="exact"/>
        <w:ind w:firstLine="480" w:firstLineChars="200"/>
        <w:rPr>
          <w:rFonts w:hint="eastAsia" w:ascii="新宋体" w:hAnsi="新宋体" w:eastAsia="新宋体" w:cs="新宋体"/>
          <w:bCs/>
          <w:sz w:val="24"/>
          <w:highlight w:val="none"/>
        </w:rPr>
      </w:pPr>
      <w:r>
        <w:rPr>
          <w:rFonts w:hint="eastAsia" w:ascii="新宋体" w:hAnsi="新宋体" w:eastAsia="新宋体" w:cs="新宋体"/>
          <w:bCs/>
          <w:sz w:val="24"/>
          <w:highlight w:val="none"/>
        </w:rPr>
        <w:t>1、我方自愿按照</w:t>
      </w:r>
      <w:r>
        <w:rPr>
          <w:rFonts w:hint="eastAsia" w:ascii="新宋体" w:hAnsi="新宋体" w:eastAsia="新宋体" w:cs="新宋体"/>
          <w:bCs/>
          <w:sz w:val="24"/>
          <w:highlight w:val="none"/>
          <w:lang w:eastAsia="zh-CN"/>
        </w:rPr>
        <w:t>比选</w:t>
      </w:r>
      <w:r>
        <w:rPr>
          <w:rFonts w:hint="eastAsia" w:ascii="新宋体" w:hAnsi="新宋体" w:eastAsia="新宋体" w:cs="新宋体"/>
          <w:bCs/>
          <w:sz w:val="24"/>
          <w:highlight w:val="none"/>
        </w:rPr>
        <w:t>文件规定的各项要求向招标人提供所需服务。</w:t>
      </w:r>
    </w:p>
    <w:p w14:paraId="15F3424F">
      <w:pPr>
        <w:pStyle w:val="27"/>
        <w:spacing w:line="400" w:lineRule="exact"/>
        <w:ind w:firstLine="480" w:firstLineChars="200"/>
        <w:rPr>
          <w:rFonts w:hint="eastAsia" w:ascii="新宋体" w:hAnsi="新宋体" w:eastAsia="新宋体" w:cs="新宋体"/>
          <w:bCs/>
          <w:sz w:val="24"/>
          <w:highlight w:val="none"/>
        </w:rPr>
      </w:pPr>
      <w:r>
        <w:rPr>
          <w:rFonts w:hint="eastAsia" w:ascii="新宋体" w:hAnsi="新宋体" w:eastAsia="新宋体" w:cs="新宋体"/>
          <w:bCs/>
          <w:sz w:val="24"/>
          <w:highlight w:val="none"/>
        </w:rPr>
        <w:t>2、一旦我方中选，我方将严格履行合同规定的责任和义务。</w:t>
      </w:r>
    </w:p>
    <w:p w14:paraId="75528A4A">
      <w:pPr>
        <w:pStyle w:val="27"/>
        <w:spacing w:line="400" w:lineRule="exact"/>
        <w:ind w:firstLine="480" w:firstLineChars="200"/>
        <w:rPr>
          <w:rFonts w:hint="eastAsia" w:ascii="新宋体" w:hAnsi="新宋体" w:eastAsia="新宋体" w:cs="新宋体"/>
          <w:bCs/>
          <w:sz w:val="24"/>
          <w:highlight w:val="none"/>
        </w:rPr>
      </w:pPr>
      <w:r>
        <w:rPr>
          <w:rFonts w:hint="eastAsia" w:ascii="新宋体" w:hAnsi="新宋体" w:eastAsia="新宋体" w:cs="新宋体"/>
          <w:bCs/>
          <w:sz w:val="24"/>
          <w:highlight w:val="none"/>
        </w:rPr>
        <w:t>3、我方为本项目提交的</w:t>
      </w:r>
      <w:r>
        <w:rPr>
          <w:rFonts w:hint="eastAsia" w:ascii="新宋体" w:hAnsi="新宋体" w:eastAsia="新宋体" w:cs="新宋体"/>
          <w:bCs/>
          <w:sz w:val="24"/>
          <w:highlight w:val="none"/>
          <w:lang w:eastAsia="zh-CN"/>
        </w:rPr>
        <w:t>比选</w:t>
      </w:r>
      <w:r>
        <w:rPr>
          <w:rFonts w:hint="eastAsia" w:ascii="新宋体" w:hAnsi="新宋体" w:eastAsia="新宋体" w:cs="新宋体"/>
          <w:bCs/>
          <w:sz w:val="24"/>
          <w:highlight w:val="none"/>
        </w:rPr>
        <w:t>响应文件正本1份，副本</w:t>
      </w:r>
      <w:r>
        <w:rPr>
          <w:rFonts w:hint="eastAsia" w:ascii="新宋体" w:hAnsi="新宋体" w:eastAsia="新宋体" w:cs="新宋体"/>
          <w:sz w:val="24"/>
          <w:highlight w:val="none"/>
          <w:lang w:val="en-US" w:eastAsia="zh-CN"/>
        </w:rPr>
        <w:t>2</w:t>
      </w:r>
      <w:r>
        <w:rPr>
          <w:rFonts w:hint="eastAsia" w:ascii="新宋体" w:hAnsi="新宋体" w:eastAsia="新宋体" w:cs="新宋体"/>
          <w:bCs/>
          <w:sz w:val="24"/>
          <w:highlight w:val="none"/>
        </w:rPr>
        <w:t>份。</w:t>
      </w:r>
    </w:p>
    <w:p w14:paraId="0D8C4D45">
      <w:pPr>
        <w:pStyle w:val="27"/>
        <w:spacing w:line="400" w:lineRule="exact"/>
        <w:ind w:firstLine="480" w:firstLineChars="200"/>
        <w:rPr>
          <w:rFonts w:hint="eastAsia" w:ascii="新宋体" w:hAnsi="新宋体" w:eastAsia="新宋体" w:cs="新宋体"/>
          <w:bCs/>
          <w:sz w:val="24"/>
          <w:highlight w:val="none"/>
        </w:rPr>
      </w:pPr>
      <w:r>
        <w:rPr>
          <w:rFonts w:hint="eastAsia" w:ascii="新宋体" w:hAnsi="新宋体" w:eastAsia="新宋体" w:cs="新宋体"/>
          <w:bCs/>
          <w:sz w:val="24"/>
          <w:highlight w:val="none"/>
        </w:rPr>
        <w:t>4、</w:t>
      </w:r>
      <w:r>
        <w:rPr>
          <w:rFonts w:hint="eastAsia" w:ascii="新宋体" w:hAnsi="新宋体" w:eastAsia="新宋体" w:cs="新宋体"/>
          <w:sz w:val="24"/>
          <w:highlight w:val="none"/>
        </w:rPr>
        <w:t>我方同意本项目</w:t>
      </w:r>
      <w:r>
        <w:rPr>
          <w:rFonts w:hint="eastAsia" w:ascii="新宋体" w:hAnsi="新宋体" w:eastAsia="新宋体" w:cs="新宋体"/>
          <w:sz w:val="24"/>
          <w:highlight w:val="none"/>
          <w:lang w:eastAsia="zh-CN"/>
        </w:rPr>
        <w:t>比选</w:t>
      </w:r>
      <w:r>
        <w:rPr>
          <w:rFonts w:hint="eastAsia" w:ascii="新宋体" w:hAnsi="新宋体" w:eastAsia="新宋体" w:cs="新宋体"/>
          <w:sz w:val="24"/>
          <w:highlight w:val="none"/>
        </w:rPr>
        <w:t>有效期为</w:t>
      </w:r>
      <w:r>
        <w:rPr>
          <w:rFonts w:hint="eastAsia" w:ascii="新宋体" w:hAnsi="新宋体" w:eastAsia="新宋体" w:cs="新宋体"/>
          <w:sz w:val="24"/>
          <w:highlight w:val="none"/>
          <w:u w:val="single"/>
        </w:rPr>
        <w:t xml:space="preserve"> </w:t>
      </w:r>
      <w:r>
        <w:rPr>
          <w:rFonts w:hint="eastAsia" w:ascii="新宋体" w:hAnsi="新宋体" w:eastAsia="新宋体" w:cs="新宋体"/>
          <w:sz w:val="24"/>
          <w:highlight w:val="none"/>
          <w:u w:val="single"/>
          <w:lang w:val="en-US" w:eastAsia="zh-CN"/>
        </w:rPr>
        <w:t xml:space="preserve">  </w:t>
      </w:r>
      <w:r>
        <w:rPr>
          <w:rFonts w:hint="eastAsia" w:ascii="新宋体" w:hAnsi="新宋体" w:eastAsia="新宋体" w:cs="新宋体"/>
          <w:sz w:val="24"/>
          <w:highlight w:val="none"/>
          <w:u w:val="single"/>
        </w:rPr>
        <w:t xml:space="preserve"> </w:t>
      </w:r>
      <w:r>
        <w:rPr>
          <w:rFonts w:hint="eastAsia" w:ascii="新宋体" w:hAnsi="新宋体" w:eastAsia="新宋体" w:cs="新宋体"/>
          <w:sz w:val="24"/>
          <w:highlight w:val="none"/>
        </w:rPr>
        <w:t>天（自</w:t>
      </w:r>
      <w:r>
        <w:rPr>
          <w:rFonts w:hint="eastAsia" w:ascii="新宋体" w:hAnsi="新宋体" w:eastAsia="新宋体" w:cs="新宋体"/>
          <w:sz w:val="24"/>
          <w:highlight w:val="none"/>
          <w:lang w:eastAsia="zh-CN"/>
        </w:rPr>
        <w:t>比选</w:t>
      </w:r>
      <w:r>
        <w:rPr>
          <w:rFonts w:hint="eastAsia" w:ascii="新宋体" w:hAnsi="新宋体" w:eastAsia="新宋体" w:cs="新宋体"/>
          <w:sz w:val="24"/>
          <w:highlight w:val="none"/>
        </w:rPr>
        <w:t>截止之日起计算）</w:t>
      </w:r>
      <w:r>
        <w:rPr>
          <w:rFonts w:hint="eastAsia" w:ascii="新宋体" w:hAnsi="新宋体" w:eastAsia="新宋体" w:cs="新宋体"/>
          <w:bCs/>
          <w:sz w:val="24"/>
          <w:highlight w:val="none"/>
        </w:rPr>
        <w:t>（日历日）。</w:t>
      </w:r>
    </w:p>
    <w:p w14:paraId="42DFC69F">
      <w:pPr>
        <w:pStyle w:val="27"/>
        <w:spacing w:line="400" w:lineRule="exact"/>
        <w:ind w:firstLine="480" w:firstLineChars="200"/>
        <w:rPr>
          <w:rFonts w:hint="eastAsia" w:ascii="新宋体" w:hAnsi="新宋体" w:eastAsia="新宋体" w:cs="新宋体"/>
          <w:bCs/>
          <w:sz w:val="24"/>
          <w:highlight w:val="none"/>
        </w:rPr>
      </w:pPr>
      <w:r>
        <w:rPr>
          <w:rFonts w:hint="eastAsia" w:ascii="新宋体" w:hAnsi="新宋体" w:eastAsia="新宋体" w:cs="新宋体"/>
          <w:bCs/>
          <w:sz w:val="24"/>
          <w:highlight w:val="none"/>
        </w:rPr>
        <w:t>5、我方愿意提供贵公司可能另外要求的，与</w:t>
      </w:r>
      <w:r>
        <w:rPr>
          <w:rFonts w:hint="eastAsia" w:ascii="新宋体" w:hAnsi="新宋体" w:eastAsia="新宋体" w:cs="新宋体"/>
          <w:bCs/>
          <w:sz w:val="24"/>
          <w:highlight w:val="none"/>
          <w:lang w:eastAsia="zh-CN"/>
        </w:rPr>
        <w:t>比选</w:t>
      </w:r>
      <w:r>
        <w:rPr>
          <w:rFonts w:hint="eastAsia" w:ascii="新宋体" w:hAnsi="新宋体" w:eastAsia="新宋体" w:cs="新宋体"/>
          <w:bCs/>
          <w:sz w:val="24"/>
          <w:highlight w:val="none"/>
        </w:rPr>
        <w:t>有关的文件资料，并保证我方已提供和将要提供的文件资料是真实、准确的。</w:t>
      </w:r>
    </w:p>
    <w:p w14:paraId="15E1DDD5">
      <w:pPr>
        <w:pStyle w:val="27"/>
        <w:spacing w:line="400" w:lineRule="exact"/>
        <w:ind w:firstLine="480" w:firstLineChars="200"/>
        <w:rPr>
          <w:rFonts w:hint="eastAsia" w:ascii="新宋体" w:hAnsi="新宋体" w:eastAsia="新宋体" w:cs="新宋体"/>
          <w:bCs/>
          <w:sz w:val="24"/>
          <w:highlight w:val="none"/>
        </w:rPr>
      </w:pPr>
      <w:r>
        <w:rPr>
          <w:rFonts w:hint="eastAsia" w:ascii="新宋体" w:hAnsi="新宋体" w:eastAsia="新宋体" w:cs="新宋体"/>
          <w:bCs/>
          <w:sz w:val="24"/>
          <w:highlight w:val="none"/>
        </w:rPr>
        <w:t>6、我方完全理解</w:t>
      </w:r>
      <w:r>
        <w:rPr>
          <w:rFonts w:hint="eastAsia" w:ascii="新宋体" w:hAnsi="新宋体" w:eastAsia="新宋体" w:cs="新宋体"/>
          <w:bCs/>
          <w:sz w:val="24"/>
          <w:highlight w:val="none"/>
          <w:lang w:eastAsia="zh-CN"/>
        </w:rPr>
        <w:t>比选</w:t>
      </w:r>
      <w:r>
        <w:rPr>
          <w:rFonts w:hint="eastAsia" w:ascii="新宋体" w:hAnsi="新宋体" w:eastAsia="新宋体" w:cs="新宋体"/>
          <w:bCs/>
          <w:sz w:val="24"/>
          <w:highlight w:val="none"/>
        </w:rPr>
        <w:t>人不一定将合同授予最低报价的</w:t>
      </w:r>
      <w:r>
        <w:rPr>
          <w:rFonts w:hint="eastAsia" w:ascii="新宋体" w:hAnsi="新宋体" w:eastAsia="新宋体" w:cs="新宋体"/>
          <w:bCs/>
          <w:sz w:val="24"/>
          <w:highlight w:val="none"/>
          <w:lang w:eastAsia="zh-CN"/>
        </w:rPr>
        <w:t>比选</w:t>
      </w:r>
      <w:r>
        <w:rPr>
          <w:rFonts w:hint="eastAsia" w:ascii="新宋体" w:hAnsi="新宋体" w:eastAsia="新宋体" w:cs="新宋体"/>
          <w:bCs/>
          <w:sz w:val="24"/>
          <w:highlight w:val="none"/>
        </w:rPr>
        <w:t>申请人的行为。</w:t>
      </w:r>
    </w:p>
    <w:p w14:paraId="7EF34D64">
      <w:pPr>
        <w:pStyle w:val="27"/>
        <w:spacing w:line="400" w:lineRule="exact"/>
        <w:ind w:firstLine="480" w:firstLineChars="200"/>
        <w:rPr>
          <w:rFonts w:hint="eastAsia" w:ascii="新宋体" w:hAnsi="新宋体" w:eastAsia="新宋体" w:cs="新宋体"/>
          <w:bCs/>
          <w:sz w:val="24"/>
          <w:highlight w:val="none"/>
        </w:rPr>
      </w:pPr>
    </w:p>
    <w:p w14:paraId="08A1F4C1">
      <w:pPr>
        <w:pStyle w:val="27"/>
        <w:spacing w:line="400" w:lineRule="exact"/>
        <w:ind w:firstLine="480" w:firstLineChars="200"/>
        <w:rPr>
          <w:rFonts w:hint="eastAsia" w:ascii="新宋体" w:hAnsi="新宋体" w:eastAsia="新宋体" w:cs="新宋体"/>
          <w:bCs/>
          <w:sz w:val="24"/>
          <w:highlight w:val="none"/>
        </w:rPr>
      </w:pPr>
      <w:r>
        <w:rPr>
          <w:rFonts w:hint="eastAsia" w:ascii="新宋体" w:hAnsi="新宋体" w:eastAsia="新宋体" w:cs="新宋体"/>
          <w:bCs/>
          <w:sz w:val="24"/>
          <w:highlight w:val="none"/>
          <w:lang w:eastAsia="zh-CN"/>
        </w:rPr>
        <w:t>比选</w:t>
      </w:r>
      <w:r>
        <w:rPr>
          <w:rFonts w:hint="eastAsia" w:ascii="新宋体" w:hAnsi="新宋体" w:eastAsia="新宋体" w:cs="新宋体"/>
          <w:bCs/>
          <w:sz w:val="24"/>
          <w:highlight w:val="none"/>
        </w:rPr>
        <w:t>申请人单位名称：        （盖章）</w:t>
      </w:r>
    </w:p>
    <w:p w14:paraId="198676FE">
      <w:pPr>
        <w:pStyle w:val="27"/>
        <w:spacing w:line="400" w:lineRule="exact"/>
        <w:ind w:firstLine="480" w:firstLineChars="200"/>
        <w:rPr>
          <w:rFonts w:hint="eastAsia" w:ascii="新宋体" w:hAnsi="新宋体" w:eastAsia="新宋体" w:cs="新宋体"/>
          <w:bCs/>
          <w:sz w:val="24"/>
          <w:highlight w:val="none"/>
        </w:rPr>
      </w:pPr>
      <w:r>
        <w:rPr>
          <w:rFonts w:hint="eastAsia" w:ascii="新宋体" w:hAnsi="新宋体" w:eastAsia="新宋体" w:cs="新宋体"/>
          <w:bCs/>
          <w:sz w:val="24"/>
          <w:highlight w:val="none"/>
        </w:rPr>
        <w:t>法定代表人或授权代表（签字）：</w:t>
      </w:r>
    </w:p>
    <w:p w14:paraId="62B05A61">
      <w:pPr>
        <w:pStyle w:val="27"/>
        <w:spacing w:line="400" w:lineRule="exact"/>
        <w:ind w:firstLine="480" w:firstLineChars="200"/>
        <w:rPr>
          <w:rFonts w:hint="eastAsia" w:ascii="新宋体" w:hAnsi="新宋体" w:eastAsia="新宋体" w:cs="新宋体"/>
          <w:bCs/>
          <w:sz w:val="24"/>
          <w:highlight w:val="none"/>
        </w:rPr>
      </w:pPr>
      <w:r>
        <w:rPr>
          <w:rFonts w:hint="eastAsia" w:ascii="新宋体" w:hAnsi="新宋体" w:eastAsia="新宋体" w:cs="新宋体"/>
          <w:bCs/>
          <w:sz w:val="24"/>
          <w:highlight w:val="none"/>
        </w:rPr>
        <w:t>通讯地址：</w:t>
      </w:r>
    </w:p>
    <w:p w14:paraId="62D33CCF">
      <w:pPr>
        <w:pStyle w:val="27"/>
        <w:spacing w:line="400" w:lineRule="exact"/>
        <w:ind w:firstLine="480" w:firstLineChars="200"/>
        <w:rPr>
          <w:rFonts w:hint="eastAsia" w:ascii="新宋体" w:hAnsi="新宋体" w:eastAsia="新宋体" w:cs="新宋体"/>
          <w:bCs/>
          <w:sz w:val="24"/>
          <w:highlight w:val="none"/>
        </w:rPr>
      </w:pPr>
      <w:r>
        <w:rPr>
          <w:rFonts w:hint="eastAsia" w:ascii="新宋体" w:hAnsi="新宋体" w:eastAsia="新宋体" w:cs="新宋体"/>
          <w:bCs/>
          <w:sz w:val="24"/>
          <w:highlight w:val="none"/>
        </w:rPr>
        <w:t>联系电话：</w:t>
      </w:r>
    </w:p>
    <w:p w14:paraId="00770D44">
      <w:pPr>
        <w:pStyle w:val="27"/>
        <w:spacing w:line="400" w:lineRule="exact"/>
        <w:ind w:firstLine="480" w:firstLineChars="200"/>
        <w:rPr>
          <w:rFonts w:hint="eastAsia" w:ascii="新宋体" w:hAnsi="新宋体" w:eastAsia="新宋体" w:cs="新宋体"/>
          <w:bCs/>
          <w:sz w:val="24"/>
          <w:highlight w:val="none"/>
        </w:rPr>
      </w:pPr>
      <w:r>
        <w:rPr>
          <w:rFonts w:hint="eastAsia" w:ascii="新宋体" w:hAnsi="新宋体" w:eastAsia="新宋体" w:cs="新宋体"/>
          <w:bCs/>
          <w:sz w:val="24"/>
          <w:highlight w:val="none"/>
        </w:rPr>
        <w:t>日    期：</w:t>
      </w:r>
      <w:bookmarkStart w:id="125" w:name="_Toc217446083"/>
    </w:p>
    <w:p w14:paraId="657EAC85">
      <w:pPr>
        <w:tabs>
          <w:tab w:val="left" w:pos="720"/>
        </w:tabs>
        <w:spacing w:line="400" w:lineRule="exact"/>
        <w:jc w:val="both"/>
        <w:rPr>
          <w:rFonts w:hint="eastAsia" w:ascii="新宋体" w:hAnsi="新宋体" w:eastAsia="新宋体" w:cs="新宋体"/>
          <w:szCs w:val="28"/>
          <w:highlight w:val="none"/>
        </w:rPr>
      </w:pPr>
    </w:p>
    <w:p w14:paraId="1046D5F3">
      <w:pPr>
        <w:tabs>
          <w:tab w:val="left" w:pos="720"/>
        </w:tabs>
        <w:spacing w:line="400" w:lineRule="exact"/>
        <w:jc w:val="center"/>
        <w:rPr>
          <w:rFonts w:hint="eastAsia" w:ascii="新宋体" w:hAnsi="新宋体" w:eastAsia="新宋体" w:cs="新宋体"/>
          <w:szCs w:val="28"/>
          <w:highlight w:val="none"/>
        </w:rPr>
      </w:pPr>
    </w:p>
    <w:p w14:paraId="50A5D9AF">
      <w:pPr>
        <w:tabs>
          <w:tab w:val="left" w:pos="720"/>
        </w:tabs>
        <w:spacing w:line="400" w:lineRule="exact"/>
        <w:jc w:val="center"/>
        <w:rPr>
          <w:rFonts w:hint="eastAsia" w:ascii="新宋体" w:hAnsi="新宋体" w:eastAsia="新宋体" w:cs="新宋体"/>
          <w:szCs w:val="28"/>
          <w:highlight w:val="none"/>
        </w:rPr>
      </w:pPr>
    </w:p>
    <w:p w14:paraId="79C5C513">
      <w:pPr>
        <w:pStyle w:val="51"/>
        <w:rPr>
          <w:rFonts w:hint="eastAsia" w:ascii="新宋体" w:hAnsi="新宋体" w:eastAsia="新宋体" w:cs="新宋体"/>
          <w:highlight w:val="none"/>
        </w:rPr>
      </w:pPr>
    </w:p>
    <w:p w14:paraId="1D03C672">
      <w:pPr>
        <w:pStyle w:val="52"/>
        <w:rPr>
          <w:rFonts w:hint="eastAsia" w:ascii="新宋体" w:hAnsi="新宋体" w:eastAsia="新宋体" w:cs="新宋体"/>
          <w:highlight w:val="none"/>
        </w:rPr>
      </w:pPr>
    </w:p>
    <w:p w14:paraId="2DC34B40">
      <w:pPr>
        <w:pStyle w:val="52"/>
        <w:rPr>
          <w:rFonts w:hint="eastAsia" w:ascii="新宋体" w:hAnsi="新宋体" w:eastAsia="新宋体" w:cs="新宋体"/>
          <w:highlight w:val="none"/>
        </w:rPr>
      </w:pPr>
    </w:p>
    <w:p w14:paraId="3D9DACC8">
      <w:pPr>
        <w:pStyle w:val="52"/>
        <w:rPr>
          <w:rFonts w:hint="eastAsia" w:ascii="新宋体" w:hAnsi="新宋体" w:eastAsia="新宋体" w:cs="新宋体"/>
          <w:szCs w:val="28"/>
          <w:highlight w:val="none"/>
        </w:rPr>
      </w:pPr>
    </w:p>
    <w:p w14:paraId="230D50A5">
      <w:pPr>
        <w:pStyle w:val="52"/>
        <w:rPr>
          <w:rFonts w:hint="eastAsia" w:ascii="新宋体" w:hAnsi="新宋体" w:eastAsia="新宋体" w:cs="新宋体"/>
          <w:szCs w:val="28"/>
          <w:highlight w:val="none"/>
        </w:rPr>
      </w:pPr>
    </w:p>
    <w:p w14:paraId="2FC2B634">
      <w:pPr>
        <w:pStyle w:val="52"/>
        <w:rPr>
          <w:rFonts w:hint="eastAsia" w:ascii="新宋体" w:hAnsi="新宋体" w:eastAsia="新宋体" w:cs="新宋体"/>
          <w:szCs w:val="28"/>
          <w:highlight w:val="none"/>
        </w:rPr>
      </w:pPr>
    </w:p>
    <w:p w14:paraId="7D8ED148">
      <w:pPr>
        <w:pStyle w:val="52"/>
        <w:rPr>
          <w:rFonts w:hint="eastAsia" w:ascii="新宋体" w:hAnsi="新宋体" w:eastAsia="新宋体" w:cs="新宋体"/>
          <w:szCs w:val="28"/>
          <w:highlight w:val="none"/>
        </w:rPr>
      </w:pPr>
    </w:p>
    <w:p w14:paraId="3F098FEE">
      <w:pPr>
        <w:pStyle w:val="52"/>
        <w:rPr>
          <w:rFonts w:hint="eastAsia" w:ascii="新宋体" w:hAnsi="新宋体" w:eastAsia="新宋体" w:cs="新宋体"/>
          <w:szCs w:val="28"/>
          <w:highlight w:val="none"/>
        </w:rPr>
      </w:pPr>
    </w:p>
    <w:p w14:paraId="5AC83CF3">
      <w:pPr>
        <w:rPr>
          <w:rFonts w:hint="eastAsia" w:ascii="新宋体" w:hAnsi="新宋体" w:eastAsia="新宋体" w:cs="新宋体"/>
          <w:highlight w:val="none"/>
        </w:rPr>
      </w:pPr>
    </w:p>
    <w:p w14:paraId="6AA1E890">
      <w:pPr>
        <w:rPr>
          <w:rFonts w:hint="eastAsia" w:ascii="新宋体" w:hAnsi="新宋体" w:eastAsia="新宋体" w:cs="新宋体"/>
          <w:b/>
          <w:bCs/>
          <w:szCs w:val="28"/>
          <w:highlight w:val="none"/>
        </w:rPr>
      </w:pPr>
      <w:r>
        <w:rPr>
          <w:rFonts w:hint="eastAsia" w:ascii="新宋体" w:hAnsi="新宋体" w:eastAsia="新宋体" w:cs="新宋体"/>
          <w:b/>
          <w:bCs/>
          <w:szCs w:val="28"/>
          <w:highlight w:val="none"/>
        </w:rPr>
        <w:br w:type="page"/>
      </w:r>
    </w:p>
    <w:p w14:paraId="1CABFB25">
      <w:pPr>
        <w:tabs>
          <w:tab w:val="left" w:pos="720"/>
        </w:tabs>
        <w:spacing w:line="400" w:lineRule="exact"/>
        <w:jc w:val="center"/>
        <w:rPr>
          <w:rFonts w:hint="eastAsia" w:ascii="新宋体" w:hAnsi="新宋体" w:eastAsia="新宋体" w:cs="新宋体"/>
          <w:b/>
          <w:bCs/>
          <w:szCs w:val="28"/>
          <w:highlight w:val="none"/>
        </w:rPr>
      </w:pPr>
      <w:r>
        <w:rPr>
          <w:rFonts w:hint="eastAsia" w:ascii="新宋体" w:hAnsi="新宋体" w:eastAsia="新宋体" w:cs="新宋体"/>
          <w:b/>
          <w:bCs/>
          <w:szCs w:val="28"/>
          <w:highlight w:val="none"/>
        </w:rPr>
        <w:t>三、法定代表人身份证明</w:t>
      </w:r>
    </w:p>
    <w:p w14:paraId="02ACBE77">
      <w:pPr>
        <w:spacing w:line="360" w:lineRule="auto"/>
        <w:rPr>
          <w:rFonts w:hint="eastAsia" w:ascii="新宋体" w:hAnsi="新宋体" w:eastAsia="新宋体" w:cs="新宋体"/>
          <w:highlight w:val="none"/>
        </w:rPr>
      </w:pPr>
    </w:p>
    <w:p w14:paraId="4389E0A8">
      <w:pPr>
        <w:spacing w:line="360" w:lineRule="auto"/>
        <w:rPr>
          <w:rFonts w:hint="eastAsia" w:ascii="新宋体" w:hAnsi="新宋体" w:eastAsia="新宋体" w:cs="新宋体"/>
          <w:highlight w:val="none"/>
          <w:u w:val="single"/>
        </w:rPr>
      </w:pPr>
      <w:r>
        <w:rPr>
          <w:rFonts w:hint="eastAsia" w:ascii="新宋体" w:hAnsi="新宋体" w:eastAsia="新宋体" w:cs="新宋体"/>
          <w:highlight w:val="none"/>
        </w:rPr>
        <w:t>致</w:t>
      </w:r>
      <w:r>
        <w:rPr>
          <w:rFonts w:hint="eastAsia" w:ascii="新宋体" w:hAnsi="新宋体" w:eastAsia="新宋体" w:cs="新宋体"/>
          <w:bCs/>
          <w:highlight w:val="none"/>
          <w:u w:val="single"/>
        </w:rPr>
        <w:t xml:space="preserve">               </w:t>
      </w:r>
      <w:r>
        <w:rPr>
          <w:rFonts w:hint="eastAsia" w:ascii="新宋体" w:hAnsi="新宋体" w:eastAsia="新宋体" w:cs="新宋体"/>
          <w:highlight w:val="none"/>
        </w:rPr>
        <w:t>：</w:t>
      </w:r>
    </w:p>
    <w:p w14:paraId="1A2B360E">
      <w:pPr>
        <w:autoSpaceDE w:val="0"/>
        <w:autoSpaceDN w:val="0"/>
        <w:adjustRightInd w:val="0"/>
        <w:spacing w:line="500" w:lineRule="exact"/>
        <w:rPr>
          <w:rFonts w:hint="eastAsia" w:ascii="新宋体" w:hAnsi="新宋体" w:eastAsia="新宋体" w:cs="新宋体"/>
          <w:highlight w:val="none"/>
        </w:rPr>
      </w:pPr>
    </w:p>
    <w:p w14:paraId="2CE5FD53">
      <w:pPr>
        <w:pStyle w:val="27"/>
        <w:spacing w:line="400" w:lineRule="exact"/>
        <w:ind w:firstLine="480" w:firstLineChars="200"/>
        <w:rPr>
          <w:rFonts w:hint="eastAsia" w:ascii="新宋体" w:hAnsi="新宋体" w:eastAsia="新宋体" w:cs="新宋体"/>
          <w:bCs/>
          <w:sz w:val="24"/>
          <w:highlight w:val="none"/>
        </w:rPr>
      </w:pPr>
      <w:r>
        <w:rPr>
          <w:rFonts w:hint="eastAsia" w:ascii="新宋体" w:hAnsi="新宋体" w:eastAsia="新宋体" w:cs="新宋体"/>
          <w:sz w:val="24"/>
          <w:highlight w:val="none"/>
        </w:rPr>
        <w:t>我</w:t>
      </w:r>
      <w:r>
        <w:rPr>
          <w:rFonts w:hint="eastAsia" w:ascii="新宋体" w:hAnsi="新宋体" w:eastAsia="新宋体" w:cs="新宋体"/>
          <w:sz w:val="24"/>
          <w:highlight w:val="none"/>
          <w:lang w:val="en-US" w:eastAsia="zh-CN"/>
        </w:rPr>
        <w:t>单位</w:t>
      </w:r>
      <w:r>
        <w:rPr>
          <w:rFonts w:hint="eastAsia" w:ascii="新宋体" w:hAnsi="新宋体" w:eastAsia="新宋体" w:cs="新宋体"/>
          <w:sz w:val="24"/>
          <w:highlight w:val="none"/>
        </w:rPr>
        <w:t>参加</w:t>
      </w:r>
      <w:r>
        <w:rPr>
          <w:rFonts w:hint="eastAsia" w:ascii="新宋体" w:hAnsi="新宋体" w:eastAsia="新宋体" w:cs="新宋体"/>
          <w:bCs/>
          <w:sz w:val="24"/>
          <w:highlight w:val="none"/>
        </w:rPr>
        <w:t>“</w:t>
      </w:r>
      <w:r>
        <w:rPr>
          <w:rFonts w:hint="eastAsia" w:ascii="新宋体" w:hAnsi="新宋体" w:eastAsia="新宋体" w:cs="新宋体"/>
          <w:bCs/>
          <w:sz w:val="24"/>
          <w:highlight w:val="none"/>
          <w:u w:val="single"/>
        </w:rPr>
        <w:t xml:space="preserve">               </w:t>
      </w:r>
      <w:r>
        <w:rPr>
          <w:rFonts w:hint="eastAsia" w:ascii="新宋体" w:hAnsi="新宋体" w:eastAsia="新宋体" w:cs="新宋体"/>
          <w:bCs/>
          <w:sz w:val="24"/>
          <w:highlight w:val="none"/>
        </w:rPr>
        <w:t>”项目</w:t>
      </w:r>
      <w:r>
        <w:rPr>
          <w:rFonts w:hint="eastAsia" w:ascii="新宋体" w:hAnsi="新宋体" w:eastAsia="新宋体" w:cs="新宋体"/>
          <w:bCs/>
          <w:sz w:val="24"/>
          <w:highlight w:val="none"/>
          <w:lang w:eastAsia="zh-CN"/>
        </w:rPr>
        <w:t>比选</w:t>
      </w:r>
      <w:r>
        <w:rPr>
          <w:rFonts w:hint="eastAsia" w:ascii="新宋体" w:hAnsi="新宋体" w:eastAsia="新宋体" w:cs="新宋体"/>
          <w:bCs/>
          <w:sz w:val="24"/>
          <w:highlight w:val="none"/>
        </w:rPr>
        <w:t>文件（项目编号</w:t>
      </w:r>
      <w:r>
        <w:rPr>
          <w:rFonts w:hint="eastAsia" w:ascii="新宋体" w:hAnsi="新宋体" w:eastAsia="新宋体" w:cs="新宋体"/>
          <w:bCs/>
          <w:sz w:val="24"/>
          <w:highlight w:val="none"/>
          <w:u w:val="single"/>
        </w:rPr>
        <w:t xml:space="preserve">       </w:t>
      </w:r>
      <w:r>
        <w:rPr>
          <w:rFonts w:hint="eastAsia" w:ascii="新宋体" w:hAnsi="新宋体" w:eastAsia="新宋体" w:cs="新宋体"/>
          <w:bCs/>
          <w:sz w:val="24"/>
          <w:highlight w:val="none"/>
        </w:rPr>
        <w:t>包号</w:t>
      </w:r>
      <w:r>
        <w:rPr>
          <w:rFonts w:hint="eastAsia" w:ascii="新宋体" w:hAnsi="新宋体" w:eastAsia="新宋体" w:cs="新宋体"/>
          <w:bCs/>
          <w:sz w:val="24"/>
          <w:highlight w:val="none"/>
          <w:u w:val="single"/>
        </w:rPr>
        <w:t xml:space="preserve">       </w:t>
      </w:r>
      <w:r>
        <w:rPr>
          <w:rFonts w:hint="eastAsia" w:ascii="新宋体" w:hAnsi="新宋体" w:eastAsia="新宋体" w:cs="新宋体"/>
          <w:bCs/>
          <w:sz w:val="24"/>
          <w:highlight w:val="none"/>
        </w:rPr>
        <w:t>），决定参加贵单位组织的本项目</w:t>
      </w:r>
      <w:r>
        <w:rPr>
          <w:rFonts w:hint="eastAsia" w:ascii="新宋体" w:hAnsi="新宋体" w:eastAsia="新宋体" w:cs="新宋体"/>
          <w:bCs/>
          <w:sz w:val="24"/>
          <w:highlight w:val="none"/>
          <w:lang w:eastAsia="zh-CN"/>
        </w:rPr>
        <w:t>比选</w:t>
      </w:r>
      <w:r>
        <w:rPr>
          <w:rFonts w:hint="eastAsia" w:ascii="新宋体" w:hAnsi="新宋体" w:eastAsia="新宋体" w:cs="新宋体"/>
          <w:bCs/>
          <w:sz w:val="24"/>
          <w:highlight w:val="none"/>
        </w:rPr>
        <w:t>。</w:t>
      </w:r>
      <w:r>
        <w:rPr>
          <w:rFonts w:hint="eastAsia" w:ascii="新宋体" w:hAnsi="新宋体" w:eastAsia="新宋体" w:cs="新宋体"/>
          <w:sz w:val="24"/>
          <w:szCs w:val="22"/>
          <w:highlight w:val="none"/>
        </w:rPr>
        <w:t>提交我</w:t>
      </w:r>
      <w:r>
        <w:rPr>
          <w:rFonts w:hint="eastAsia" w:ascii="新宋体" w:hAnsi="新宋体" w:eastAsia="新宋体" w:cs="新宋体"/>
          <w:sz w:val="24"/>
          <w:szCs w:val="22"/>
          <w:highlight w:val="none"/>
          <w:lang w:val="en-US" w:eastAsia="zh-CN"/>
        </w:rPr>
        <w:t>单位</w:t>
      </w:r>
      <w:r>
        <w:rPr>
          <w:rFonts w:hint="eastAsia" w:ascii="新宋体" w:hAnsi="新宋体" w:eastAsia="新宋体" w:cs="新宋体"/>
          <w:sz w:val="24"/>
          <w:szCs w:val="22"/>
          <w:highlight w:val="none"/>
        </w:rPr>
        <w:t>法定代表人身份证明如下：</w:t>
      </w:r>
    </w:p>
    <w:p w14:paraId="46D095B5">
      <w:pPr>
        <w:autoSpaceDE w:val="0"/>
        <w:autoSpaceDN w:val="0"/>
        <w:adjustRightInd w:val="0"/>
        <w:spacing w:line="500" w:lineRule="exact"/>
        <w:rPr>
          <w:rFonts w:hint="eastAsia" w:ascii="新宋体" w:hAnsi="新宋体" w:eastAsia="新宋体" w:cs="新宋体"/>
          <w:highlight w:val="none"/>
        </w:rPr>
      </w:pPr>
    </w:p>
    <w:p w14:paraId="44B94B89">
      <w:pPr>
        <w:autoSpaceDE w:val="0"/>
        <w:autoSpaceDN w:val="0"/>
        <w:adjustRightInd w:val="0"/>
        <w:spacing w:line="500" w:lineRule="exact"/>
        <w:ind w:firstLine="960" w:firstLineChars="400"/>
        <w:rPr>
          <w:rFonts w:hint="eastAsia" w:ascii="新宋体" w:hAnsi="新宋体" w:eastAsia="新宋体" w:cs="新宋体"/>
          <w:highlight w:val="none"/>
        </w:rPr>
      </w:pP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申请人单位名称：</w:t>
      </w:r>
      <w:r>
        <w:rPr>
          <w:rFonts w:hint="eastAsia" w:ascii="新宋体" w:hAnsi="新宋体" w:eastAsia="新宋体" w:cs="新宋体"/>
          <w:highlight w:val="none"/>
          <w:u w:val="single"/>
        </w:rPr>
        <w:t xml:space="preserve">                     </w:t>
      </w:r>
    </w:p>
    <w:p w14:paraId="0AE43FAA">
      <w:pPr>
        <w:autoSpaceDE w:val="0"/>
        <w:autoSpaceDN w:val="0"/>
        <w:adjustRightInd w:val="0"/>
        <w:spacing w:line="500" w:lineRule="exact"/>
        <w:ind w:firstLine="960" w:firstLineChars="400"/>
        <w:rPr>
          <w:rFonts w:hint="eastAsia" w:ascii="新宋体" w:hAnsi="新宋体" w:eastAsia="新宋体" w:cs="新宋体"/>
          <w:highlight w:val="none"/>
        </w:rPr>
      </w:pPr>
      <w:r>
        <w:rPr>
          <w:rFonts w:hint="eastAsia" w:ascii="新宋体" w:hAnsi="新宋体" w:eastAsia="新宋体" w:cs="新宋体"/>
          <w:highlight w:val="none"/>
        </w:rPr>
        <w:t>单位性质：</w:t>
      </w:r>
      <w:r>
        <w:rPr>
          <w:rFonts w:hint="eastAsia" w:ascii="新宋体" w:hAnsi="新宋体" w:eastAsia="新宋体" w:cs="新宋体"/>
          <w:highlight w:val="none"/>
          <w:u w:val="single"/>
        </w:rPr>
        <w:t xml:space="preserve">                       </w:t>
      </w:r>
    </w:p>
    <w:p w14:paraId="7C8DE8B4">
      <w:pPr>
        <w:autoSpaceDE w:val="0"/>
        <w:autoSpaceDN w:val="0"/>
        <w:adjustRightInd w:val="0"/>
        <w:spacing w:line="500" w:lineRule="exact"/>
        <w:ind w:firstLine="960" w:firstLineChars="400"/>
        <w:rPr>
          <w:rFonts w:hint="eastAsia" w:ascii="新宋体" w:hAnsi="新宋体" w:eastAsia="新宋体" w:cs="新宋体"/>
          <w:highlight w:val="none"/>
        </w:rPr>
      </w:pPr>
      <w:r>
        <w:rPr>
          <w:rFonts w:hint="eastAsia" w:ascii="新宋体" w:hAnsi="新宋体" w:eastAsia="新宋体" w:cs="新宋体"/>
          <w:highlight w:val="none"/>
        </w:rPr>
        <w:t>地    址：</w:t>
      </w:r>
      <w:r>
        <w:rPr>
          <w:rFonts w:hint="eastAsia" w:ascii="新宋体" w:hAnsi="新宋体" w:eastAsia="新宋体" w:cs="新宋体"/>
          <w:highlight w:val="none"/>
          <w:u w:val="single"/>
        </w:rPr>
        <w:t xml:space="preserve">                       </w:t>
      </w:r>
    </w:p>
    <w:p w14:paraId="393F1253">
      <w:pPr>
        <w:autoSpaceDE w:val="0"/>
        <w:autoSpaceDN w:val="0"/>
        <w:adjustRightInd w:val="0"/>
        <w:spacing w:line="500" w:lineRule="exact"/>
        <w:ind w:firstLine="960" w:firstLineChars="400"/>
        <w:rPr>
          <w:rFonts w:hint="eastAsia" w:ascii="新宋体" w:hAnsi="新宋体" w:eastAsia="新宋体" w:cs="新宋体"/>
          <w:highlight w:val="none"/>
        </w:rPr>
      </w:pPr>
      <w:r>
        <w:rPr>
          <w:rFonts w:hint="eastAsia" w:ascii="新宋体" w:hAnsi="新宋体" w:eastAsia="新宋体" w:cs="新宋体"/>
          <w:highlight w:val="none"/>
        </w:rPr>
        <w:t>成立时间：</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年</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 xml:space="preserve">月 </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日</w:t>
      </w:r>
    </w:p>
    <w:p w14:paraId="1BF8B7D2">
      <w:pPr>
        <w:autoSpaceDE w:val="0"/>
        <w:autoSpaceDN w:val="0"/>
        <w:adjustRightInd w:val="0"/>
        <w:spacing w:line="500" w:lineRule="exact"/>
        <w:ind w:firstLine="960" w:firstLineChars="400"/>
        <w:rPr>
          <w:rFonts w:hint="eastAsia" w:ascii="新宋体" w:hAnsi="新宋体" w:eastAsia="新宋体" w:cs="新宋体"/>
          <w:highlight w:val="none"/>
        </w:rPr>
      </w:pPr>
      <w:r>
        <w:rPr>
          <w:rFonts w:hint="eastAsia" w:ascii="新宋体" w:hAnsi="新宋体" w:eastAsia="新宋体" w:cs="新宋体"/>
          <w:highlight w:val="none"/>
        </w:rPr>
        <w:t>经营期限：</w:t>
      </w:r>
      <w:r>
        <w:rPr>
          <w:rFonts w:hint="eastAsia" w:ascii="新宋体" w:hAnsi="新宋体" w:eastAsia="新宋体" w:cs="新宋体"/>
          <w:highlight w:val="none"/>
          <w:u w:val="single"/>
        </w:rPr>
        <w:t xml:space="preserve">                     </w:t>
      </w:r>
    </w:p>
    <w:p w14:paraId="41A0CEA1">
      <w:pPr>
        <w:autoSpaceDE w:val="0"/>
        <w:autoSpaceDN w:val="0"/>
        <w:adjustRightInd w:val="0"/>
        <w:spacing w:line="500" w:lineRule="exact"/>
        <w:ind w:left="120" w:leftChars="50" w:firstLine="840" w:firstLineChars="350"/>
        <w:rPr>
          <w:rFonts w:hint="eastAsia" w:ascii="新宋体" w:hAnsi="新宋体" w:eastAsia="新宋体" w:cs="新宋体"/>
          <w:highlight w:val="none"/>
          <w:u w:val="single"/>
        </w:rPr>
      </w:pPr>
      <w:r>
        <w:rPr>
          <w:rFonts w:hint="eastAsia" w:ascii="新宋体" w:hAnsi="新宋体" w:eastAsia="新宋体" w:cs="新宋体"/>
          <w:highlight w:val="none"/>
        </w:rPr>
        <w:t>姓名：</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系</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申请人单位名称）的法定代表人(职务：</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电话:</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w:t>
      </w:r>
    </w:p>
    <w:p w14:paraId="57E3BA2A">
      <w:pPr>
        <w:autoSpaceDE w:val="0"/>
        <w:autoSpaceDN w:val="0"/>
        <w:adjustRightInd w:val="0"/>
        <w:spacing w:line="500" w:lineRule="exact"/>
        <w:rPr>
          <w:rFonts w:hint="eastAsia" w:ascii="新宋体" w:hAnsi="新宋体" w:eastAsia="新宋体" w:cs="新宋体"/>
          <w:highlight w:val="none"/>
        </w:rPr>
      </w:pPr>
    </w:p>
    <w:p w14:paraId="3AB0BAC4">
      <w:pPr>
        <w:autoSpaceDE w:val="0"/>
        <w:autoSpaceDN w:val="0"/>
        <w:adjustRightInd w:val="0"/>
        <w:spacing w:line="500" w:lineRule="exact"/>
        <w:ind w:firstLine="1080" w:firstLineChars="450"/>
        <w:rPr>
          <w:rFonts w:hint="eastAsia" w:ascii="新宋体" w:hAnsi="新宋体" w:eastAsia="新宋体" w:cs="新宋体"/>
          <w:highlight w:val="none"/>
        </w:rPr>
      </w:pPr>
      <w:r>
        <w:rPr>
          <w:rFonts w:hint="eastAsia" w:ascii="新宋体" w:hAnsi="新宋体" w:eastAsia="新宋体" w:cs="新宋体"/>
          <w:highlight w:val="none"/>
        </w:rPr>
        <w:t>特此证明。</w:t>
      </w:r>
    </w:p>
    <w:p w14:paraId="2ABF129C">
      <w:pPr>
        <w:autoSpaceDE w:val="0"/>
        <w:autoSpaceDN w:val="0"/>
        <w:adjustRightInd w:val="0"/>
        <w:spacing w:line="500" w:lineRule="exact"/>
        <w:ind w:firstLine="1080" w:firstLineChars="450"/>
        <w:rPr>
          <w:rFonts w:hint="eastAsia" w:ascii="新宋体" w:hAnsi="新宋体" w:eastAsia="新宋体" w:cs="新宋体"/>
          <w:highlight w:val="none"/>
        </w:rPr>
      </w:pPr>
      <w:r>
        <w:rPr>
          <w:rFonts w:hint="eastAsia" w:ascii="新宋体" w:hAnsi="新宋体" w:eastAsia="新宋体" w:cs="新宋体"/>
          <w:highlight w:val="none"/>
        </w:rPr>
        <w:t>附：法定代表人身份证复印件</w:t>
      </w:r>
    </w:p>
    <w:p w14:paraId="5EEE14C6">
      <w:pPr>
        <w:autoSpaceDE w:val="0"/>
        <w:autoSpaceDN w:val="0"/>
        <w:adjustRightInd w:val="0"/>
        <w:spacing w:line="500" w:lineRule="exact"/>
        <w:jc w:val="center"/>
        <w:rPr>
          <w:rFonts w:hint="eastAsia" w:ascii="新宋体" w:hAnsi="新宋体" w:eastAsia="新宋体" w:cs="新宋体"/>
          <w:highlight w:val="none"/>
        </w:rPr>
      </w:pPr>
    </w:p>
    <w:p w14:paraId="57560D76">
      <w:pPr>
        <w:autoSpaceDE w:val="0"/>
        <w:autoSpaceDN w:val="0"/>
        <w:adjustRightInd w:val="0"/>
        <w:spacing w:line="500" w:lineRule="exact"/>
        <w:jc w:val="center"/>
        <w:rPr>
          <w:rFonts w:hint="eastAsia" w:ascii="新宋体" w:hAnsi="新宋体" w:eastAsia="新宋体" w:cs="新宋体"/>
          <w:highlight w:val="none"/>
        </w:rPr>
      </w:pPr>
    </w:p>
    <w:p w14:paraId="4AE90720">
      <w:pPr>
        <w:autoSpaceDE w:val="0"/>
        <w:autoSpaceDN w:val="0"/>
        <w:adjustRightInd w:val="0"/>
        <w:spacing w:line="500" w:lineRule="exact"/>
        <w:ind w:firstLine="1680" w:firstLineChars="700"/>
        <w:rPr>
          <w:rFonts w:hint="eastAsia" w:ascii="新宋体" w:hAnsi="新宋体" w:eastAsia="新宋体" w:cs="新宋体"/>
          <w:highlight w:val="none"/>
        </w:rPr>
      </w:pP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申请人单位名称：</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（盖单位章）。</w:t>
      </w:r>
    </w:p>
    <w:p w14:paraId="08372FCC">
      <w:pPr>
        <w:autoSpaceDE w:val="0"/>
        <w:autoSpaceDN w:val="0"/>
        <w:adjustRightInd w:val="0"/>
        <w:spacing w:line="500" w:lineRule="exact"/>
        <w:rPr>
          <w:rFonts w:hint="eastAsia" w:ascii="新宋体" w:hAnsi="新宋体" w:eastAsia="新宋体" w:cs="新宋体"/>
          <w:highlight w:val="none"/>
        </w:rPr>
      </w:pPr>
      <w:r>
        <w:rPr>
          <w:rFonts w:hint="eastAsia" w:ascii="新宋体" w:hAnsi="新宋体" w:eastAsia="新宋体" w:cs="新宋体"/>
          <w:highlight w:val="none"/>
        </w:rPr>
        <w:t xml:space="preserve">              日期：</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年</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月</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日。</w:t>
      </w:r>
    </w:p>
    <w:p w14:paraId="03CB70BF">
      <w:pPr>
        <w:autoSpaceDE w:val="0"/>
        <w:autoSpaceDN w:val="0"/>
        <w:adjustRightInd w:val="0"/>
        <w:spacing w:line="500" w:lineRule="exact"/>
        <w:jc w:val="center"/>
        <w:rPr>
          <w:rFonts w:hint="eastAsia" w:ascii="新宋体" w:hAnsi="新宋体" w:eastAsia="新宋体" w:cs="新宋体"/>
          <w:highlight w:val="none"/>
        </w:rPr>
      </w:pPr>
    </w:p>
    <w:p w14:paraId="32ECE8E3">
      <w:pPr>
        <w:autoSpaceDE w:val="0"/>
        <w:autoSpaceDN w:val="0"/>
        <w:adjustRightInd w:val="0"/>
        <w:spacing w:line="500" w:lineRule="exact"/>
        <w:rPr>
          <w:rFonts w:hint="eastAsia" w:ascii="新宋体" w:hAnsi="新宋体" w:eastAsia="新宋体" w:cs="新宋体"/>
          <w:highlight w:val="none"/>
        </w:rPr>
      </w:pPr>
      <w:r>
        <w:rPr>
          <w:rFonts w:hint="eastAsia" w:ascii="新宋体" w:hAnsi="新宋体" w:eastAsia="新宋体" w:cs="新宋体"/>
          <w:highlight w:val="none"/>
        </w:rPr>
        <w:t>注：（1）法定代表人亲自参加</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适用。</w:t>
      </w:r>
    </w:p>
    <w:p w14:paraId="3EB010BB">
      <w:p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（2）需附法定代表人身份证正反面复印件，并加盖</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申请人鲜章。</w:t>
      </w:r>
    </w:p>
    <w:p w14:paraId="79E364C2">
      <w:pPr>
        <w:autoSpaceDE w:val="0"/>
        <w:autoSpaceDN w:val="0"/>
        <w:adjustRightInd w:val="0"/>
        <w:spacing w:line="500" w:lineRule="exact"/>
        <w:rPr>
          <w:rFonts w:hint="eastAsia" w:ascii="新宋体" w:hAnsi="新宋体" w:eastAsia="新宋体" w:cs="新宋体"/>
          <w:highlight w:val="none"/>
        </w:rPr>
      </w:pPr>
    </w:p>
    <w:p w14:paraId="05FF176A">
      <w:pPr>
        <w:tabs>
          <w:tab w:val="left" w:pos="720"/>
        </w:tabs>
        <w:spacing w:line="400" w:lineRule="exact"/>
        <w:jc w:val="both"/>
        <w:rPr>
          <w:rFonts w:hint="eastAsia" w:ascii="新宋体" w:hAnsi="新宋体" w:eastAsia="新宋体" w:cs="新宋体"/>
          <w:szCs w:val="28"/>
          <w:highlight w:val="none"/>
        </w:rPr>
      </w:pPr>
    </w:p>
    <w:p w14:paraId="6B8CE9BF">
      <w:pPr>
        <w:rPr>
          <w:rFonts w:hint="eastAsia" w:ascii="新宋体" w:hAnsi="新宋体" w:eastAsia="新宋体" w:cs="新宋体"/>
          <w:b/>
          <w:bCs/>
          <w:szCs w:val="28"/>
          <w:highlight w:val="none"/>
        </w:rPr>
      </w:pPr>
      <w:r>
        <w:rPr>
          <w:rFonts w:hint="eastAsia" w:ascii="新宋体" w:hAnsi="新宋体" w:eastAsia="新宋体" w:cs="新宋体"/>
          <w:b/>
          <w:bCs/>
          <w:szCs w:val="28"/>
          <w:highlight w:val="none"/>
        </w:rPr>
        <w:br w:type="page"/>
      </w:r>
    </w:p>
    <w:p w14:paraId="6B44AFCC">
      <w:pPr>
        <w:tabs>
          <w:tab w:val="left" w:pos="720"/>
        </w:tabs>
        <w:spacing w:line="400" w:lineRule="exact"/>
        <w:jc w:val="center"/>
        <w:rPr>
          <w:rFonts w:hint="eastAsia" w:ascii="新宋体" w:hAnsi="新宋体" w:eastAsia="新宋体" w:cs="新宋体"/>
          <w:b/>
          <w:bCs/>
          <w:szCs w:val="28"/>
          <w:highlight w:val="none"/>
        </w:rPr>
      </w:pPr>
      <w:r>
        <w:rPr>
          <w:rFonts w:hint="eastAsia" w:ascii="新宋体" w:hAnsi="新宋体" w:eastAsia="新宋体" w:cs="新宋体"/>
          <w:b/>
          <w:bCs/>
          <w:szCs w:val="28"/>
          <w:highlight w:val="none"/>
        </w:rPr>
        <w:t>四、法定代表人授权书</w:t>
      </w:r>
      <w:bookmarkEnd w:id="125"/>
    </w:p>
    <w:p w14:paraId="1CB5F73E">
      <w:pPr>
        <w:spacing w:line="400" w:lineRule="exact"/>
        <w:jc w:val="center"/>
        <w:rPr>
          <w:rFonts w:hint="eastAsia" w:ascii="新宋体" w:hAnsi="新宋体" w:eastAsia="新宋体" w:cs="新宋体"/>
          <w:b/>
          <w:sz w:val="44"/>
          <w:highlight w:val="none"/>
        </w:rPr>
      </w:pPr>
    </w:p>
    <w:p w14:paraId="3AD03B3B">
      <w:pPr>
        <w:spacing w:line="360" w:lineRule="auto"/>
        <w:rPr>
          <w:rFonts w:hint="eastAsia" w:ascii="新宋体" w:hAnsi="新宋体" w:eastAsia="新宋体" w:cs="新宋体"/>
          <w:highlight w:val="none"/>
          <w:u w:val="single"/>
        </w:rPr>
      </w:pPr>
      <w:r>
        <w:rPr>
          <w:rFonts w:hint="eastAsia" w:ascii="新宋体" w:hAnsi="新宋体" w:eastAsia="新宋体" w:cs="新宋体"/>
          <w:highlight w:val="none"/>
        </w:rPr>
        <w:t>致</w:t>
      </w:r>
      <w:r>
        <w:rPr>
          <w:rFonts w:hint="eastAsia" w:ascii="新宋体" w:hAnsi="新宋体" w:eastAsia="新宋体" w:cs="新宋体"/>
          <w:bCs/>
          <w:highlight w:val="none"/>
          <w:u w:val="single"/>
        </w:rPr>
        <w:t xml:space="preserve">               </w:t>
      </w:r>
      <w:r>
        <w:rPr>
          <w:rFonts w:hint="eastAsia" w:ascii="新宋体" w:hAnsi="新宋体" w:eastAsia="新宋体" w:cs="新宋体"/>
          <w:highlight w:val="none"/>
        </w:rPr>
        <w:t>：</w:t>
      </w:r>
    </w:p>
    <w:p w14:paraId="4352D04A">
      <w:pPr>
        <w:spacing w:line="400" w:lineRule="exact"/>
        <w:rPr>
          <w:rFonts w:hint="eastAsia" w:ascii="新宋体" w:hAnsi="新宋体" w:eastAsia="新宋体" w:cs="新宋体"/>
          <w:highlight w:val="none"/>
        </w:rPr>
      </w:pPr>
    </w:p>
    <w:p w14:paraId="5881A820">
      <w:p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本授权声明：</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申请人名称）</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（法定代表人姓名、职务）授权</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 xml:space="preserve">（被授权人姓名、职务）为我方 “ </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 项目（</w:t>
      </w:r>
      <w:r>
        <w:rPr>
          <w:rFonts w:hint="eastAsia" w:ascii="新宋体" w:hAnsi="新宋体" w:eastAsia="新宋体" w:cs="新宋体"/>
          <w:bCs/>
          <w:highlight w:val="none"/>
        </w:rPr>
        <w:t>项目编号</w:t>
      </w:r>
      <w:r>
        <w:rPr>
          <w:rFonts w:hint="eastAsia" w:ascii="新宋体" w:hAnsi="新宋体" w:eastAsia="新宋体" w:cs="新宋体"/>
          <w:bCs/>
          <w:highlight w:val="none"/>
          <w:u w:val="single"/>
        </w:rPr>
        <w:t xml:space="preserve">            </w:t>
      </w:r>
      <w:r>
        <w:rPr>
          <w:rFonts w:hint="eastAsia" w:ascii="新宋体" w:hAnsi="新宋体" w:eastAsia="新宋体" w:cs="新宋体"/>
          <w:bCs/>
          <w:sz w:val="24"/>
          <w:highlight w:val="none"/>
        </w:rPr>
        <w:t>包号</w:t>
      </w:r>
      <w:r>
        <w:rPr>
          <w:rFonts w:hint="eastAsia" w:ascii="新宋体" w:hAnsi="新宋体" w:eastAsia="新宋体" w:cs="新宋体"/>
          <w:bCs/>
          <w:sz w:val="24"/>
          <w:highlight w:val="none"/>
          <w:u w:val="single"/>
        </w:rPr>
        <w:t xml:space="preserve">       </w:t>
      </w:r>
      <w:r>
        <w:rPr>
          <w:rFonts w:hint="eastAsia" w:ascii="新宋体" w:hAnsi="新宋体" w:eastAsia="新宋体" w:cs="新宋体"/>
          <w:highlight w:val="none"/>
        </w:rPr>
        <w:t>）</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活动的合法代表，以我方名义全权处理该项目有关</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、签订合同以及执行合同等一切事宜。</w:t>
      </w:r>
    </w:p>
    <w:p w14:paraId="4D217FE3">
      <w:pPr>
        <w:spacing w:line="400" w:lineRule="exact"/>
        <w:ind w:firstLine="480" w:firstLineChars="200"/>
        <w:rPr>
          <w:rFonts w:hint="eastAsia" w:ascii="新宋体" w:hAnsi="新宋体" w:eastAsia="新宋体" w:cs="新宋体"/>
          <w:highlight w:val="none"/>
        </w:rPr>
      </w:pPr>
    </w:p>
    <w:p w14:paraId="37298246">
      <w:p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本授权书自签字之日起生效，特此声明。</w:t>
      </w:r>
    </w:p>
    <w:p w14:paraId="3322B6C1">
      <w:pPr>
        <w:spacing w:line="400" w:lineRule="exact"/>
        <w:ind w:firstLine="480" w:firstLineChars="200"/>
        <w:rPr>
          <w:rFonts w:hint="eastAsia" w:ascii="新宋体" w:hAnsi="新宋体" w:eastAsia="新宋体" w:cs="新宋体"/>
          <w:highlight w:val="none"/>
        </w:rPr>
      </w:pPr>
    </w:p>
    <w:p w14:paraId="6471AFDE">
      <w:pPr>
        <w:spacing w:line="400" w:lineRule="exact"/>
        <w:ind w:firstLine="480" w:firstLineChars="200"/>
        <w:rPr>
          <w:rFonts w:hint="eastAsia" w:ascii="新宋体" w:hAnsi="新宋体" w:eastAsia="新宋体" w:cs="新宋体"/>
          <w:highlight w:val="none"/>
        </w:rPr>
      </w:pPr>
    </w:p>
    <w:p w14:paraId="1185C71D">
      <w:pPr>
        <w:spacing w:line="400" w:lineRule="exact"/>
        <w:ind w:firstLine="480" w:firstLineChars="200"/>
        <w:rPr>
          <w:rFonts w:hint="eastAsia" w:ascii="新宋体" w:hAnsi="新宋体" w:eastAsia="新宋体" w:cs="新宋体"/>
          <w:highlight w:val="none"/>
        </w:rPr>
      </w:pPr>
    </w:p>
    <w:p w14:paraId="34C4FDF1">
      <w:p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法定代表人签字</w:t>
      </w:r>
      <w:r>
        <w:rPr>
          <w:rFonts w:hint="eastAsia" w:ascii="新宋体" w:hAnsi="新宋体" w:eastAsia="新宋体" w:cs="新宋体"/>
          <w:highlight w:val="none"/>
          <w:lang w:eastAsia="zh-CN"/>
        </w:rPr>
        <w:t>或盖章</w:t>
      </w:r>
      <w:r>
        <w:rPr>
          <w:rFonts w:hint="eastAsia" w:ascii="新宋体" w:hAnsi="新宋体" w:eastAsia="新宋体" w:cs="新宋体"/>
          <w:highlight w:val="none"/>
        </w:rPr>
        <w:t>：</w:t>
      </w:r>
    </w:p>
    <w:p w14:paraId="7D4C4125">
      <w:p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授权代表签字：</w:t>
      </w:r>
    </w:p>
    <w:p w14:paraId="419082D3">
      <w:p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申请人单位名称：         （盖章）</w:t>
      </w:r>
    </w:p>
    <w:p w14:paraId="6FDE2AB6">
      <w:p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日    期：</w:t>
      </w:r>
    </w:p>
    <w:p w14:paraId="4DB8CBCB">
      <w:pPr>
        <w:spacing w:line="400" w:lineRule="exact"/>
        <w:rPr>
          <w:rFonts w:hint="eastAsia" w:ascii="新宋体" w:hAnsi="新宋体" w:eastAsia="新宋体" w:cs="新宋体"/>
          <w:sz w:val="32"/>
          <w:highlight w:val="none"/>
        </w:rPr>
      </w:pPr>
    </w:p>
    <w:p w14:paraId="333E4034">
      <w:pPr>
        <w:spacing w:line="400" w:lineRule="exact"/>
        <w:rPr>
          <w:rFonts w:hint="eastAsia" w:ascii="新宋体" w:hAnsi="新宋体" w:eastAsia="新宋体" w:cs="新宋体"/>
          <w:b/>
          <w:sz w:val="28"/>
          <w:szCs w:val="28"/>
          <w:highlight w:val="none"/>
        </w:rPr>
      </w:pPr>
      <w:r>
        <w:rPr>
          <w:rFonts w:hint="eastAsia" w:ascii="新宋体" w:hAnsi="新宋体" w:eastAsia="新宋体" w:cs="新宋体"/>
          <w:sz w:val="32"/>
          <w:highlight w:val="none"/>
        </w:rPr>
        <w:t xml:space="preserve">         </w:t>
      </w:r>
      <w:r>
        <w:rPr>
          <w:rFonts w:hint="eastAsia" w:ascii="新宋体" w:hAnsi="新宋体" w:eastAsia="新宋体" w:cs="新宋体"/>
          <w:b/>
          <w:sz w:val="28"/>
          <w:szCs w:val="28"/>
          <w:highlight w:val="none"/>
        </w:rPr>
        <w:t xml:space="preserve">        </w:t>
      </w:r>
    </w:p>
    <w:p w14:paraId="67EAB3AE">
      <w:pPr>
        <w:spacing w:line="400" w:lineRule="exact"/>
        <w:rPr>
          <w:rFonts w:hint="eastAsia" w:ascii="新宋体" w:hAnsi="新宋体" w:eastAsia="新宋体" w:cs="新宋体"/>
          <w:b/>
          <w:sz w:val="28"/>
          <w:szCs w:val="28"/>
          <w:highlight w:val="none"/>
        </w:rPr>
      </w:pPr>
    </w:p>
    <w:p w14:paraId="1BBCB889">
      <w:pPr>
        <w:autoSpaceDE w:val="0"/>
        <w:autoSpaceDN w:val="0"/>
        <w:adjustRightInd w:val="0"/>
        <w:spacing w:line="500" w:lineRule="exact"/>
        <w:rPr>
          <w:rFonts w:hint="eastAsia" w:ascii="新宋体" w:hAnsi="新宋体" w:eastAsia="新宋体" w:cs="新宋体"/>
          <w:highlight w:val="none"/>
        </w:rPr>
      </w:pPr>
      <w:r>
        <w:rPr>
          <w:rFonts w:hint="eastAsia" w:ascii="新宋体" w:hAnsi="新宋体" w:eastAsia="新宋体" w:cs="新宋体"/>
          <w:highlight w:val="none"/>
        </w:rPr>
        <w:t>（1）法定代表人委托代理人参加</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时适用。委托代理人应是</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申请人本单位的人员。</w:t>
      </w:r>
    </w:p>
    <w:p w14:paraId="60DF8AA5">
      <w:pPr>
        <w:autoSpaceDE w:val="0"/>
        <w:autoSpaceDN w:val="0"/>
        <w:adjustRightInd w:val="0"/>
        <w:spacing w:line="500" w:lineRule="exact"/>
        <w:rPr>
          <w:rFonts w:hint="eastAsia" w:ascii="新宋体" w:hAnsi="新宋体" w:eastAsia="新宋体" w:cs="新宋体"/>
          <w:highlight w:val="none"/>
        </w:rPr>
      </w:pPr>
      <w:r>
        <w:rPr>
          <w:rFonts w:hint="eastAsia" w:ascii="新宋体" w:hAnsi="新宋体" w:eastAsia="新宋体" w:cs="新宋体"/>
          <w:highlight w:val="none"/>
        </w:rPr>
        <w:t>（2）需附法定代表人及授权代表人身份证正反面复印件，并加盖</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申请人鲜章。</w:t>
      </w:r>
    </w:p>
    <w:p w14:paraId="7D432D5D">
      <w:pPr>
        <w:spacing w:line="400" w:lineRule="exact"/>
        <w:rPr>
          <w:rFonts w:hint="eastAsia" w:ascii="新宋体" w:hAnsi="新宋体" w:eastAsia="新宋体" w:cs="新宋体"/>
          <w:b/>
          <w:sz w:val="28"/>
          <w:szCs w:val="28"/>
          <w:highlight w:val="none"/>
        </w:rPr>
      </w:pPr>
    </w:p>
    <w:p w14:paraId="62DAA720">
      <w:pPr>
        <w:spacing w:line="400" w:lineRule="exact"/>
        <w:rPr>
          <w:rFonts w:hint="eastAsia" w:ascii="新宋体" w:hAnsi="新宋体" w:eastAsia="新宋体" w:cs="新宋体"/>
          <w:b/>
          <w:sz w:val="28"/>
          <w:szCs w:val="28"/>
          <w:highlight w:val="none"/>
        </w:rPr>
      </w:pPr>
    </w:p>
    <w:p w14:paraId="3DB16489">
      <w:pPr>
        <w:spacing w:line="400" w:lineRule="exact"/>
        <w:rPr>
          <w:rFonts w:hint="eastAsia" w:ascii="新宋体" w:hAnsi="新宋体" w:eastAsia="新宋体" w:cs="新宋体"/>
          <w:b/>
          <w:sz w:val="28"/>
          <w:szCs w:val="28"/>
          <w:highlight w:val="none"/>
        </w:rPr>
      </w:pPr>
    </w:p>
    <w:p w14:paraId="2B49EA85">
      <w:pPr>
        <w:spacing w:line="400" w:lineRule="exact"/>
        <w:rPr>
          <w:rFonts w:hint="eastAsia" w:ascii="新宋体" w:hAnsi="新宋体" w:eastAsia="新宋体" w:cs="新宋体"/>
          <w:b/>
          <w:sz w:val="28"/>
          <w:szCs w:val="28"/>
          <w:highlight w:val="none"/>
        </w:rPr>
      </w:pPr>
    </w:p>
    <w:p w14:paraId="17BAB456">
      <w:pPr>
        <w:spacing w:line="400" w:lineRule="exact"/>
        <w:rPr>
          <w:rFonts w:hint="eastAsia" w:ascii="新宋体" w:hAnsi="新宋体" w:eastAsia="新宋体" w:cs="新宋体"/>
          <w:b/>
          <w:sz w:val="28"/>
          <w:szCs w:val="28"/>
          <w:highlight w:val="none"/>
        </w:rPr>
      </w:pPr>
    </w:p>
    <w:p w14:paraId="7A887FAD">
      <w:pPr>
        <w:spacing w:line="400" w:lineRule="exact"/>
        <w:rPr>
          <w:rFonts w:hint="eastAsia" w:ascii="新宋体" w:hAnsi="新宋体" w:eastAsia="新宋体" w:cs="新宋体"/>
          <w:b/>
          <w:sz w:val="28"/>
          <w:szCs w:val="28"/>
          <w:highlight w:val="none"/>
        </w:rPr>
      </w:pPr>
    </w:p>
    <w:p w14:paraId="715D9794">
      <w:pPr>
        <w:spacing w:line="400" w:lineRule="exact"/>
        <w:rPr>
          <w:rFonts w:hint="eastAsia" w:ascii="新宋体" w:hAnsi="新宋体" w:eastAsia="新宋体" w:cs="新宋体"/>
          <w:b/>
          <w:sz w:val="28"/>
          <w:szCs w:val="28"/>
          <w:highlight w:val="none"/>
        </w:rPr>
      </w:pPr>
    </w:p>
    <w:p w14:paraId="2506E84B">
      <w:pPr>
        <w:tabs>
          <w:tab w:val="left" w:pos="720"/>
        </w:tabs>
        <w:spacing w:line="400" w:lineRule="exact"/>
        <w:jc w:val="center"/>
        <w:rPr>
          <w:rFonts w:hint="eastAsia" w:ascii="新宋体" w:hAnsi="新宋体" w:eastAsia="新宋体" w:cs="新宋体"/>
          <w:b/>
          <w:bCs/>
          <w:sz w:val="28"/>
          <w:highlight w:val="none"/>
          <w:lang w:eastAsia="zh-CN"/>
        </w:rPr>
      </w:pPr>
      <w:bookmarkStart w:id="126" w:name="_Toc217446084"/>
      <w:r>
        <w:rPr>
          <w:rFonts w:hint="eastAsia" w:ascii="新宋体" w:hAnsi="新宋体" w:eastAsia="新宋体" w:cs="新宋体"/>
          <w:b/>
          <w:bCs/>
          <w:szCs w:val="28"/>
          <w:highlight w:val="none"/>
        </w:rPr>
        <w:br w:type="page"/>
      </w:r>
      <w:r>
        <w:rPr>
          <w:rFonts w:hint="eastAsia" w:ascii="新宋体" w:hAnsi="新宋体" w:eastAsia="新宋体" w:cs="新宋体"/>
          <w:b/>
          <w:bCs/>
          <w:szCs w:val="28"/>
          <w:highlight w:val="none"/>
        </w:rPr>
        <w:t>五、报价表</w:t>
      </w:r>
      <w:r>
        <w:rPr>
          <w:rFonts w:hint="eastAsia" w:ascii="新宋体" w:hAnsi="新宋体" w:eastAsia="新宋体" w:cs="新宋体"/>
          <w:b/>
          <w:bCs/>
          <w:szCs w:val="28"/>
          <w:highlight w:val="none"/>
          <w:lang w:eastAsia="zh-CN"/>
        </w:rPr>
        <w:t>（</w:t>
      </w:r>
      <w:r>
        <w:rPr>
          <w:rFonts w:hint="eastAsia" w:ascii="新宋体" w:hAnsi="新宋体" w:eastAsia="新宋体" w:cs="新宋体"/>
          <w:b/>
          <w:bCs/>
          <w:szCs w:val="28"/>
          <w:highlight w:val="none"/>
          <w:lang w:val="en-US" w:eastAsia="zh-CN"/>
        </w:rPr>
        <w:t>01包适用</w:t>
      </w:r>
      <w:r>
        <w:rPr>
          <w:rFonts w:hint="eastAsia" w:ascii="新宋体" w:hAnsi="新宋体" w:eastAsia="新宋体" w:cs="新宋体"/>
          <w:b/>
          <w:bCs/>
          <w:szCs w:val="28"/>
          <w:highlight w:val="none"/>
          <w:lang w:eastAsia="zh-CN"/>
        </w:rPr>
        <w:t>）</w:t>
      </w:r>
    </w:p>
    <w:p w14:paraId="0992D100">
      <w:pPr>
        <w:spacing w:line="400" w:lineRule="exact"/>
        <w:rPr>
          <w:rFonts w:hint="eastAsia" w:ascii="新宋体" w:hAnsi="新宋体" w:eastAsia="新宋体" w:cs="新宋体"/>
          <w:highlight w:val="none"/>
        </w:rPr>
      </w:pPr>
      <w:r>
        <w:rPr>
          <w:rFonts w:hint="eastAsia" w:ascii="新宋体" w:hAnsi="新宋体" w:eastAsia="新宋体" w:cs="新宋体"/>
          <w:highlight w:val="none"/>
        </w:rPr>
        <w:t xml:space="preserve">项目名称：  </w:t>
      </w:r>
    </w:p>
    <w:p w14:paraId="7F1A9FEE">
      <w:pPr>
        <w:spacing w:line="400" w:lineRule="exact"/>
        <w:rPr>
          <w:rFonts w:hint="eastAsia" w:ascii="新宋体" w:hAnsi="新宋体" w:eastAsia="新宋体" w:cs="新宋体"/>
          <w:highlight w:val="none"/>
        </w:rPr>
      </w:pPr>
      <w:r>
        <w:rPr>
          <w:rFonts w:hint="eastAsia" w:ascii="新宋体" w:hAnsi="新宋体" w:eastAsia="新宋体" w:cs="新宋体"/>
          <w:highlight w:val="none"/>
        </w:rPr>
        <w:t>项目编号：</w:t>
      </w:r>
    </w:p>
    <w:p w14:paraId="32530D37">
      <w:pPr>
        <w:spacing w:line="400" w:lineRule="exact"/>
        <w:rPr>
          <w:rFonts w:hint="eastAsia" w:ascii="新宋体" w:hAnsi="新宋体" w:eastAsia="新宋体" w:cs="新宋体"/>
          <w:highlight w:val="none"/>
        </w:rPr>
      </w:pPr>
      <w:r>
        <w:rPr>
          <w:rFonts w:hint="eastAsia" w:ascii="新宋体" w:hAnsi="新宋体" w:eastAsia="新宋体" w:cs="新宋体"/>
          <w:highlight w:val="none"/>
        </w:rPr>
        <w:t>包    号：</w:t>
      </w:r>
    </w:p>
    <w:tbl>
      <w:tblPr>
        <w:tblStyle w:val="43"/>
        <w:tblW w:w="0" w:type="auto"/>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2692"/>
        <w:gridCol w:w="2479"/>
        <w:gridCol w:w="2398"/>
      </w:tblGrid>
      <w:tr w14:paraId="0C82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16" w:type="dxa"/>
            <w:noWrap w:val="0"/>
            <w:vAlign w:val="center"/>
          </w:tcPr>
          <w:p w14:paraId="1E11B826">
            <w:pPr>
              <w:spacing w:line="360" w:lineRule="auto"/>
              <w:jc w:val="center"/>
              <w:rPr>
                <w:rFonts w:hint="eastAsia" w:ascii="新宋体" w:hAnsi="新宋体" w:eastAsia="新宋体" w:cs="新宋体"/>
                <w:bCs/>
                <w:highlight w:val="none"/>
              </w:rPr>
            </w:pPr>
            <w:r>
              <w:rPr>
                <w:rFonts w:hint="eastAsia" w:ascii="新宋体" w:hAnsi="新宋体" w:eastAsia="新宋体" w:cs="新宋体"/>
                <w:bCs/>
                <w:highlight w:val="none"/>
              </w:rPr>
              <w:t>序号</w:t>
            </w:r>
          </w:p>
        </w:tc>
        <w:tc>
          <w:tcPr>
            <w:tcW w:w="2692" w:type="dxa"/>
            <w:tcBorders>
              <w:right w:val="single" w:color="000000" w:sz="4" w:space="0"/>
            </w:tcBorders>
            <w:noWrap w:val="0"/>
            <w:vAlign w:val="center"/>
          </w:tcPr>
          <w:p w14:paraId="58AD13EC">
            <w:pPr>
              <w:spacing w:line="360" w:lineRule="auto"/>
              <w:jc w:val="center"/>
              <w:rPr>
                <w:rFonts w:hint="eastAsia" w:ascii="新宋体" w:hAnsi="新宋体" w:eastAsia="新宋体" w:cs="新宋体"/>
                <w:bCs/>
                <w:highlight w:val="none"/>
              </w:rPr>
            </w:pPr>
            <w:r>
              <w:rPr>
                <w:rFonts w:hint="eastAsia" w:ascii="新宋体" w:hAnsi="新宋体" w:eastAsia="新宋体" w:cs="新宋体"/>
                <w:bCs/>
                <w:highlight w:val="none"/>
              </w:rPr>
              <w:t>服务内容</w:t>
            </w:r>
          </w:p>
        </w:tc>
        <w:tc>
          <w:tcPr>
            <w:tcW w:w="2479" w:type="dxa"/>
            <w:tcBorders>
              <w:left w:val="single" w:color="000000" w:sz="4" w:space="0"/>
            </w:tcBorders>
            <w:noWrap w:val="0"/>
            <w:vAlign w:val="center"/>
          </w:tcPr>
          <w:p w14:paraId="47EE030B">
            <w:pPr>
              <w:spacing w:line="360" w:lineRule="auto"/>
              <w:jc w:val="center"/>
              <w:rPr>
                <w:rFonts w:hint="eastAsia" w:ascii="新宋体" w:hAnsi="新宋体" w:eastAsia="新宋体" w:cs="新宋体"/>
                <w:bCs/>
                <w:highlight w:val="none"/>
                <w:lang w:eastAsia="zh-CN"/>
              </w:rPr>
            </w:pPr>
            <w:r>
              <w:rPr>
                <w:rFonts w:hint="eastAsia" w:ascii="新宋体" w:hAnsi="新宋体" w:eastAsia="新宋体" w:cs="新宋体"/>
                <w:bCs/>
                <w:highlight w:val="none"/>
                <w:lang w:eastAsia="zh-CN"/>
              </w:rPr>
              <w:t>服务期限</w:t>
            </w:r>
          </w:p>
        </w:tc>
        <w:tc>
          <w:tcPr>
            <w:tcW w:w="2398" w:type="dxa"/>
            <w:noWrap w:val="0"/>
            <w:vAlign w:val="center"/>
          </w:tcPr>
          <w:p w14:paraId="382A64B0">
            <w:pPr>
              <w:spacing w:line="360" w:lineRule="auto"/>
              <w:jc w:val="center"/>
              <w:rPr>
                <w:rFonts w:hint="eastAsia" w:ascii="新宋体" w:hAnsi="新宋体" w:eastAsia="新宋体" w:cs="新宋体"/>
                <w:bCs/>
                <w:highlight w:val="none"/>
              </w:rPr>
            </w:pPr>
            <w:r>
              <w:rPr>
                <w:rFonts w:hint="eastAsia" w:ascii="新宋体" w:hAnsi="新宋体" w:eastAsia="新宋体" w:cs="新宋体"/>
                <w:bCs/>
                <w:highlight w:val="none"/>
              </w:rPr>
              <w:t>报价（</w:t>
            </w:r>
            <w:r>
              <w:rPr>
                <w:rFonts w:hint="eastAsia" w:ascii="新宋体" w:hAnsi="新宋体" w:eastAsia="新宋体" w:cs="新宋体"/>
                <w:bCs/>
                <w:highlight w:val="none"/>
                <w:lang w:val="en-US" w:eastAsia="zh-CN"/>
              </w:rPr>
              <w:t>元/人/天</w:t>
            </w:r>
            <w:r>
              <w:rPr>
                <w:rFonts w:hint="eastAsia" w:ascii="新宋体" w:hAnsi="新宋体" w:eastAsia="新宋体" w:cs="新宋体"/>
                <w:bCs/>
                <w:highlight w:val="none"/>
              </w:rPr>
              <w:t>）</w:t>
            </w:r>
          </w:p>
        </w:tc>
      </w:tr>
      <w:tr w14:paraId="7BAD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16" w:type="dxa"/>
            <w:noWrap w:val="0"/>
            <w:vAlign w:val="center"/>
          </w:tcPr>
          <w:p w14:paraId="20F647F2">
            <w:pPr>
              <w:spacing w:line="360" w:lineRule="auto"/>
              <w:jc w:val="center"/>
              <w:rPr>
                <w:rFonts w:hint="eastAsia" w:ascii="新宋体" w:hAnsi="新宋体" w:eastAsia="新宋体" w:cs="新宋体"/>
                <w:bCs/>
                <w:highlight w:val="none"/>
              </w:rPr>
            </w:pPr>
            <w:r>
              <w:rPr>
                <w:rFonts w:hint="eastAsia" w:ascii="新宋体" w:hAnsi="新宋体" w:eastAsia="新宋体" w:cs="新宋体"/>
                <w:bCs/>
                <w:highlight w:val="none"/>
              </w:rPr>
              <w:t>1</w:t>
            </w:r>
          </w:p>
        </w:tc>
        <w:tc>
          <w:tcPr>
            <w:tcW w:w="2692" w:type="dxa"/>
            <w:tcBorders>
              <w:right w:val="single" w:color="000000" w:sz="4" w:space="0"/>
            </w:tcBorders>
            <w:noWrap w:val="0"/>
            <w:vAlign w:val="center"/>
          </w:tcPr>
          <w:p w14:paraId="1C58F409">
            <w:pPr>
              <w:spacing w:line="360" w:lineRule="auto"/>
              <w:jc w:val="center"/>
              <w:rPr>
                <w:rFonts w:hint="default" w:ascii="新宋体" w:hAnsi="新宋体" w:eastAsia="新宋体" w:cs="新宋体"/>
                <w:bCs/>
                <w:highlight w:val="none"/>
                <w:lang w:val="en-US" w:eastAsia="zh-CN"/>
              </w:rPr>
            </w:pPr>
            <w:r>
              <w:rPr>
                <w:rFonts w:hint="default" w:ascii="新宋体" w:hAnsi="新宋体" w:eastAsia="新宋体" w:cs="新宋体"/>
                <w:bCs/>
                <w:highlight w:val="none"/>
                <w:lang w:val="en-US" w:eastAsia="zh-CN"/>
              </w:rPr>
              <w:t>1-</w:t>
            </w:r>
            <w:r>
              <w:rPr>
                <w:rFonts w:hint="eastAsia" w:ascii="新宋体" w:hAnsi="新宋体" w:eastAsia="新宋体" w:cs="新宋体"/>
                <w:bCs/>
                <w:highlight w:val="none"/>
                <w:lang w:val="en-US" w:eastAsia="zh-CN"/>
              </w:rPr>
              <w:t>3</w:t>
            </w:r>
            <w:r>
              <w:rPr>
                <w:rFonts w:hint="default" w:ascii="新宋体" w:hAnsi="新宋体" w:eastAsia="新宋体" w:cs="新宋体"/>
                <w:bCs/>
                <w:highlight w:val="none"/>
                <w:lang w:val="en-US" w:eastAsia="zh-CN"/>
              </w:rPr>
              <w:t>年级研学旅行实践活动</w:t>
            </w:r>
          </w:p>
        </w:tc>
        <w:tc>
          <w:tcPr>
            <w:tcW w:w="2479" w:type="dxa"/>
            <w:tcBorders>
              <w:left w:val="single" w:color="000000" w:sz="4" w:space="0"/>
            </w:tcBorders>
            <w:noWrap w:val="0"/>
            <w:vAlign w:val="center"/>
          </w:tcPr>
          <w:p w14:paraId="190C6307">
            <w:pPr>
              <w:spacing w:line="360" w:lineRule="auto"/>
              <w:jc w:val="center"/>
              <w:rPr>
                <w:rFonts w:hint="eastAsia" w:ascii="新宋体" w:hAnsi="新宋体" w:eastAsia="新宋体" w:cs="新宋体"/>
                <w:bCs/>
                <w:highlight w:val="none"/>
                <w:lang w:val="en-US" w:eastAsia="zh-CN"/>
              </w:rPr>
            </w:pPr>
          </w:p>
        </w:tc>
        <w:tc>
          <w:tcPr>
            <w:tcW w:w="2398" w:type="dxa"/>
            <w:noWrap w:val="0"/>
            <w:vAlign w:val="center"/>
          </w:tcPr>
          <w:p w14:paraId="433FEA4A">
            <w:pPr>
              <w:spacing w:line="360" w:lineRule="auto"/>
              <w:jc w:val="center"/>
              <w:rPr>
                <w:rFonts w:hint="default" w:ascii="新宋体" w:hAnsi="新宋体" w:eastAsia="新宋体" w:cs="新宋体"/>
                <w:bCs/>
                <w:highlight w:val="none"/>
                <w:lang w:val="en-US" w:eastAsia="zh-CN"/>
              </w:rPr>
            </w:pPr>
            <w:r>
              <w:rPr>
                <w:rFonts w:hint="eastAsia" w:ascii="新宋体" w:hAnsi="新宋体" w:eastAsia="新宋体" w:cs="新宋体"/>
                <w:bCs/>
                <w:sz w:val="24"/>
                <w:szCs w:val="24"/>
                <w:highlight w:val="none"/>
                <w:u w:val="single"/>
              </w:rPr>
              <w:t xml:space="preserve">      </w:t>
            </w:r>
            <w:r>
              <w:rPr>
                <w:rFonts w:hint="eastAsia" w:ascii="新宋体" w:hAnsi="新宋体" w:eastAsia="新宋体" w:cs="新宋体"/>
                <w:bCs/>
                <w:sz w:val="24"/>
                <w:szCs w:val="24"/>
                <w:highlight w:val="none"/>
              </w:rPr>
              <w:t>元/人/天</w:t>
            </w:r>
          </w:p>
          <w:p w14:paraId="11D2EFB1">
            <w:pPr>
              <w:spacing w:line="360" w:lineRule="auto"/>
              <w:jc w:val="center"/>
              <w:rPr>
                <w:rFonts w:hint="default" w:ascii="新宋体" w:hAnsi="新宋体" w:eastAsia="新宋体" w:cs="新宋体"/>
                <w:bCs/>
                <w:highlight w:val="none"/>
                <w:lang w:val="en-US" w:eastAsia="zh-CN"/>
              </w:rPr>
            </w:pPr>
            <w:r>
              <w:rPr>
                <w:rFonts w:hint="default" w:ascii="新宋体" w:hAnsi="新宋体" w:eastAsia="新宋体" w:cs="新宋体"/>
                <w:bCs/>
                <w:highlight w:val="none"/>
                <w:lang w:val="en-US" w:eastAsia="zh-CN"/>
              </w:rPr>
              <w:t>（含午餐），此</w:t>
            </w:r>
            <w:r>
              <w:rPr>
                <w:rFonts w:hint="eastAsia" w:ascii="新宋体" w:hAnsi="新宋体" w:eastAsia="新宋体" w:cs="新宋体"/>
                <w:bCs/>
                <w:highlight w:val="none"/>
                <w:lang w:val="en-US" w:eastAsia="zh-CN"/>
              </w:rPr>
              <w:t>报价</w:t>
            </w:r>
            <w:r>
              <w:rPr>
                <w:rFonts w:hint="default" w:ascii="新宋体" w:hAnsi="新宋体" w:eastAsia="新宋体" w:cs="新宋体"/>
                <w:bCs/>
                <w:highlight w:val="none"/>
                <w:lang w:val="en-US" w:eastAsia="zh-CN"/>
              </w:rPr>
              <w:t>仅限2026年秋季研学，后续研学价格结合实际路线及市场价格，以与采购人商定后的价格为准，但最终确定的价格均不超过195元/人/天（含午餐）。</w:t>
            </w:r>
          </w:p>
        </w:tc>
      </w:tr>
    </w:tbl>
    <w:p w14:paraId="3F724CA3">
      <w:pPr>
        <w:spacing w:line="360" w:lineRule="auto"/>
        <w:rPr>
          <w:rFonts w:hint="eastAsia" w:ascii="新宋体" w:hAnsi="新宋体" w:eastAsia="新宋体" w:cs="新宋体"/>
          <w:sz w:val="28"/>
          <w:highlight w:val="none"/>
        </w:rPr>
      </w:pPr>
      <w:r>
        <w:rPr>
          <w:rFonts w:hint="eastAsia" w:ascii="新宋体" w:hAnsi="新宋体" w:eastAsia="新宋体" w:cs="新宋体"/>
          <w:sz w:val="28"/>
          <w:highlight w:val="none"/>
        </w:rPr>
        <w:t xml:space="preserve">                         </w:t>
      </w:r>
    </w:p>
    <w:p w14:paraId="6EE44B87">
      <w:p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注：</w:t>
      </w:r>
    </w:p>
    <w:p w14:paraId="393BC434">
      <w:pPr>
        <w:numPr>
          <w:ilvl w:val="0"/>
          <w:numId w:val="0"/>
        </w:num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sz w:val="24"/>
          <w:szCs w:val="24"/>
          <w:highlight w:val="none"/>
          <w:lang w:val="en-US" w:eastAsia="zh-CN" w:bidi="ar-SA"/>
        </w:rPr>
        <w:t>1.投标人的报价是其响应本项目要求的全部工作内容的价格体现或者结算标准，包括投标人完成本项目所需的一切费用</w:t>
      </w:r>
      <w:r>
        <w:rPr>
          <w:rFonts w:hint="eastAsia" w:ascii="新宋体" w:hAnsi="新宋体" w:eastAsia="新宋体" w:cs="新宋体"/>
          <w:highlight w:val="none"/>
        </w:rPr>
        <w:t>。</w:t>
      </w:r>
    </w:p>
    <w:p w14:paraId="2E818C5E">
      <w:p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2.“报价表”为多页的，每页均需由法定代表人或授权代表签字并盖</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申请人印章。</w:t>
      </w:r>
    </w:p>
    <w:p w14:paraId="5AD8C78D">
      <w:pPr>
        <w:adjustRightInd w:val="0"/>
        <w:spacing w:line="400" w:lineRule="exact"/>
        <w:ind w:firstLine="480" w:firstLineChars="200"/>
        <w:rPr>
          <w:rFonts w:hint="default" w:ascii="新宋体" w:hAnsi="新宋体" w:eastAsia="新宋体" w:cs="新宋体"/>
          <w:highlight w:val="none"/>
          <w:lang w:val="en-US" w:eastAsia="zh-CN"/>
        </w:rPr>
      </w:pPr>
    </w:p>
    <w:p w14:paraId="659C0698">
      <w:pPr>
        <w:adjustRightInd w:val="0"/>
        <w:spacing w:line="400" w:lineRule="exact"/>
        <w:ind w:firstLine="480" w:firstLineChars="200"/>
        <w:rPr>
          <w:rFonts w:hint="eastAsia" w:ascii="新宋体" w:hAnsi="新宋体" w:eastAsia="新宋体" w:cs="新宋体"/>
          <w:highlight w:val="none"/>
        </w:rPr>
      </w:pPr>
    </w:p>
    <w:p w14:paraId="1BFA207D">
      <w:pPr>
        <w:adjustRightInd w:val="0"/>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申请人单位名称：        （盖章）</w:t>
      </w:r>
    </w:p>
    <w:p w14:paraId="13696C0A">
      <w:pPr>
        <w:adjustRightInd w:val="0"/>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法定代表人或授权代表（签字）：</w:t>
      </w:r>
    </w:p>
    <w:p w14:paraId="64A15A7C">
      <w:pPr>
        <w:adjustRightInd w:val="0"/>
        <w:spacing w:line="400" w:lineRule="exact"/>
        <w:ind w:firstLine="480" w:firstLineChars="200"/>
        <w:rPr>
          <w:rFonts w:hint="eastAsia" w:ascii="新宋体" w:hAnsi="新宋体" w:eastAsia="新宋体" w:cs="新宋体"/>
          <w:highlight w:val="none"/>
        </w:rPr>
        <w:sectPr>
          <w:footerReference r:id="rId6" w:type="default"/>
          <w:pgSz w:w="11907" w:h="16840"/>
          <w:pgMar w:top="1417" w:right="1803" w:bottom="1417" w:left="1803" w:header="0" w:footer="964" w:gutter="0"/>
          <w:pgBorders>
            <w:top w:val="none" w:sz="0" w:space="0"/>
            <w:left w:val="none" w:sz="0" w:space="0"/>
            <w:bottom w:val="none" w:sz="0" w:space="0"/>
            <w:right w:val="none" w:sz="0" w:space="0"/>
          </w:pgBorders>
          <w:cols w:space="720" w:num="1"/>
          <w:docGrid w:linePitch="312" w:charSpace="0"/>
        </w:sectPr>
      </w:pPr>
      <w:r>
        <w:rPr>
          <w:rFonts w:hint="eastAsia" w:ascii="新宋体" w:hAnsi="新宋体" w:eastAsia="新宋体" w:cs="新宋体"/>
          <w:highlight w:val="none"/>
        </w:rPr>
        <w:t>日期：</w:t>
      </w:r>
    </w:p>
    <w:bookmarkEnd w:id="126"/>
    <w:p w14:paraId="20FD4938">
      <w:pPr>
        <w:tabs>
          <w:tab w:val="left" w:pos="720"/>
        </w:tabs>
        <w:spacing w:line="400" w:lineRule="exact"/>
        <w:jc w:val="center"/>
        <w:rPr>
          <w:rFonts w:hint="eastAsia" w:ascii="新宋体" w:hAnsi="新宋体" w:eastAsia="新宋体" w:cs="新宋体"/>
          <w:b/>
          <w:bCs/>
          <w:sz w:val="28"/>
          <w:highlight w:val="none"/>
          <w:lang w:eastAsia="zh-CN"/>
        </w:rPr>
      </w:pPr>
      <w:bookmarkStart w:id="127" w:name="_Toc217446090"/>
      <w:bookmarkStart w:id="128" w:name="_Toc217446087"/>
      <w:r>
        <w:rPr>
          <w:rFonts w:hint="eastAsia" w:ascii="新宋体" w:hAnsi="新宋体" w:eastAsia="新宋体" w:cs="新宋体"/>
          <w:b/>
          <w:bCs/>
          <w:szCs w:val="28"/>
          <w:highlight w:val="none"/>
        </w:rPr>
        <w:t>报价表</w:t>
      </w:r>
      <w:r>
        <w:rPr>
          <w:rFonts w:hint="eastAsia" w:ascii="新宋体" w:hAnsi="新宋体" w:eastAsia="新宋体" w:cs="新宋体"/>
          <w:b/>
          <w:bCs/>
          <w:szCs w:val="28"/>
          <w:highlight w:val="none"/>
          <w:lang w:eastAsia="zh-CN"/>
        </w:rPr>
        <w:t>（</w:t>
      </w:r>
      <w:r>
        <w:rPr>
          <w:rFonts w:hint="eastAsia" w:ascii="新宋体" w:hAnsi="新宋体" w:eastAsia="新宋体" w:cs="新宋体"/>
          <w:b/>
          <w:bCs/>
          <w:szCs w:val="28"/>
          <w:highlight w:val="none"/>
          <w:lang w:val="en-US" w:eastAsia="zh-CN"/>
        </w:rPr>
        <w:t>02包适用</w:t>
      </w:r>
      <w:r>
        <w:rPr>
          <w:rFonts w:hint="eastAsia" w:ascii="新宋体" w:hAnsi="新宋体" w:eastAsia="新宋体" w:cs="新宋体"/>
          <w:b/>
          <w:bCs/>
          <w:szCs w:val="28"/>
          <w:highlight w:val="none"/>
          <w:lang w:eastAsia="zh-CN"/>
        </w:rPr>
        <w:t>）</w:t>
      </w:r>
    </w:p>
    <w:p w14:paraId="6D83F8F6">
      <w:pPr>
        <w:spacing w:line="400" w:lineRule="exact"/>
        <w:rPr>
          <w:rFonts w:hint="eastAsia" w:ascii="新宋体" w:hAnsi="新宋体" w:eastAsia="新宋体" w:cs="新宋体"/>
          <w:highlight w:val="none"/>
        </w:rPr>
      </w:pPr>
      <w:r>
        <w:rPr>
          <w:rFonts w:hint="eastAsia" w:ascii="新宋体" w:hAnsi="新宋体" w:eastAsia="新宋体" w:cs="新宋体"/>
          <w:highlight w:val="none"/>
        </w:rPr>
        <w:t xml:space="preserve">项目名称：  </w:t>
      </w:r>
    </w:p>
    <w:p w14:paraId="10B62F21">
      <w:pPr>
        <w:spacing w:line="400" w:lineRule="exact"/>
        <w:rPr>
          <w:rFonts w:hint="eastAsia" w:ascii="新宋体" w:hAnsi="新宋体" w:eastAsia="新宋体" w:cs="新宋体"/>
          <w:highlight w:val="none"/>
        </w:rPr>
      </w:pPr>
      <w:r>
        <w:rPr>
          <w:rFonts w:hint="eastAsia" w:ascii="新宋体" w:hAnsi="新宋体" w:eastAsia="新宋体" w:cs="新宋体"/>
          <w:highlight w:val="none"/>
        </w:rPr>
        <w:t>项目编号：</w:t>
      </w:r>
    </w:p>
    <w:p w14:paraId="40C49CC9">
      <w:pPr>
        <w:spacing w:line="400" w:lineRule="exact"/>
        <w:rPr>
          <w:rFonts w:hint="eastAsia" w:ascii="新宋体" w:hAnsi="新宋体" w:eastAsia="新宋体" w:cs="新宋体"/>
          <w:highlight w:val="none"/>
        </w:rPr>
      </w:pPr>
      <w:r>
        <w:rPr>
          <w:rFonts w:hint="eastAsia" w:ascii="新宋体" w:hAnsi="新宋体" w:eastAsia="新宋体" w:cs="新宋体"/>
          <w:highlight w:val="none"/>
        </w:rPr>
        <w:t>包    号：</w:t>
      </w:r>
    </w:p>
    <w:tbl>
      <w:tblPr>
        <w:tblStyle w:val="43"/>
        <w:tblW w:w="0" w:type="auto"/>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2692"/>
        <w:gridCol w:w="2479"/>
        <w:gridCol w:w="2398"/>
      </w:tblGrid>
      <w:tr w14:paraId="3FE3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16" w:type="dxa"/>
            <w:noWrap w:val="0"/>
            <w:vAlign w:val="center"/>
          </w:tcPr>
          <w:p w14:paraId="10B182F6">
            <w:pPr>
              <w:spacing w:line="360" w:lineRule="auto"/>
              <w:jc w:val="center"/>
              <w:rPr>
                <w:rFonts w:hint="eastAsia" w:ascii="新宋体" w:hAnsi="新宋体" w:eastAsia="新宋体" w:cs="新宋体"/>
                <w:bCs/>
                <w:highlight w:val="none"/>
              </w:rPr>
            </w:pPr>
            <w:r>
              <w:rPr>
                <w:rFonts w:hint="eastAsia" w:ascii="新宋体" w:hAnsi="新宋体" w:eastAsia="新宋体" w:cs="新宋体"/>
                <w:bCs/>
                <w:highlight w:val="none"/>
              </w:rPr>
              <w:t>序号</w:t>
            </w:r>
          </w:p>
        </w:tc>
        <w:tc>
          <w:tcPr>
            <w:tcW w:w="2692" w:type="dxa"/>
            <w:tcBorders>
              <w:right w:val="single" w:color="000000" w:sz="4" w:space="0"/>
            </w:tcBorders>
            <w:noWrap w:val="0"/>
            <w:vAlign w:val="center"/>
          </w:tcPr>
          <w:p w14:paraId="5A4B3289">
            <w:pPr>
              <w:spacing w:line="360" w:lineRule="auto"/>
              <w:jc w:val="center"/>
              <w:rPr>
                <w:rFonts w:hint="eastAsia" w:ascii="新宋体" w:hAnsi="新宋体" w:eastAsia="新宋体" w:cs="新宋体"/>
                <w:bCs/>
                <w:highlight w:val="none"/>
              </w:rPr>
            </w:pPr>
            <w:r>
              <w:rPr>
                <w:rFonts w:hint="eastAsia" w:ascii="新宋体" w:hAnsi="新宋体" w:eastAsia="新宋体" w:cs="新宋体"/>
                <w:bCs/>
                <w:highlight w:val="none"/>
              </w:rPr>
              <w:t>服务内容</w:t>
            </w:r>
          </w:p>
        </w:tc>
        <w:tc>
          <w:tcPr>
            <w:tcW w:w="2479" w:type="dxa"/>
            <w:tcBorders>
              <w:left w:val="single" w:color="000000" w:sz="4" w:space="0"/>
            </w:tcBorders>
            <w:noWrap w:val="0"/>
            <w:vAlign w:val="center"/>
          </w:tcPr>
          <w:p w14:paraId="52154774">
            <w:pPr>
              <w:spacing w:line="360" w:lineRule="auto"/>
              <w:jc w:val="center"/>
              <w:rPr>
                <w:rFonts w:hint="eastAsia" w:ascii="新宋体" w:hAnsi="新宋体" w:eastAsia="新宋体" w:cs="新宋体"/>
                <w:bCs/>
                <w:highlight w:val="none"/>
                <w:lang w:eastAsia="zh-CN"/>
              </w:rPr>
            </w:pPr>
            <w:r>
              <w:rPr>
                <w:rFonts w:hint="eastAsia" w:ascii="新宋体" w:hAnsi="新宋体" w:eastAsia="新宋体" w:cs="新宋体"/>
                <w:bCs/>
                <w:highlight w:val="none"/>
                <w:lang w:eastAsia="zh-CN"/>
              </w:rPr>
              <w:t>服务期限</w:t>
            </w:r>
          </w:p>
        </w:tc>
        <w:tc>
          <w:tcPr>
            <w:tcW w:w="2398" w:type="dxa"/>
            <w:noWrap w:val="0"/>
            <w:vAlign w:val="center"/>
          </w:tcPr>
          <w:p w14:paraId="78615959">
            <w:pPr>
              <w:spacing w:line="360" w:lineRule="auto"/>
              <w:jc w:val="center"/>
              <w:rPr>
                <w:rFonts w:hint="eastAsia" w:ascii="新宋体" w:hAnsi="新宋体" w:eastAsia="新宋体" w:cs="新宋体"/>
                <w:bCs/>
                <w:highlight w:val="none"/>
              </w:rPr>
            </w:pPr>
            <w:r>
              <w:rPr>
                <w:rFonts w:hint="eastAsia" w:ascii="新宋体" w:hAnsi="新宋体" w:eastAsia="新宋体" w:cs="新宋体"/>
                <w:bCs/>
                <w:highlight w:val="none"/>
              </w:rPr>
              <w:t>报价（</w:t>
            </w:r>
            <w:r>
              <w:rPr>
                <w:rFonts w:hint="eastAsia" w:ascii="新宋体" w:hAnsi="新宋体" w:eastAsia="新宋体" w:cs="新宋体"/>
                <w:bCs/>
                <w:highlight w:val="none"/>
                <w:lang w:val="en-US" w:eastAsia="zh-CN"/>
              </w:rPr>
              <w:t>元/人/天</w:t>
            </w:r>
            <w:r>
              <w:rPr>
                <w:rFonts w:hint="eastAsia" w:ascii="新宋体" w:hAnsi="新宋体" w:eastAsia="新宋体" w:cs="新宋体"/>
                <w:bCs/>
                <w:highlight w:val="none"/>
              </w:rPr>
              <w:t>）</w:t>
            </w:r>
          </w:p>
        </w:tc>
      </w:tr>
      <w:tr w14:paraId="14C8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16" w:type="dxa"/>
            <w:noWrap w:val="0"/>
            <w:vAlign w:val="center"/>
          </w:tcPr>
          <w:p w14:paraId="6A963406">
            <w:pPr>
              <w:spacing w:line="360" w:lineRule="auto"/>
              <w:jc w:val="center"/>
              <w:rPr>
                <w:rFonts w:hint="eastAsia" w:ascii="新宋体" w:hAnsi="新宋体" w:eastAsia="新宋体" w:cs="新宋体"/>
                <w:bCs/>
                <w:highlight w:val="none"/>
              </w:rPr>
            </w:pPr>
            <w:r>
              <w:rPr>
                <w:rFonts w:hint="eastAsia" w:ascii="新宋体" w:hAnsi="新宋体" w:eastAsia="新宋体" w:cs="新宋体"/>
                <w:bCs/>
                <w:highlight w:val="none"/>
              </w:rPr>
              <w:t>1</w:t>
            </w:r>
          </w:p>
        </w:tc>
        <w:tc>
          <w:tcPr>
            <w:tcW w:w="2692" w:type="dxa"/>
            <w:tcBorders>
              <w:right w:val="single" w:color="000000" w:sz="4" w:space="0"/>
            </w:tcBorders>
            <w:noWrap w:val="0"/>
            <w:vAlign w:val="center"/>
          </w:tcPr>
          <w:p w14:paraId="327DAA3F">
            <w:pPr>
              <w:spacing w:line="360" w:lineRule="auto"/>
              <w:jc w:val="center"/>
              <w:rPr>
                <w:rFonts w:hint="default" w:ascii="新宋体" w:hAnsi="新宋体" w:eastAsia="新宋体" w:cs="新宋体"/>
                <w:bCs/>
                <w:highlight w:val="none"/>
                <w:lang w:val="en-US" w:eastAsia="zh-CN"/>
              </w:rPr>
            </w:pPr>
            <w:r>
              <w:rPr>
                <w:rFonts w:hint="eastAsia" w:ascii="新宋体" w:hAnsi="新宋体" w:eastAsia="新宋体" w:cs="新宋体"/>
                <w:bCs/>
                <w:highlight w:val="none"/>
                <w:lang w:val="en-US" w:eastAsia="zh-CN"/>
              </w:rPr>
              <w:t>4</w:t>
            </w:r>
            <w:r>
              <w:rPr>
                <w:rFonts w:hint="default" w:ascii="新宋体" w:hAnsi="新宋体" w:eastAsia="新宋体" w:cs="新宋体"/>
                <w:bCs/>
                <w:highlight w:val="none"/>
                <w:lang w:val="en-US" w:eastAsia="zh-CN"/>
              </w:rPr>
              <w:t>年级研学旅行实践活动</w:t>
            </w:r>
          </w:p>
        </w:tc>
        <w:tc>
          <w:tcPr>
            <w:tcW w:w="2479" w:type="dxa"/>
            <w:tcBorders>
              <w:left w:val="single" w:color="000000" w:sz="4" w:space="0"/>
            </w:tcBorders>
            <w:noWrap w:val="0"/>
            <w:vAlign w:val="center"/>
          </w:tcPr>
          <w:p w14:paraId="354CE24A">
            <w:pPr>
              <w:spacing w:line="360" w:lineRule="auto"/>
              <w:jc w:val="center"/>
              <w:rPr>
                <w:rFonts w:hint="eastAsia" w:ascii="新宋体" w:hAnsi="新宋体" w:eastAsia="新宋体" w:cs="新宋体"/>
                <w:bCs/>
                <w:highlight w:val="none"/>
                <w:lang w:val="en-US" w:eastAsia="zh-CN"/>
              </w:rPr>
            </w:pPr>
          </w:p>
        </w:tc>
        <w:tc>
          <w:tcPr>
            <w:tcW w:w="2398" w:type="dxa"/>
            <w:noWrap w:val="0"/>
            <w:vAlign w:val="center"/>
          </w:tcPr>
          <w:p w14:paraId="67D30544">
            <w:pPr>
              <w:spacing w:line="360" w:lineRule="auto"/>
              <w:jc w:val="center"/>
              <w:rPr>
                <w:rFonts w:hint="default" w:ascii="新宋体" w:hAnsi="新宋体" w:eastAsia="新宋体" w:cs="新宋体"/>
                <w:bCs/>
                <w:highlight w:val="none"/>
                <w:lang w:val="en-US" w:eastAsia="zh-CN"/>
              </w:rPr>
            </w:pPr>
            <w:r>
              <w:rPr>
                <w:rFonts w:hint="eastAsia" w:ascii="新宋体" w:hAnsi="新宋体" w:eastAsia="新宋体" w:cs="新宋体"/>
                <w:bCs/>
                <w:sz w:val="24"/>
                <w:szCs w:val="24"/>
                <w:highlight w:val="none"/>
                <w:u w:val="single"/>
              </w:rPr>
              <w:t xml:space="preserve">      </w:t>
            </w:r>
            <w:r>
              <w:rPr>
                <w:rFonts w:hint="eastAsia" w:ascii="新宋体" w:hAnsi="新宋体" w:eastAsia="新宋体" w:cs="新宋体"/>
                <w:bCs/>
                <w:sz w:val="24"/>
                <w:szCs w:val="24"/>
                <w:highlight w:val="none"/>
              </w:rPr>
              <w:t>元/人/天</w:t>
            </w:r>
          </w:p>
          <w:p w14:paraId="4FB9A451">
            <w:pPr>
              <w:spacing w:line="360" w:lineRule="auto"/>
              <w:jc w:val="center"/>
              <w:rPr>
                <w:rFonts w:hint="default" w:ascii="新宋体" w:hAnsi="新宋体" w:eastAsia="新宋体" w:cs="新宋体"/>
                <w:bCs/>
                <w:highlight w:val="none"/>
                <w:lang w:val="en-US" w:eastAsia="zh-CN"/>
              </w:rPr>
            </w:pPr>
            <w:r>
              <w:rPr>
                <w:rFonts w:hint="default" w:ascii="新宋体" w:hAnsi="新宋体" w:eastAsia="新宋体" w:cs="新宋体"/>
                <w:bCs/>
                <w:highlight w:val="none"/>
                <w:lang w:val="en-US" w:eastAsia="zh-CN"/>
              </w:rPr>
              <w:t>（含午餐），此</w:t>
            </w:r>
            <w:r>
              <w:rPr>
                <w:rFonts w:hint="eastAsia" w:ascii="新宋体" w:hAnsi="新宋体" w:eastAsia="新宋体" w:cs="新宋体"/>
                <w:bCs/>
                <w:highlight w:val="none"/>
                <w:lang w:val="en-US" w:eastAsia="zh-CN"/>
              </w:rPr>
              <w:t>报价</w:t>
            </w:r>
            <w:r>
              <w:rPr>
                <w:rFonts w:hint="default" w:ascii="新宋体" w:hAnsi="新宋体" w:eastAsia="新宋体" w:cs="新宋体"/>
                <w:bCs/>
                <w:highlight w:val="none"/>
                <w:lang w:val="en-US" w:eastAsia="zh-CN"/>
              </w:rPr>
              <w:t>仅限2026年秋季研学，后续研学价格结合实际路线及市场价格，以与采购人商定后的价格为准，但最终确定的价格均不超过195元/人/天（含午餐）。</w:t>
            </w:r>
          </w:p>
        </w:tc>
      </w:tr>
    </w:tbl>
    <w:p w14:paraId="38F9EF6A">
      <w:pPr>
        <w:spacing w:line="360" w:lineRule="auto"/>
        <w:rPr>
          <w:rFonts w:hint="eastAsia" w:ascii="新宋体" w:hAnsi="新宋体" w:eastAsia="新宋体" w:cs="新宋体"/>
          <w:sz w:val="28"/>
          <w:highlight w:val="none"/>
        </w:rPr>
      </w:pPr>
      <w:r>
        <w:rPr>
          <w:rFonts w:hint="eastAsia" w:ascii="新宋体" w:hAnsi="新宋体" w:eastAsia="新宋体" w:cs="新宋体"/>
          <w:sz w:val="28"/>
          <w:highlight w:val="none"/>
        </w:rPr>
        <w:t xml:space="preserve">                         </w:t>
      </w:r>
    </w:p>
    <w:p w14:paraId="4097B1DA">
      <w:p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注：</w:t>
      </w:r>
    </w:p>
    <w:p w14:paraId="591F1225">
      <w:pPr>
        <w:numPr>
          <w:ilvl w:val="0"/>
          <w:numId w:val="0"/>
        </w:num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sz w:val="24"/>
          <w:szCs w:val="24"/>
          <w:highlight w:val="none"/>
          <w:lang w:val="en-US" w:eastAsia="zh-CN" w:bidi="ar-SA"/>
        </w:rPr>
        <w:t>1.</w:t>
      </w:r>
      <w:r>
        <w:t>投标人的报价是其响应本项目要求的全部工作内容的价格体现或者结算标准，包括投标人完成本项目所需的一切费用</w:t>
      </w:r>
      <w:r>
        <w:rPr>
          <w:rFonts w:hint="eastAsia" w:ascii="新宋体" w:hAnsi="新宋体" w:eastAsia="新宋体" w:cs="新宋体"/>
          <w:highlight w:val="none"/>
        </w:rPr>
        <w:t>。</w:t>
      </w:r>
    </w:p>
    <w:p w14:paraId="2DD1E72A">
      <w:p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2.“报价表”为多页的，每页均需由法定代表人或授权代表签字并盖</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申请人印章。</w:t>
      </w:r>
    </w:p>
    <w:p w14:paraId="21915C60">
      <w:pPr>
        <w:adjustRightInd w:val="0"/>
        <w:spacing w:line="400" w:lineRule="exact"/>
        <w:ind w:firstLine="480" w:firstLineChars="200"/>
        <w:rPr>
          <w:rFonts w:hint="default" w:ascii="新宋体" w:hAnsi="新宋体" w:eastAsia="新宋体" w:cs="新宋体"/>
          <w:highlight w:val="none"/>
          <w:lang w:val="en-US" w:eastAsia="zh-CN"/>
        </w:rPr>
      </w:pPr>
    </w:p>
    <w:p w14:paraId="75466E73">
      <w:pPr>
        <w:adjustRightInd w:val="0"/>
        <w:spacing w:line="400" w:lineRule="exact"/>
        <w:ind w:firstLine="480" w:firstLineChars="200"/>
        <w:rPr>
          <w:rFonts w:hint="eastAsia" w:ascii="新宋体" w:hAnsi="新宋体" w:eastAsia="新宋体" w:cs="新宋体"/>
          <w:highlight w:val="none"/>
        </w:rPr>
      </w:pPr>
    </w:p>
    <w:p w14:paraId="092B3C77">
      <w:pPr>
        <w:adjustRightInd w:val="0"/>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申请人单位名称：        （盖章）</w:t>
      </w:r>
    </w:p>
    <w:p w14:paraId="3372DD43">
      <w:pPr>
        <w:adjustRightInd w:val="0"/>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法定代表人或授权代表（签字）：</w:t>
      </w:r>
    </w:p>
    <w:p w14:paraId="05370442">
      <w:pPr>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日期：</w:t>
      </w:r>
    </w:p>
    <w:p w14:paraId="1961C3A3">
      <w:pPr>
        <w:ind w:firstLine="480" w:firstLineChars="200"/>
        <w:rPr>
          <w:rFonts w:hint="eastAsia" w:ascii="新宋体" w:hAnsi="新宋体" w:eastAsia="新宋体" w:cs="新宋体"/>
          <w:highlight w:val="none"/>
        </w:rPr>
      </w:pPr>
    </w:p>
    <w:p w14:paraId="3BE1317F">
      <w:pPr>
        <w:rPr>
          <w:rFonts w:hint="eastAsia" w:ascii="新宋体" w:hAnsi="新宋体" w:eastAsia="新宋体" w:cs="新宋体"/>
          <w:highlight w:val="none"/>
        </w:rPr>
      </w:pPr>
      <w:r>
        <w:rPr>
          <w:rFonts w:hint="eastAsia" w:ascii="新宋体" w:hAnsi="新宋体" w:eastAsia="新宋体" w:cs="新宋体"/>
          <w:highlight w:val="none"/>
        </w:rPr>
        <w:br w:type="page"/>
      </w:r>
    </w:p>
    <w:p w14:paraId="3B237A92">
      <w:pPr>
        <w:tabs>
          <w:tab w:val="left" w:pos="720"/>
        </w:tabs>
        <w:spacing w:line="400" w:lineRule="exact"/>
        <w:jc w:val="center"/>
        <w:rPr>
          <w:rFonts w:hint="eastAsia" w:ascii="新宋体" w:hAnsi="新宋体" w:eastAsia="新宋体" w:cs="新宋体"/>
          <w:b/>
          <w:bCs/>
          <w:sz w:val="28"/>
          <w:highlight w:val="none"/>
          <w:lang w:eastAsia="zh-CN"/>
        </w:rPr>
      </w:pPr>
      <w:r>
        <w:rPr>
          <w:rFonts w:hint="eastAsia" w:ascii="新宋体" w:hAnsi="新宋体" w:eastAsia="新宋体" w:cs="新宋体"/>
          <w:b/>
          <w:bCs/>
          <w:szCs w:val="28"/>
          <w:highlight w:val="none"/>
        </w:rPr>
        <w:t>报价表</w:t>
      </w:r>
      <w:r>
        <w:rPr>
          <w:rFonts w:hint="eastAsia" w:ascii="新宋体" w:hAnsi="新宋体" w:eastAsia="新宋体" w:cs="新宋体"/>
          <w:b/>
          <w:bCs/>
          <w:szCs w:val="28"/>
          <w:highlight w:val="none"/>
          <w:lang w:eastAsia="zh-CN"/>
        </w:rPr>
        <w:t>（</w:t>
      </w:r>
      <w:r>
        <w:rPr>
          <w:rFonts w:hint="eastAsia" w:ascii="新宋体" w:hAnsi="新宋体" w:eastAsia="新宋体" w:cs="新宋体"/>
          <w:b/>
          <w:bCs/>
          <w:szCs w:val="28"/>
          <w:highlight w:val="none"/>
          <w:lang w:val="en-US" w:eastAsia="zh-CN"/>
        </w:rPr>
        <w:t>03包适用</w:t>
      </w:r>
      <w:r>
        <w:rPr>
          <w:rFonts w:hint="eastAsia" w:ascii="新宋体" w:hAnsi="新宋体" w:eastAsia="新宋体" w:cs="新宋体"/>
          <w:b/>
          <w:bCs/>
          <w:szCs w:val="28"/>
          <w:highlight w:val="none"/>
          <w:lang w:eastAsia="zh-CN"/>
        </w:rPr>
        <w:t>）</w:t>
      </w:r>
    </w:p>
    <w:p w14:paraId="651592F9">
      <w:pPr>
        <w:spacing w:line="400" w:lineRule="exact"/>
        <w:rPr>
          <w:rFonts w:hint="eastAsia" w:ascii="新宋体" w:hAnsi="新宋体" w:eastAsia="新宋体" w:cs="新宋体"/>
          <w:highlight w:val="none"/>
        </w:rPr>
      </w:pPr>
      <w:r>
        <w:rPr>
          <w:rFonts w:hint="eastAsia" w:ascii="新宋体" w:hAnsi="新宋体" w:eastAsia="新宋体" w:cs="新宋体"/>
          <w:highlight w:val="none"/>
        </w:rPr>
        <w:t xml:space="preserve">项目名称：  </w:t>
      </w:r>
    </w:p>
    <w:p w14:paraId="0F52F05D">
      <w:pPr>
        <w:spacing w:line="400" w:lineRule="exact"/>
        <w:rPr>
          <w:rFonts w:hint="eastAsia" w:ascii="新宋体" w:hAnsi="新宋体" w:eastAsia="新宋体" w:cs="新宋体"/>
          <w:highlight w:val="none"/>
        </w:rPr>
      </w:pPr>
      <w:r>
        <w:rPr>
          <w:rFonts w:hint="eastAsia" w:ascii="新宋体" w:hAnsi="新宋体" w:eastAsia="新宋体" w:cs="新宋体"/>
          <w:highlight w:val="none"/>
        </w:rPr>
        <w:t>项目编号：</w:t>
      </w:r>
    </w:p>
    <w:p w14:paraId="06F49AB6">
      <w:pPr>
        <w:spacing w:line="400" w:lineRule="exact"/>
        <w:rPr>
          <w:rFonts w:hint="eastAsia" w:ascii="新宋体" w:hAnsi="新宋体" w:eastAsia="新宋体" w:cs="新宋体"/>
          <w:highlight w:val="none"/>
        </w:rPr>
      </w:pPr>
      <w:r>
        <w:rPr>
          <w:rFonts w:hint="eastAsia" w:ascii="新宋体" w:hAnsi="新宋体" w:eastAsia="新宋体" w:cs="新宋体"/>
          <w:highlight w:val="none"/>
        </w:rPr>
        <w:t>包    号：</w:t>
      </w:r>
    </w:p>
    <w:tbl>
      <w:tblPr>
        <w:tblStyle w:val="43"/>
        <w:tblW w:w="0" w:type="auto"/>
        <w:tblInd w:w="-1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2692"/>
        <w:gridCol w:w="2479"/>
        <w:gridCol w:w="2398"/>
      </w:tblGrid>
      <w:tr w14:paraId="74A7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16" w:type="dxa"/>
            <w:noWrap w:val="0"/>
            <w:vAlign w:val="center"/>
          </w:tcPr>
          <w:p w14:paraId="4FBE2772">
            <w:pPr>
              <w:spacing w:line="360" w:lineRule="auto"/>
              <w:jc w:val="center"/>
              <w:rPr>
                <w:rFonts w:hint="eastAsia" w:ascii="新宋体" w:hAnsi="新宋体" w:eastAsia="新宋体" w:cs="新宋体"/>
                <w:bCs/>
                <w:highlight w:val="none"/>
              </w:rPr>
            </w:pPr>
            <w:r>
              <w:rPr>
                <w:rFonts w:hint="eastAsia" w:ascii="新宋体" w:hAnsi="新宋体" w:eastAsia="新宋体" w:cs="新宋体"/>
                <w:bCs/>
                <w:highlight w:val="none"/>
              </w:rPr>
              <w:t>序号</w:t>
            </w:r>
          </w:p>
        </w:tc>
        <w:tc>
          <w:tcPr>
            <w:tcW w:w="2692" w:type="dxa"/>
            <w:tcBorders>
              <w:right w:val="single" w:color="000000" w:sz="4" w:space="0"/>
            </w:tcBorders>
            <w:noWrap w:val="0"/>
            <w:vAlign w:val="center"/>
          </w:tcPr>
          <w:p w14:paraId="2659D350">
            <w:pPr>
              <w:spacing w:line="360" w:lineRule="auto"/>
              <w:jc w:val="center"/>
              <w:rPr>
                <w:rFonts w:hint="eastAsia" w:ascii="新宋体" w:hAnsi="新宋体" w:eastAsia="新宋体" w:cs="新宋体"/>
                <w:bCs/>
                <w:highlight w:val="none"/>
              </w:rPr>
            </w:pPr>
            <w:r>
              <w:rPr>
                <w:rFonts w:hint="eastAsia" w:ascii="新宋体" w:hAnsi="新宋体" w:eastAsia="新宋体" w:cs="新宋体"/>
                <w:bCs/>
                <w:highlight w:val="none"/>
              </w:rPr>
              <w:t>服务内容</w:t>
            </w:r>
          </w:p>
        </w:tc>
        <w:tc>
          <w:tcPr>
            <w:tcW w:w="2479" w:type="dxa"/>
            <w:tcBorders>
              <w:left w:val="single" w:color="000000" w:sz="4" w:space="0"/>
            </w:tcBorders>
            <w:noWrap w:val="0"/>
            <w:vAlign w:val="center"/>
          </w:tcPr>
          <w:p w14:paraId="2EE93356">
            <w:pPr>
              <w:spacing w:line="360" w:lineRule="auto"/>
              <w:jc w:val="center"/>
              <w:rPr>
                <w:rFonts w:hint="eastAsia" w:ascii="新宋体" w:hAnsi="新宋体" w:eastAsia="新宋体" w:cs="新宋体"/>
                <w:bCs/>
                <w:highlight w:val="none"/>
                <w:lang w:eastAsia="zh-CN"/>
              </w:rPr>
            </w:pPr>
            <w:r>
              <w:rPr>
                <w:rFonts w:hint="eastAsia" w:ascii="新宋体" w:hAnsi="新宋体" w:eastAsia="新宋体" w:cs="新宋体"/>
                <w:bCs/>
                <w:highlight w:val="none"/>
                <w:lang w:eastAsia="zh-CN"/>
              </w:rPr>
              <w:t>服务期限</w:t>
            </w:r>
          </w:p>
        </w:tc>
        <w:tc>
          <w:tcPr>
            <w:tcW w:w="2398" w:type="dxa"/>
            <w:noWrap w:val="0"/>
            <w:vAlign w:val="center"/>
          </w:tcPr>
          <w:p w14:paraId="21DA2CE2">
            <w:pPr>
              <w:spacing w:line="360" w:lineRule="auto"/>
              <w:jc w:val="center"/>
              <w:rPr>
                <w:rFonts w:hint="eastAsia" w:ascii="新宋体" w:hAnsi="新宋体" w:eastAsia="新宋体" w:cs="新宋体"/>
                <w:bCs/>
                <w:highlight w:val="none"/>
              </w:rPr>
            </w:pPr>
            <w:r>
              <w:rPr>
                <w:rFonts w:hint="eastAsia" w:ascii="新宋体" w:hAnsi="新宋体" w:eastAsia="新宋体" w:cs="新宋体"/>
                <w:bCs/>
                <w:highlight w:val="none"/>
              </w:rPr>
              <w:t>报价（</w:t>
            </w:r>
            <w:r>
              <w:rPr>
                <w:rFonts w:hint="eastAsia" w:ascii="新宋体" w:hAnsi="新宋体" w:eastAsia="新宋体" w:cs="新宋体"/>
                <w:bCs/>
                <w:highlight w:val="none"/>
                <w:lang w:val="en-US" w:eastAsia="zh-CN"/>
              </w:rPr>
              <w:t>元/人/天</w:t>
            </w:r>
            <w:r>
              <w:rPr>
                <w:rFonts w:hint="eastAsia" w:ascii="新宋体" w:hAnsi="新宋体" w:eastAsia="新宋体" w:cs="新宋体"/>
                <w:bCs/>
                <w:highlight w:val="none"/>
              </w:rPr>
              <w:t>）</w:t>
            </w:r>
          </w:p>
        </w:tc>
      </w:tr>
      <w:tr w14:paraId="4960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16" w:type="dxa"/>
            <w:noWrap w:val="0"/>
            <w:vAlign w:val="center"/>
          </w:tcPr>
          <w:p w14:paraId="192EAF57">
            <w:pPr>
              <w:spacing w:line="360" w:lineRule="auto"/>
              <w:jc w:val="center"/>
              <w:rPr>
                <w:rFonts w:hint="eastAsia" w:ascii="新宋体" w:hAnsi="新宋体" w:eastAsia="新宋体" w:cs="新宋体"/>
                <w:bCs/>
                <w:highlight w:val="none"/>
              </w:rPr>
            </w:pPr>
            <w:r>
              <w:rPr>
                <w:rFonts w:hint="eastAsia" w:ascii="新宋体" w:hAnsi="新宋体" w:eastAsia="新宋体" w:cs="新宋体"/>
                <w:bCs/>
                <w:highlight w:val="none"/>
              </w:rPr>
              <w:t>1</w:t>
            </w:r>
          </w:p>
        </w:tc>
        <w:tc>
          <w:tcPr>
            <w:tcW w:w="2692" w:type="dxa"/>
            <w:tcBorders>
              <w:right w:val="single" w:color="000000" w:sz="4" w:space="0"/>
            </w:tcBorders>
            <w:noWrap w:val="0"/>
            <w:vAlign w:val="center"/>
          </w:tcPr>
          <w:p w14:paraId="4D7A6D2D">
            <w:pPr>
              <w:spacing w:line="360" w:lineRule="auto"/>
              <w:jc w:val="center"/>
              <w:rPr>
                <w:rFonts w:hint="default" w:ascii="新宋体" w:hAnsi="新宋体" w:eastAsia="新宋体" w:cs="新宋体"/>
                <w:bCs/>
                <w:highlight w:val="none"/>
                <w:lang w:val="en-US" w:eastAsia="zh-CN"/>
              </w:rPr>
            </w:pPr>
            <w:r>
              <w:rPr>
                <w:rFonts w:hint="eastAsia" w:ascii="新宋体" w:hAnsi="新宋体" w:eastAsia="新宋体" w:cs="新宋体"/>
                <w:bCs/>
                <w:highlight w:val="none"/>
                <w:lang w:val="en-US" w:eastAsia="zh-CN"/>
              </w:rPr>
              <w:t>5-6</w:t>
            </w:r>
            <w:r>
              <w:rPr>
                <w:rFonts w:hint="default" w:ascii="新宋体" w:hAnsi="新宋体" w:eastAsia="新宋体" w:cs="新宋体"/>
                <w:bCs/>
                <w:highlight w:val="none"/>
                <w:lang w:val="en-US" w:eastAsia="zh-CN"/>
              </w:rPr>
              <w:t>年级研学旅行实践活动</w:t>
            </w:r>
          </w:p>
        </w:tc>
        <w:tc>
          <w:tcPr>
            <w:tcW w:w="2479" w:type="dxa"/>
            <w:tcBorders>
              <w:left w:val="single" w:color="000000" w:sz="4" w:space="0"/>
            </w:tcBorders>
            <w:noWrap w:val="0"/>
            <w:vAlign w:val="center"/>
          </w:tcPr>
          <w:p w14:paraId="1F513B84">
            <w:pPr>
              <w:spacing w:line="360" w:lineRule="auto"/>
              <w:jc w:val="center"/>
              <w:rPr>
                <w:rFonts w:hint="eastAsia" w:ascii="新宋体" w:hAnsi="新宋体" w:eastAsia="新宋体" w:cs="新宋体"/>
                <w:bCs/>
                <w:highlight w:val="none"/>
                <w:lang w:val="en-US" w:eastAsia="zh-CN"/>
              </w:rPr>
            </w:pPr>
          </w:p>
        </w:tc>
        <w:tc>
          <w:tcPr>
            <w:tcW w:w="2398" w:type="dxa"/>
            <w:noWrap w:val="0"/>
            <w:vAlign w:val="center"/>
          </w:tcPr>
          <w:p w14:paraId="7E661801">
            <w:pPr>
              <w:spacing w:line="360" w:lineRule="auto"/>
              <w:jc w:val="center"/>
              <w:rPr>
                <w:rFonts w:hint="default" w:ascii="新宋体" w:hAnsi="新宋体" w:eastAsia="新宋体" w:cs="新宋体"/>
                <w:bCs/>
                <w:highlight w:val="none"/>
                <w:lang w:val="en-US" w:eastAsia="zh-CN"/>
              </w:rPr>
            </w:pPr>
            <w:r>
              <w:rPr>
                <w:rFonts w:hint="eastAsia" w:ascii="新宋体" w:hAnsi="新宋体" w:eastAsia="新宋体" w:cs="新宋体"/>
                <w:bCs/>
                <w:sz w:val="24"/>
                <w:szCs w:val="24"/>
                <w:highlight w:val="none"/>
                <w:u w:val="single"/>
              </w:rPr>
              <w:t xml:space="preserve">      </w:t>
            </w:r>
            <w:r>
              <w:rPr>
                <w:rFonts w:hint="eastAsia" w:ascii="新宋体" w:hAnsi="新宋体" w:eastAsia="新宋体" w:cs="新宋体"/>
                <w:bCs/>
                <w:sz w:val="24"/>
                <w:szCs w:val="24"/>
                <w:highlight w:val="none"/>
              </w:rPr>
              <w:t>元/人/天</w:t>
            </w:r>
          </w:p>
          <w:p w14:paraId="1A514FF8">
            <w:pPr>
              <w:spacing w:line="360" w:lineRule="auto"/>
              <w:jc w:val="center"/>
              <w:rPr>
                <w:rFonts w:hint="default" w:ascii="新宋体" w:hAnsi="新宋体" w:eastAsia="新宋体" w:cs="新宋体"/>
                <w:bCs/>
                <w:highlight w:val="none"/>
                <w:lang w:val="en-US" w:eastAsia="zh-CN"/>
              </w:rPr>
            </w:pPr>
            <w:r>
              <w:rPr>
                <w:rFonts w:hint="default" w:ascii="新宋体" w:hAnsi="新宋体" w:eastAsia="新宋体" w:cs="新宋体"/>
                <w:bCs/>
                <w:highlight w:val="none"/>
                <w:lang w:val="en-US" w:eastAsia="zh-CN"/>
              </w:rPr>
              <w:t>（含午餐），此</w:t>
            </w:r>
            <w:r>
              <w:rPr>
                <w:rFonts w:hint="eastAsia" w:ascii="新宋体" w:hAnsi="新宋体" w:eastAsia="新宋体" w:cs="新宋体"/>
                <w:bCs/>
                <w:highlight w:val="none"/>
                <w:lang w:val="en-US" w:eastAsia="zh-CN"/>
              </w:rPr>
              <w:t>报价</w:t>
            </w:r>
            <w:r>
              <w:rPr>
                <w:rFonts w:hint="default" w:ascii="新宋体" w:hAnsi="新宋体" w:eastAsia="新宋体" w:cs="新宋体"/>
                <w:bCs/>
                <w:highlight w:val="none"/>
                <w:lang w:val="en-US" w:eastAsia="zh-CN"/>
              </w:rPr>
              <w:t>仅限2026年秋季研学，后续研学价格结合实际路线及市场价格，以与采购人商定后的价格为准，但最终确定的价格均不超过195元/人/天（含午餐）。</w:t>
            </w:r>
          </w:p>
        </w:tc>
      </w:tr>
    </w:tbl>
    <w:p w14:paraId="4AAD5521">
      <w:pPr>
        <w:spacing w:line="360" w:lineRule="auto"/>
        <w:rPr>
          <w:rFonts w:hint="eastAsia" w:ascii="新宋体" w:hAnsi="新宋体" w:eastAsia="新宋体" w:cs="新宋体"/>
          <w:sz w:val="28"/>
          <w:highlight w:val="none"/>
        </w:rPr>
      </w:pPr>
      <w:r>
        <w:rPr>
          <w:rFonts w:hint="eastAsia" w:ascii="新宋体" w:hAnsi="新宋体" w:eastAsia="新宋体" w:cs="新宋体"/>
          <w:sz w:val="28"/>
          <w:highlight w:val="none"/>
        </w:rPr>
        <w:t xml:space="preserve">                         </w:t>
      </w:r>
    </w:p>
    <w:p w14:paraId="1D707BC8">
      <w:p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注：</w:t>
      </w:r>
    </w:p>
    <w:p w14:paraId="214F49C7">
      <w:pPr>
        <w:numPr>
          <w:ilvl w:val="0"/>
          <w:numId w:val="0"/>
        </w:num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sz w:val="24"/>
          <w:szCs w:val="24"/>
          <w:highlight w:val="none"/>
          <w:lang w:val="en-US" w:eastAsia="zh-CN" w:bidi="ar-SA"/>
        </w:rPr>
        <w:t>1.</w:t>
      </w:r>
      <w:r>
        <w:t>投标人的报价是其响应本项目要求的全部工作内容的价格体现或者结算标准，包括投标人完成本项目所需的一切费用</w:t>
      </w:r>
      <w:r>
        <w:rPr>
          <w:rFonts w:hint="eastAsia" w:ascii="新宋体" w:hAnsi="新宋体" w:eastAsia="新宋体" w:cs="新宋体"/>
          <w:highlight w:val="none"/>
        </w:rPr>
        <w:t>。</w:t>
      </w:r>
    </w:p>
    <w:p w14:paraId="63BED588">
      <w:p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2.“报价表”为多页的，每页均需由法定代表人或授权代表签字并盖</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申请人印章。</w:t>
      </w:r>
    </w:p>
    <w:p w14:paraId="06DE6636">
      <w:pPr>
        <w:adjustRightInd w:val="0"/>
        <w:spacing w:line="400" w:lineRule="exact"/>
        <w:ind w:firstLine="480" w:firstLineChars="200"/>
        <w:rPr>
          <w:rFonts w:hint="default" w:ascii="新宋体" w:hAnsi="新宋体" w:eastAsia="新宋体" w:cs="新宋体"/>
          <w:highlight w:val="none"/>
          <w:lang w:val="en-US" w:eastAsia="zh-CN"/>
        </w:rPr>
      </w:pPr>
    </w:p>
    <w:p w14:paraId="6AB60455">
      <w:pPr>
        <w:adjustRightInd w:val="0"/>
        <w:spacing w:line="400" w:lineRule="exact"/>
        <w:ind w:firstLine="480" w:firstLineChars="200"/>
        <w:rPr>
          <w:rFonts w:hint="eastAsia" w:ascii="新宋体" w:hAnsi="新宋体" w:eastAsia="新宋体" w:cs="新宋体"/>
          <w:highlight w:val="none"/>
        </w:rPr>
      </w:pPr>
    </w:p>
    <w:p w14:paraId="0B51E7F9">
      <w:pPr>
        <w:adjustRightInd w:val="0"/>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申请人单位名称：        （盖章）</w:t>
      </w:r>
    </w:p>
    <w:p w14:paraId="7055AB3B">
      <w:pPr>
        <w:adjustRightInd w:val="0"/>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法定代表人或授权代表（签字）：</w:t>
      </w:r>
    </w:p>
    <w:p w14:paraId="280E4B7C">
      <w:pPr>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日期：</w:t>
      </w:r>
    </w:p>
    <w:p w14:paraId="2B69C9B9">
      <w:pPr>
        <w:rPr>
          <w:rFonts w:hint="eastAsia" w:ascii="新宋体" w:hAnsi="新宋体" w:eastAsia="新宋体" w:cs="新宋体"/>
          <w:b/>
          <w:bCs/>
          <w:szCs w:val="28"/>
          <w:highlight w:val="none"/>
        </w:rPr>
      </w:pPr>
      <w:r>
        <w:rPr>
          <w:rFonts w:hint="eastAsia" w:ascii="新宋体" w:hAnsi="新宋体" w:eastAsia="新宋体" w:cs="新宋体"/>
          <w:b/>
          <w:bCs/>
          <w:szCs w:val="28"/>
          <w:highlight w:val="none"/>
        </w:rPr>
        <w:br w:type="page"/>
      </w:r>
    </w:p>
    <w:p w14:paraId="22C43211">
      <w:pPr>
        <w:tabs>
          <w:tab w:val="left" w:pos="720"/>
        </w:tabs>
        <w:spacing w:line="400" w:lineRule="exact"/>
        <w:jc w:val="center"/>
        <w:rPr>
          <w:rFonts w:hint="eastAsia" w:ascii="新宋体" w:hAnsi="新宋体" w:eastAsia="新宋体" w:cs="新宋体"/>
          <w:b/>
          <w:bCs/>
          <w:szCs w:val="28"/>
          <w:highlight w:val="none"/>
        </w:rPr>
      </w:pPr>
      <w:r>
        <w:rPr>
          <w:rFonts w:hint="eastAsia" w:ascii="新宋体" w:hAnsi="新宋体" w:eastAsia="新宋体" w:cs="新宋体"/>
          <w:b/>
          <w:bCs/>
          <w:szCs w:val="28"/>
          <w:highlight w:val="none"/>
        </w:rPr>
        <w:t>六、技术</w:t>
      </w:r>
      <w:r>
        <w:rPr>
          <w:rFonts w:hint="eastAsia" w:ascii="新宋体" w:hAnsi="新宋体" w:eastAsia="新宋体" w:cs="新宋体"/>
          <w:b/>
          <w:bCs/>
          <w:szCs w:val="28"/>
          <w:highlight w:val="none"/>
          <w:lang w:val="en-US" w:eastAsia="zh-CN"/>
        </w:rPr>
        <w:t>服务要求</w:t>
      </w:r>
      <w:r>
        <w:rPr>
          <w:rFonts w:hint="eastAsia" w:ascii="新宋体" w:hAnsi="新宋体" w:eastAsia="新宋体" w:cs="新宋体"/>
          <w:b/>
          <w:bCs/>
          <w:szCs w:val="28"/>
          <w:highlight w:val="none"/>
        </w:rPr>
        <w:t>应答表</w:t>
      </w:r>
      <w:bookmarkEnd w:id="127"/>
    </w:p>
    <w:p w14:paraId="13992EDC">
      <w:pPr>
        <w:autoSpaceDE w:val="0"/>
        <w:autoSpaceDN w:val="0"/>
        <w:adjustRightInd w:val="0"/>
        <w:spacing w:line="400" w:lineRule="exact"/>
        <w:jc w:val="center"/>
        <w:rPr>
          <w:rFonts w:hint="eastAsia" w:ascii="新宋体" w:hAnsi="新宋体" w:eastAsia="新宋体" w:cs="新宋体"/>
          <w:b/>
          <w:bCs/>
          <w:sz w:val="28"/>
          <w:highlight w:val="none"/>
        </w:rPr>
      </w:pPr>
    </w:p>
    <w:p w14:paraId="03F51DF5">
      <w:pPr>
        <w:spacing w:line="400" w:lineRule="exact"/>
        <w:rPr>
          <w:rFonts w:hint="eastAsia" w:ascii="新宋体" w:hAnsi="新宋体" w:eastAsia="新宋体" w:cs="新宋体"/>
          <w:highlight w:val="none"/>
        </w:rPr>
      </w:pPr>
      <w:r>
        <w:rPr>
          <w:rFonts w:hint="eastAsia" w:ascii="新宋体" w:hAnsi="新宋体" w:eastAsia="新宋体" w:cs="新宋体"/>
          <w:highlight w:val="none"/>
        </w:rPr>
        <w:t xml:space="preserve">项目名称：  </w:t>
      </w:r>
    </w:p>
    <w:p w14:paraId="5DCBFB0D">
      <w:pPr>
        <w:pStyle w:val="287"/>
        <w:rPr>
          <w:rFonts w:hint="eastAsia" w:ascii="新宋体" w:hAnsi="新宋体" w:eastAsia="新宋体" w:cs="新宋体"/>
          <w:highlight w:val="none"/>
        </w:rPr>
      </w:pPr>
      <w:r>
        <w:rPr>
          <w:rFonts w:hint="eastAsia" w:ascii="新宋体" w:hAnsi="新宋体" w:eastAsia="新宋体" w:cs="新宋体"/>
          <w:highlight w:val="none"/>
        </w:rPr>
        <w:t>项目编号：</w:t>
      </w:r>
    </w:p>
    <w:p w14:paraId="612251D2">
      <w:pPr>
        <w:pStyle w:val="287"/>
        <w:rPr>
          <w:rFonts w:hint="eastAsia" w:ascii="新宋体" w:hAnsi="新宋体" w:eastAsia="新宋体" w:cs="新宋体"/>
          <w:sz w:val="21"/>
          <w:szCs w:val="21"/>
          <w:highlight w:val="none"/>
        </w:rPr>
      </w:pPr>
      <w:r>
        <w:rPr>
          <w:rFonts w:hint="eastAsia" w:ascii="新宋体" w:hAnsi="新宋体" w:eastAsia="新宋体" w:cs="新宋体"/>
          <w:highlight w:val="none"/>
        </w:rPr>
        <w:t>包    号：</w:t>
      </w:r>
      <w:r>
        <w:rPr>
          <w:rFonts w:hint="eastAsia" w:ascii="新宋体" w:hAnsi="新宋体" w:eastAsia="新宋体" w:cs="新宋体"/>
          <w:sz w:val="21"/>
          <w:szCs w:val="21"/>
          <w:highlight w:val="none"/>
        </w:rPr>
        <w:t xml:space="preserve">                       </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2626"/>
        <w:gridCol w:w="2658"/>
        <w:gridCol w:w="2066"/>
      </w:tblGrid>
      <w:tr w14:paraId="609E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4" w:type="dxa"/>
            <w:noWrap w:val="0"/>
            <w:vAlign w:val="center"/>
          </w:tcPr>
          <w:p w14:paraId="56936A74">
            <w:pPr>
              <w:pStyle w:val="287"/>
              <w:jc w:val="center"/>
              <w:rPr>
                <w:rFonts w:hint="eastAsia" w:ascii="新宋体" w:hAnsi="新宋体" w:eastAsia="新宋体" w:cs="新宋体"/>
                <w:highlight w:val="none"/>
              </w:rPr>
            </w:pPr>
            <w:r>
              <w:rPr>
                <w:rFonts w:hint="eastAsia" w:ascii="新宋体" w:hAnsi="新宋体" w:eastAsia="新宋体" w:cs="新宋体"/>
                <w:highlight w:val="none"/>
              </w:rPr>
              <w:t>序号</w:t>
            </w:r>
          </w:p>
        </w:tc>
        <w:tc>
          <w:tcPr>
            <w:tcW w:w="2626" w:type="dxa"/>
            <w:noWrap w:val="0"/>
            <w:vAlign w:val="center"/>
          </w:tcPr>
          <w:p w14:paraId="1B85CF24">
            <w:pPr>
              <w:pStyle w:val="287"/>
              <w:jc w:val="center"/>
              <w:rPr>
                <w:rFonts w:hint="eastAsia" w:ascii="新宋体" w:hAnsi="新宋体" w:eastAsia="新宋体" w:cs="新宋体"/>
                <w:highlight w:val="none"/>
              </w:rPr>
            </w:pPr>
            <w:r>
              <w:rPr>
                <w:rFonts w:hint="eastAsia" w:ascii="新宋体" w:hAnsi="新宋体" w:eastAsia="新宋体" w:cs="新宋体"/>
                <w:highlight w:val="none"/>
                <w:lang w:eastAsia="zh-CN"/>
              </w:rPr>
              <w:t>比选</w:t>
            </w:r>
            <w:r>
              <w:rPr>
                <w:rFonts w:hint="eastAsia" w:ascii="新宋体" w:hAnsi="新宋体" w:eastAsia="新宋体" w:cs="新宋体"/>
                <w:highlight w:val="none"/>
              </w:rPr>
              <w:t>文件要求</w:t>
            </w:r>
          </w:p>
        </w:tc>
        <w:tc>
          <w:tcPr>
            <w:tcW w:w="2658" w:type="dxa"/>
            <w:noWrap w:val="0"/>
            <w:vAlign w:val="center"/>
          </w:tcPr>
          <w:p w14:paraId="578F0E0D">
            <w:pPr>
              <w:pStyle w:val="287"/>
              <w:jc w:val="center"/>
              <w:rPr>
                <w:rFonts w:hint="eastAsia" w:ascii="新宋体" w:hAnsi="新宋体" w:eastAsia="新宋体" w:cs="新宋体"/>
                <w:highlight w:val="none"/>
              </w:rPr>
            </w:pPr>
            <w:r>
              <w:rPr>
                <w:rFonts w:hint="eastAsia" w:ascii="新宋体" w:hAnsi="新宋体" w:eastAsia="新宋体" w:cs="新宋体"/>
                <w:highlight w:val="none"/>
                <w:lang w:eastAsia="zh-CN"/>
              </w:rPr>
              <w:t>比选</w:t>
            </w:r>
            <w:r>
              <w:rPr>
                <w:rFonts w:hint="eastAsia" w:ascii="新宋体" w:hAnsi="新宋体" w:eastAsia="新宋体" w:cs="新宋体"/>
                <w:highlight w:val="none"/>
              </w:rPr>
              <w:t>响应文件应答</w:t>
            </w:r>
          </w:p>
        </w:tc>
        <w:tc>
          <w:tcPr>
            <w:tcW w:w="2066" w:type="dxa"/>
            <w:noWrap w:val="0"/>
            <w:vAlign w:val="center"/>
          </w:tcPr>
          <w:p w14:paraId="5BF1FF2D">
            <w:pPr>
              <w:pStyle w:val="287"/>
              <w:jc w:val="center"/>
              <w:rPr>
                <w:rFonts w:hint="eastAsia" w:ascii="新宋体" w:hAnsi="新宋体" w:eastAsia="新宋体" w:cs="新宋体"/>
                <w:highlight w:val="none"/>
              </w:rPr>
            </w:pPr>
            <w:r>
              <w:rPr>
                <w:rFonts w:hint="eastAsia" w:ascii="新宋体" w:hAnsi="新宋体" w:eastAsia="新宋体" w:cs="新宋体"/>
                <w:highlight w:val="none"/>
              </w:rPr>
              <w:t>响应/偏离</w:t>
            </w:r>
          </w:p>
        </w:tc>
      </w:tr>
      <w:tr w14:paraId="72789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4" w:type="dxa"/>
            <w:noWrap w:val="0"/>
            <w:vAlign w:val="top"/>
          </w:tcPr>
          <w:p w14:paraId="67FE0693">
            <w:pPr>
              <w:pStyle w:val="287"/>
              <w:rPr>
                <w:rFonts w:hint="eastAsia" w:ascii="新宋体" w:hAnsi="新宋体" w:eastAsia="新宋体" w:cs="新宋体"/>
                <w:sz w:val="21"/>
                <w:szCs w:val="21"/>
                <w:highlight w:val="none"/>
              </w:rPr>
            </w:pPr>
          </w:p>
        </w:tc>
        <w:tc>
          <w:tcPr>
            <w:tcW w:w="2626" w:type="dxa"/>
            <w:noWrap w:val="0"/>
            <w:vAlign w:val="top"/>
          </w:tcPr>
          <w:p w14:paraId="43C7EB0E">
            <w:pPr>
              <w:pStyle w:val="287"/>
              <w:rPr>
                <w:rFonts w:hint="eastAsia" w:ascii="新宋体" w:hAnsi="新宋体" w:eastAsia="新宋体" w:cs="新宋体"/>
                <w:sz w:val="21"/>
                <w:szCs w:val="21"/>
                <w:highlight w:val="none"/>
              </w:rPr>
            </w:pPr>
          </w:p>
        </w:tc>
        <w:tc>
          <w:tcPr>
            <w:tcW w:w="2658" w:type="dxa"/>
            <w:noWrap w:val="0"/>
            <w:vAlign w:val="top"/>
          </w:tcPr>
          <w:p w14:paraId="4F9B24D9">
            <w:pPr>
              <w:pStyle w:val="287"/>
              <w:rPr>
                <w:rFonts w:hint="eastAsia" w:ascii="新宋体" w:hAnsi="新宋体" w:eastAsia="新宋体" w:cs="新宋体"/>
                <w:sz w:val="21"/>
                <w:szCs w:val="21"/>
                <w:highlight w:val="none"/>
              </w:rPr>
            </w:pPr>
          </w:p>
        </w:tc>
        <w:tc>
          <w:tcPr>
            <w:tcW w:w="2066" w:type="dxa"/>
            <w:noWrap w:val="0"/>
            <w:vAlign w:val="top"/>
          </w:tcPr>
          <w:p w14:paraId="13DAB80B">
            <w:pPr>
              <w:pStyle w:val="287"/>
              <w:rPr>
                <w:rFonts w:hint="eastAsia" w:ascii="新宋体" w:hAnsi="新宋体" w:eastAsia="新宋体" w:cs="新宋体"/>
                <w:sz w:val="21"/>
                <w:szCs w:val="21"/>
                <w:highlight w:val="none"/>
              </w:rPr>
            </w:pPr>
          </w:p>
        </w:tc>
      </w:tr>
      <w:tr w14:paraId="250D2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4" w:type="dxa"/>
            <w:noWrap w:val="0"/>
            <w:vAlign w:val="top"/>
          </w:tcPr>
          <w:p w14:paraId="0072D30B">
            <w:pPr>
              <w:pStyle w:val="287"/>
              <w:rPr>
                <w:rFonts w:hint="eastAsia" w:ascii="新宋体" w:hAnsi="新宋体" w:eastAsia="新宋体" w:cs="新宋体"/>
                <w:sz w:val="21"/>
                <w:szCs w:val="21"/>
                <w:highlight w:val="none"/>
              </w:rPr>
            </w:pPr>
          </w:p>
        </w:tc>
        <w:tc>
          <w:tcPr>
            <w:tcW w:w="2626" w:type="dxa"/>
            <w:noWrap w:val="0"/>
            <w:vAlign w:val="top"/>
          </w:tcPr>
          <w:p w14:paraId="3AD17A75">
            <w:pPr>
              <w:pStyle w:val="287"/>
              <w:rPr>
                <w:rFonts w:hint="eastAsia" w:ascii="新宋体" w:hAnsi="新宋体" w:eastAsia="新宋体" w:cs="新宋体"/>
                <w:sz w:val="21"/>
                <w:szCs w:val="21"/>
                <w:highlight w:val="none"/>
              </w:rPr>
            </w:pPr>
          </w:p>
        </w:tc>
        <w:tc>
          <w:tcPr>
            <w:tcW w:w="2658" w:type="dxa"/>
            <w:noWrap w:val="0"/>
            <w:vAlign w:val="top"/>
          </w:tcPr>
          <w:p w14:paraId="4F381A8F">
            <w:pPr>
              <w:pStyle w:val="287"/>
              <w:rPr>
                <w:rFonts w:hint="eastAsia" w:ascii="新宋体" w:hAnsi="新宋体" w:eastAsia="新宋体" w:cs="新宋体"/>
                <w:sz w:val="21"/>
                <w:szCs w:val="21"/>
                <w:highlight w:val="none"/>
              </w:rPr>
            </w:pPr>
          </w:p>
        </w:tc>
        <w:tc>
          <w:tcPr>
            <w:tcW w:w="2066" w:type="dxa"/>
            <w:noWrap w:val="0"/>
            <w:vAlign w:val="top"/>
          </w:tcPr>
          <w:p w14:paraId="652309F3">
            <w:pPr>
              <w:pStyle w:val="287"/>
              <w:rPr>
                <w:rFonts w:hint="eastAsia" w:ascii="新宋体" w:hAnsi="新宋体" w:eastAsia="新宋体" w:cs="新宋体"/>
                <w:sz w:val="21"/>
                <w:szCs w:val="21"/>
                <w:highlight w:val="none"/>
              </w:rPr>
            </w:pPr>
          </w:p>
        </w:tc>
      </w:tr>
      <w:tr w14:paraId="3D1BD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4" w:type="dxa"/>
            <w:noWrap w:val="0"/>
            <w:vAlign w:val="top"/>
          </w:tcPr>
          <w:p w14:paraId="10E4A0DC">
            <w:pPr>
              <w:pStyle w:val="287"/>
              <w:rPr>
                <w:rFonts w:hint="eastAsia" w:ascii="新宋体" w:hAnsi="新宋体" w:eastAsia="新宋体" w:cs="新宋体"/>
                <w:sz w:val="21"/>
                <w:szCs w:val="21"/>
                <w:highlight w:val="none"/>
              </w:rPr>
            </w:pPr>
          </w:p>
        </w:tc>
        <w:tc>
          <w:tcPr>
            <w:tcW w:w="2626" w:type="dxa"/>
            <w:noWrap w:val="0"/>
            <w:vAlign w:val="top"/>
          </w:tcPr>
          <w:p w14:paraId="1D5FF783">
            <w:pPr>
              <w:pStyle w:val="287"/>
              <w:rPr>
                <w:rFonts w:hint="eastAsia" w:ascii="新宋体" w:hAnsi="新宋体" w:eastAsia="新宋体" w:cs="新宋体"/>
                <w:sz w:val="21"/>
                <w:szCs w:val="21"/>
                <w:highlight w:val="none"/>
              </w:rPr>
            </w:pPr>
          </w:p>
        </w:tc>
        <w:tc>
          <w:tcPr>
            <w:tcW w:w="2658" w:type="dxa"/>
            <w:noWrap w:val="0"/>
            <w:vAlign w:val="top"/>
          </w:tcPr>
          <w:p w14:paraId="18D6F00C">
            <w:pPr>
              <w:pStyle w:val="287"/>
              <w:rPr>
                <w:rFonts w:hint="eastAsia" w:ascii="新宋体" w:hAnsi="新宋体" w:eastAsia="新宋体" w:cs="新宋体"/>
                <w:sz w:val="21"/>
                <w:szCs w:val="21"/>
                <w:highlight w:val="none"/>
              </w:rPr>
            </w:pPr>
          </w:p>
        </w:tc>
        <w:tc>
          <w:tcPr>
            <w:tcW w:w="2066" w:type="dxa"/>
            <w:noWrap w:val="0"/>
            <w:vAlign w:val="top"/>
          </w:tcPr>
          <w:p w14:paraId="35C4CDDE">
            <w:pPr>
              <w:pStyle w:val="287"/>
              <w:rPr>
                <w:rFonts w:hint="eastAsia" w:ascii="新宋体" w:hAnsi="新宋体" w:eastAsia="新宋体" w:cs="新宋体"/>
                <w:sz w:val="21"/>
                <w:szCs w:val="21"/>
                <w:highlight w:val="none"/>
              </w:rPr>
            </w:pPr>
          </w:p>
        </w:tc>
      </w:tr>
      <w:tr w14:paraId="0411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4" w:type="dxa"/>
            <w:noWrap w:val="0"/>
            <w:vAlign w:val="top"/>
          </w:tcPr>
          <w:p w14:paraId="439624D1">
            <w:pPr>
              <w:pStyle w:val="287"/>
              <w:rPr>
                <w:rFonts w:hint="eastAsia" w:ascii="新宋体" w:hAnsi="新宋体" w:eastAsia="新宋体" w:cs="新宋体"/>
                <w:sz w:val="21"/>
                <w:szCs w:val="21"/>
                <w:highlight w:val="none"/>
              </w:rPr>
            </w:pPr>
          </w:p>
        </w:tc>
        <w:tc>
          <w:tcPr>
            <w:tcW w:w="2626" w:type="dxa"/>
            <w:noWrap w:val="0"/>
            <w:vAlign w:val="top"/>
          </w:tcPr>
          <w:p w14:paraId="0ECBD02D">
            <w:pPr>
              <w:pStyle w:val="287"/>
              <w:rPr>
                <w:rFonts w:hint="eastAsia" w:ascii="新宋体" w:hAnsi="新宋体" w:eastAsia="新宋体" w:cs="新宋体"/>
                <w:sz w:val="21"/>
                <w:szCs w:val="21"/>
                <w:highlight w:val="none"/>
              </w:rPr>
            </w:pPr>
          </w:p>
        </w:tc>
        <w:tc>
          <w:tcPr>
            <w:tcW w:w="2658" w:type="dxa"/>
            <w:noWrap w:val="0"/>
            <w:vAlign w:val="top"/>
          </w:tcPr>
          <w:p w14:paraId="4246247D">
            <w:pPr>
              <w:pStyle w:val="287"/>
              <w:rPr>
                <w:rFonts w:hint="eastAsia" w:ascii="新宋体" w:hAnsi="新宋体" w:eastAsia="新宋体" w:cs="新宋体"/>
                <w:sz w:val="21"/>
                <w:szCs w:val="21"/>
                <w:highlight w:val="none"/>
              </w:rPr>
            </w:pPr>
          </w:p>
        </w:tc>
        <w:tc>
          <w:tcPr>
            <w:tcW w:w="2066" w:type="dxa"/>
            <w:noWrap w:val="0"/>
            <w:vAlign w:val="top"/>
          </w:tcPr>
          <w:p w14:paraId="13261FB9">
            <w:pPr>
              <w:pStyle w:val="287"/>
              <w:rPr>
                <w:rFonts w:hint="eastAsia" w:ascii="新宋体" w:hAnsi="新宋体" w:eastAsia="新宋体" w:cs="新宋体"/>
                <w:sz w:val="21"/>
                <w:szCs w:val="21"/>
                <w:highlight w:val="none"/>
              </w:rPr>
            </w:pPr>
          </w:p>
        </w:tc>
      </w:tr>
      <w:tr w14:paraId="592C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4" w:type="dxa"/>
            <w:noWrap w:val="0"/>
            <w:vAlign w:val="top"/>
          </w:tcPr>
          <w:p w14:paraId="2EEC373E">
            <w:pPr>
              <w:pStyle w:val="287"/>
              <w:rPr>
                <w:rFonts w:hint="eastAsia" w:ascii="新宋体" w:hAnsi="新宋体" w:eastAsia="新宋体" w:cs="新宋体"/>
                <w:sz w:val="21"/>
                <w:szCs w:val="21"/>
                <w:highlight w:val="none"/>
              </w:rPr>
            </w:pPr>
          </w:p>
        </w:tc>
        <w:tc>
          <w:tcPr>
            <w:tcW w:w="2626" w:type="dxa"/>
            <w:noWrap w:val="0"/>
            <w:vAlign w:val="top"/>
          </w:tcPr>
          <w:p w14:paraId="4AE17161">
            <w:pPr>
              <w:pStyle w:val="287"/>
              <w:rPr>
                <w:rFonts w:hint="eastAsia" w:ascii="新宋体" w:hAnsi="新宋体" w:eastAsia="新宋体" w:cs="新宋体"/>
                <w:sz w:val="21"/>
                <w:szCs w:val="21"/>
                <w:highlight w:val="none"/>
              </w:rPr>
            </w:pPr>
          </w:p>
        </w:tc>
        <w:tc>
          <w:tcPr>
            <w:tcW w:w="2658" w:type="dxa"/>
            <w:noWrap w:val="0"/>
            <w:vAlign w:val="top"/>
          </w:tcPr>
          <w:p w14:paraId="5AA74424">
            <w:pPr>
              <w:pStyle w:val="287"/>
              <w:rPr>
                <w:rFonts w:hint="eastAsia" w:ascii="新宋体" w:hAnsi="新宋体" w:eastAsia="新宋体" w:cs="新宋体"/>
                <w:sz w:val="21"/>
                <w:szCs w:val="21"/>
                <w:highlight w:val="none"/>
              </w:rPr>
            </w:pPr>
          </w:p>
        </w:tc>
        <w:tc>
          <w:tcPr>
            <w:tcW w:w="2066" w:type="dxa"/>
            <w:noWrap w:val="0"/>
            <w:vAlign w:val="top"/>
          </w:tcPr>
          <w:p w14:paraId="199637C3">
            <w:pPr>
              <w:pStyle w:val="287"/>
              <w:rPr>
                <w:rFonts w:hint="eastAsia" w:ascii="新宋体" w:hAnsi="新宋体" w:eastAsia="新宋体" w:cs="新宋体"/>
                <w:sz w:val="21"/>
                <w:szCs w:val="21"/>
                <w:highlight w:val="none"/>
              </w:rPr>
            </w:pPr>
          </w:p>
        </w:tc>
      </w:tr>
      <w:tr w14:paraId="311C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4" w:type="dxa"/>
            <w:noWrap w:val="0"/>
            <w:vAlign w:val="top"/>
          </w:tcPr>
          <w:p w14:paraId="6E8D9568">
            <w:pPr>
              <w:pStyle w:val="287"/>
              <w:rPr>
                <w:rFonts w:hint="eastAsia" w:ascii="新宋体" w:hAnsi="新宋体" w:eastAsia="新宋体" w:cs="新宋体"/>
                <w:sz w:val="21"/>
                <w:szCs w:val="21"/>
                <w:highlight w:val="none"/>
              </w:rPr>
            </w:pPr>
          </w:p>
        </w:tc>
        <w:tc>
          <w:tcPr>
            <w:tcW w:w="2626" w:type="dxa"/>
            <w:noWrap w:val="0"/>
            <w:vAlign w:val="top"/>
          </w:tcPr>
          <w:p w14:paraId="2A631A5F">
            <w:pPr>
              <w:pStyle w:val="287"/>
              <w:rPr>
                <w:rFonts w:hint="eastAsia" w:ascii="新宋体" w:hAnsi="新宋体" w:eastAsia="新宋体" w:cs="新宋体"/>
                <w:sz w:val="21"/>
                <w:szCs w:val="21"/>
                <w:highlight w:val="none"/>
              </w:rPr>
            </w:pPr>
          </w:p>
        </w:tc>
        <w:tc>
          <w:tcPr>
            <w:tcW w:w="2658" w:type="dxa"/>
            <w:noWrap w:val="0"/>
            <w:vAlign w:val="top"/>
          </w:tcPr>
          <w:p w14:paraId="577B0F83">
            <w:pPr>
              <w:pStyle w:val="287"/>
              <w:rPr>
                <w:rFonts w:hint="eastAsia" w:ascii="新宋体" w:hAnsi="新宋体" w:eastAsia="新宋体" w:cs="新宋体"/>
                <w:sz w:val="21"/>
                <w:szCs w:val="21"/>
                <w:highlight w:val="none"/>
              </w:rPr>
            </w:pPr>
          </w:p>
        </w:tc>
        <w:tc>
          <w:tcPr>
            <w:tcW w:w="2066" w:type="dxa"/>
            <w:noWrap w:val="0"/>
            <w:vAlign w:val="top"/>
          </w:tcPr>
          <w:p w14:paraId="1BF7547C">
            <w:pPr>
              <w:pStyle w:val="287"/>
              <w:rPr>
                <w:rFonts w:hint="eastAsia" w:ascii="新宋体" w:hAnsi="新宋体" w:eastAsia="新宋体" w:cs="新宋体"/>
                <w:sz w:val="21"/>
                <w:szCs w:val="21"/>
                <w:highlight w:val="none"/>
              </w:rPr>
            </w:pPr>
          </w:p>
        </w:tc>
      </w:tr>
      <w:tr w14:paraId="353D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4" w:type="dxa"/>
            <w:noWrap w:val="0"/>
            <w:vAlign w:val="top"/>
          </w:tcPr>
          <w:p w14:paraId="1D8C8650">
            <w:pPr>
              <w:pStyle w:val="287"/>
              <w:rPr>
                <w:rFonts w:hint="eastAsia" w:ascii="新宋体" w:hAnsi="新宋体" w:eastAsia="新宋体" w:cs="新宋体"/>
                <w:sz w:val="21"/>
                <w:szCs w:val="21"/>
                <w:highlight w:val="none"/>
              </w:rPr>
            </w:pPr>
          </w:p>
        </w:tc>
        <w:tc>
          <w:tcPr>
            <w:tcW w:w="2626" w:type="dxa"/>
            <w:noWrap w:val="0"/>
            <w:vAlign w:val="top"/>
          </w:tcPr>
          <w:p w14:paraId="25921141">
            <w:pPr>
              <w:pStyle w:val="287"/>
              <w:rPr>
                <w:rFonts w:hint="eastAsia" w:ascii="新宋体" w:hAnsi="新宋体" w:eastAsia="新宋体" w:cs="新宋体"/>
                <w:sz w:val="21"/>
                <w:szCs w:val="21"/>
                <w:highlight w:val="none"/>
              </w:rPr>
            </w:pPr>
          </w:p>
        </w:tc>
        <w:tc>
          <w:tcPr>
            <w:tcW w:w="2658" w:type="dxa"/>
            <w:noWrap w:val="0"/>
            <w:vAlign w:val="top"/>
          </w:tcPr>
          <w:p w14:paraId="6A21CFD5">
            <w:pPr>
              <w:pStyle w:val="287"/>
              <w:rPr>
                <w:rFonts w:hint="eastAsia" w:ascii="新宋体" w:hAnsi="新宋体" w:eastAsia="新宋体" w:cs="新宋体"/>
                <w:sz w:val="21"/>
                <w:szCs w:val="21"/>
                <w:highlight w:val="none"/>
              </w:rPr>
            </w:pPr>
          </w:p>
        </w:tc>
        <w:tc>
          <w:tcPr>
            <w:tcW w:w="2066" w:type="dxa"/>
            <w:noWrap w:val="0"/>
            <w:vAlign w:val="top"/>
          </w:tcPr>
          <w:p w14:paraId="2AE2C903">
            <w:pPr>
              <w:pStyle w:val="287"/>
              <w:rPr>
                <w:rFonts w:hint="eastAsia" w:ascii="新宋体" w:hAnsi="新宋体" w:eastAsia="新宋体" w:cs="新宋体"/>
                <w:sz w:val="21"/>
                <w:szCs w:val="21"/>
                <w:highlight w:val="none"/>
              </w:rPr>
            </w:pPr>
          </w:p>
        </w:tc>
      </w:tr>
    </w:tbl>
    <w:p w14:paraId="2E93F02F">
      <w:pPr>
        <w:spacing w:line="360" w:lineRule="auto"/>
        <w:ind w:left="134" w:leftChars="56" w:firstLine="480" w:firstLineChars="200"/>
        <w:rPr>
          <w:rFonts w:hint="eastAsia" w:ascii="新宋体" w:hAnsi="新宋体" w:eastAsia="新宋体" w:cs="新宋体"/>
          <w:highlight w:val="none"/>
        </w:rPr>
      </w:pPr>
      <w:r>
        <w:rPr>
          <w:rFonts w:hint="eastAsia" w:ascii="新宋体" w:hAnsi="新宋体" w:eastAsia="新宋体" w:cs="新宋体"/>
          <w:highlight w:val="none"/>
        </w:rPr>
        <w:t>注：</w:t>
      </w:r>
    </w:p>
    <w:p w14:paraId="78825902">
      <w:pPr>
        <w:numPr>
          <w:ilvl w:val="0"/>
          <w:numId w:val="11"/>
        </w:numPr>
        <w:spacing w:line="400" w:lineRule="exact"/>
        <w:ind w:firstLine="480" w:firstLineChars="200"/>
        <w:rPr>
          <w:rFonts w:hint="eastAsia" w:ascii="新宋体" w:hAnsi="新宋体" w:eastAsia="新宋体" w:cs="新宋体"/>
          <w:color w:val="auto"/>
          <w:highlight w:val="none"/>
        </w:rPr>
      </w:pP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申请人必须把招标项目的项目技术服务</w:t>
      </w:r>
      <w:r>
        <w:rPr>
          <w:rFonts w:hint="eastAsia" w:ascii="新宋体" w:hAnsi="新宋体" w:eastAsia="新宋体" w:cs="新宋体"/>
          <w:color w:val="auto"/>
          <w:highlight w:val="none"/>
          <w:lang w:val="zh-CN" w:eastAsia="zh-CN"/>
        </w:rPr>
        <w:t>要求</w:t>
      </w:r>
      <w:r>
        <w:rPr>
          <w:rFonts w:hint="eastAsia" w:ascii="新宋体" w:hAnsi="新宋体" w:eastAsia="新宋体" w:cs="新宋体"/>
          <w:color w:val="auto"/>
          <w:highlight w:val="none"/>
        </w:rPr>
        <w:t>列入此表并逐项应答</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响应文件中技术服务要求响应与</w:t>
      </w:r>
      <w:r>
        <w:rPr>
          <w:rFonts w:hint="eastAsia" w:ascii="新宋体" w:hAnsi="新宋体" w:eastAsia="新宋体" w:cs="新宋体"/>
          <w:color w:val="auto"/>
          <w:highlight w:val="none"/>
          <w:lang w:eastAsia="zh-CN"/>
        </w:rPr>
        <w:t>比选</w:t>
      </w:r>
      <w:r>
        <w:rPr>
          <w:rFonts w:hint="eastAsia" w:ascii="新宋体" w:hAnsi="新宋体" w:eastAsia="新宋体" w:cs="新宋体"/>
          <w:color w:val="auto"/>
          <w:highlight w:val="none"/>
        </w:rPr>
        <w:t>文件要求完全一致的，不用在此表中列出。</w:t>
      </w:r>
    </w:p>
    <w:p w14:paraId="1E228BFE">
      <w:pPr>
        <w:spacing w:line="360" w:lineRule="auto"/>
        <w:ind w:left="134" w:leftChars="56" w:firstLine="480" w:firstLineChars="200"/>
        <w:rPr>
          <w:rFonts w:hint="eastAsia" w:ascii="新宋体" w:hAnsi="新宋体" w:eastAsia="新宋体" w:cs="新宋体"/>
          <w:highlight w:val="none"/>
        </w:rPr>
      </w:pPr>
      <w:r>
        <w:rPr>
          <w:rFonts w:hint="eastAsia" w:ascii="新宋体" w:hAnsi="新宋体" w:eastAsia="新宋体" w:cs="新宋体"/>
          <w:highlight w:val="none"/>
        </w:rPr>
        <w:t>2、</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申请人必须据实填写，不得虚假响应，否则将取消其</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或中选资格，并按有关规定进行处罚。</w:t>
      </w:r>
    </w:p>
    <w:p w14:paraId="6655A57A">
      <w:pPr>
        <w:adjustRightInd w:val="0"/>
        <w:spacing w:line="400" w:lineRule="exact"/>
        <w:ind w:firstLine="490" w:firstLineChars="175"/>
        <w:rPr>
          <w:rFonts w:hint="eastAsia" w:ascii="新宋体" w:hAnsi="新宋体" w:eastAsia="新宋体" w:cs="新宋体"/>
          <w:bCs/>
          <w:sz w:val="28"/>
          <w:szCs w:val="28"/>
          <w:highlight w:val="none"/>
        </w:rPr>
      </w:pPr>
    </w:p>
    <w:p w14:paraId="29002D01">
      <w:pPr>
        <w:adjustRightInd w:val="0"/>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申请人单位名称：        （盖章）</w:t>
      </w:r>
    </w:p>
    <w:p w14:paraId="52C83E2C">
      <w:pPr>
        <w:adjustRightInd w:val="0"/>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法定代表人或授权代表（签字）：</w:t>
      </w:r>
    </w:p>
    <w:p w14:paraId="4567F710">
      <w:pPr>
        <w:adjustRightInd w:val="0"/>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日期：</w:t>
      </w:r>
    </w:p>
    <w:p w14:paraId="24F05D56">
      <w:pPr>
        <w:adjustRightInd w:val="0"/>
        <w:spacing w:line="400" w:lineRule="exact"/>
        <w:ind w:firstLine="480" w:firstLineChars="200"/>
        <w:rPr>
          <w:rFonts w:hint="eastAsia" w:ascii="新宋体" w:hAnsi="新宋体" w:eastAsia="新宋体" w:cs="新宋体"/>
          <w:highlight w:val="none"/>
        </w:rPr>
      </w:pPr>
    </w:p>
    <w:p w14:paraId="2E952FBB">
      <w:pPr>
        <w:adjustRightInd w:val="0"/>
        <w:spacing w:line="400" w:lineRule="exact"/>
        <w:ind w:firstLine="480" w:firstLineChars="200"/>
        <w:rPr>
          <w:rFonts w:hint="eastAsia" w:ascii="新宋体" w:hAnsi="新宋体" w:eastAsia="新宋体" w:cs="新宋体"/>
          <w:highlight w:val="none"/>
        </w:rPr>
      </w:pPr>
    </w:p>
    <w:p w14:paraId="1D272B78">
      <w:pPr>
        <w:adjustRightInd w:val="0"/>
        <w:spacing w:line="400" w:lineRule="exact"/>
        <w:ind w:firstLine="480" w:firstLineChars="200"/>
        <w:rPr>
          <w:rFonts w:hint="eastAsia" w:ascii="新宋体" w:hAnsi="新宋体" w:eastAsia="新宋体" w:cs="新宋体"/>
          <w:highlight w:val="none"/>
        </w:rPr>
      </w:pPr>
    </w:p>
    <w:p w14:paraId="0EA63793">
      <w:pPr>
        <w:adjustRightInd w:val="0"/>
        <w:spacing w:line="400" w:lineRule="exact"/>
        <w:ind w:firstLine="480" w:firstLineChars="200"/>
        <w:rPr>
          <w:rFonts w:hint="eastAsia" w:ascii="新宋体" w:hAnsi="新宋体" w:eastAsia="新宋体" w:cs="新宋体"/>
          <w:highlight w:val="none"/>
        </w:rPr>
      </w:pPr>
    </w:p>
    <w:p w14:paraId="3A17CBB6">
      <w:pPr>
        <w:adjustRightInd w:val="0"/>
        <w:spacing w:line="400" w:lineRule="exact"/>
        <w:ind w:firstLine="480" w:firstLineChars="200"/>
        <w:rPr>
          <w:rFonts w:hint="eastAsia" w:ascii="新宋体" w:hAnsi="新宋体" w:eastAsia="新宋体" w:cs="新宋体"/>
          <w:highlight w:val="none"/>
        </w:rPr>
      </w:pPr>
    </w:p>
    <w:p w14:paraId="79BF5E4F">
      <w:pPr>
        <w:adjustRightInd w:val="0"/>
        <w:spacing w:line="400" w:lineRule="exact"/>
        <w:ind w:firstLine="480" w:firstLineChars="200"/>
        <w:rPr>
          <w:rFonts w:hint="eastAsia" w:ascii="新宋体" w:hAnsi="新宋体" w:eastAsia="新宋体" w:cs="新宋体"/>
          <w:highlight w:val="none"/>
        </w:rPr>
      </w:pPr>
    </w:p>
    <w:p w14:paraId="5B43EC03">
      <w:pPr>
        <w:adjustRightInd w:val="0"/>
        <w:spacing w:line="400" w:lineRule="exact"/>
        <w:ind w:firstLine="480" w:firstLineChars="200"/>
        <w:rPr>
          <w:rFonts w:hint="eastAsia" w:ascii="新宋体" w:hAnsi="新宋体" w:eastAsia="新宋体" w:cs="新宋体"/>
          <w:highlight w:val="none"/>
        </w:rPr>
      </w:pPr>
    </w:p>
    <w:p w14:paraId="7C869100">
      <w:pPr>
        <w:adjustRightInd w:val="0"/>
        <w:spacing w:line="400" w:lineRule="exact"/>
        <w:ind w:firstLine="480" w:firstLineChars="200"/>
        <w:rPr>
          <w:rFonts w:hint="eastAsia" w:ascii="新宋体" w:hAnsi="新宋体" w:eastAsia="新宋体" w:cs="新宋体"/>
          <w:highlight w:val="none"/>
        </w:rPr>
      </w:pPr>
    </w:p>
    <w:p w14:paraId="551934BE">
      <w:pPr>
        <w:tabs>
          <w:tab w:val="left" w:pos="720"/>
        </w:tabs>
        <w:spacing w:line="400" w:lineRule="exact"/>
        <w:jc w:val="center"/>
        <w:rPr>
          <w:rFonts w:hint="eastAsia" w:ascii="新宋体" w:hAnsi="新宋体" w:eastAsia="新宋体" w:cs="新宋体"/>
          <w:b/>
          <w:bCs/>
          <w:szCs w:val="28"/>
          <w:highlight w:val="none"/>
        </w:rPr>
      </w:pPr>
      <w:r>
        <w:rPr>
          <w:rFonts w:hint="eastAsia" w:ascii="新宋体" w:hAnsi="新宋体" w:eastAsia="新宋体" w:cs="新宋体"/>
          <w:b/>
          <w:bCs/>
          <w:szCs w:val="28"/>
          <w:highlight w:val="none"/>
          <w:lang w:val="en-US" w:eastAsia="zh-CN"/>
        </w:rPr>
        <w:t>七</w:t>
      </w:r>
      <w:r>
        <w:rPr>
          <w:rFonts w:hint="eastAsia" w:ascii="新宋体" w:hAnsi="新宋体" w:eastAsia="新宋体" w:cs="新宋体"/>
          <w:b/>
          <w:bCs/>
          <w:szCs w:val="28"/>
          <w:highlight w:val="none"/>
        </w:rPr>
        <w:t>、商务要求应答表</w:t>
      </w:r>
      <w:bookmarkEnd w:id="128"/>
    </w:p>
    <w:p w14:paraId="39EA7F60">
      <w:pPr>
        <w:spacing w:line="400" w:lineRule="exact"/>
        <w:rPr>
          <w:rFonts w:hint="eastAsia" w:ascii="新宋体" w:hAnsi="新宋体" w:eastAsia="新宋体" w:cs="新宋体"/>
          <w:highlight w:val="none"/>
        </w:rPr>
      </w:pPr>
      <w:r>
        <w:rPr>
          <w:rFonts w:hint="eastAsia" w:ascii="新宋体" w:hAnsi="新宋体" w:eastAsia="新宋体" w:cs="新宋体"/>
          <w:highlight w:val="none"/>
        </w:rPr>
        <w:t xml:space="preserve">项目名称：  </w:t>
      </w:r>
    </w:p>
    <w:p w14:paraId="651735A0">
      <w:pPr>
        <w:pStyle w:val="287"/>
        <w:rPr>
          <w:rFonts w:hint="eastAsia" w:ascii="新宋体" w:hAnsi="新宋体" w:eastAsia="新宋体" w:cs="新宋体"/>
          <w:highlight w:val="none"/>
        </w:rPr>
      </w:pPr>
      <w:r>
        <w:rPr>
          <w:rFonts w:hint="eastAsia" w:ascii="新宋体" w:hAnsi="新宋体" w:eastAsia="新宋体" w:cs="新宋体"/>
          <w:highlight w:val="none"/>
        </w:rPr>
        <w:t>项目编号：</w:t>
      </w:r>
    </w:p>
    <w:p w14:paraId="38C7323F">
      <w:pPr>
        <w:spacing w:line="400" w:lineRule="exact"/>
        <w:rPr>
          <w:rFonts w:hint="eastAsia" w:ascii="新宋体" w:hAnsi="新宋体" w:eastAsia="新宋体" w:cs="新宋体"/>
          <w:sz w:val="28"/>
          <w:highlight w:val="none"/>
        </w:rPr>
      </w:pPr>
      <w:r>
        <w:rPr>
          <w:rFonts w:hint="eastAsia" w:ascii="新宋体" w:hAnsi="新宋体" w:eastAsia="新宋体" w:cs="新宋体"/>
          <w:highlight w:val="none"/>
        </w:rPr>
        <w:t xml:space="preserve">包    号：                                   </w:t>
      </w:r>
    </w:p>
    <w:tbl>
      <w:tblPr>
        <w:tblStyle w:val="43"/>
        <w:tblW w:w="0" w:type="auto"/>
        <w:tblInd w:w="-2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3367"/>
        <w:gridCol w:w="3317"/>
        <w:gridCol w:w="1296"/>
      </w:tblGrid>
      <w:tr w14:paraId="2EB2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767" w:type="dxa"/>
            <w:noWrap w:val="0"/>
            <w:vAlign w:val="center"/>
          </w:tcPr>
          <w:p w14:paraId="6E43A932">
            <w:pPr>
              <w:spacing w:line="400" w:lineRule="exact"/>
              <w:jc w:val="center"/>
              <w:rPr>
                <w:rFonts w:hint="eastAsia" w:ascii="新宋体" w:hAnsi="新宋体" w:eastAsia="新宋体" w:cs="新宋体"/>
                <w:highlight w:val="none"/>
              </w:rPr>
            </w:pPr>
            <w:r>
              <w:rPr>
                <w:rFonts w:hint="eastAsia" w:ascii="新宋体" w:hAnsi="新宋体" w:eastAsia="新宋体" w:cs="新宋体"/>
                <w:highlight w:val="none"/>
              </w:rPr>
              <w:t>序号</w:t>
            </w:r>
          </w:p>
        </w:tc>
        <w:tc>
          <w:tcPr>
            <w:tcW w:w="3367" w:type="dxa"/>
            <w:noWrap w:val="0"/>
            <w:vAlign w:val="center"/>
          </w:tcPr>
          <w:p w14:paraId="60F20EFC">
            <w:pPr>
              <w:pStyle w:val="287"/>
              <w:jc w:val="center"/>
              <w:rPr>
                <w:rFonts w:hint="eastAsia" w:ascii="新宋体" w:hAnsi="新宋体" w:eastAsia="新宋体" w:cs="新宋体"/>
                <w:highlight w:val="none"/>
              </w:rPr>
            </w:pPr>
            <w:r>
              <w:rPr>
                <w:rFonts w:hint="eastAsia" w:ascii="新宋体" w:hAnsi="新宋体" w:eastAsia="新宋体" w:cs="新宋体"/>
                <w:highlight w:val="none"/>
                <w:lang w:eastAsia="zh-CN"/>
              </w:rPr>
              <w:t>比选</w:t>
            </w:r>
            <w:r>
              <w:rPr>
                <w:rFonts w:hint="eastAsia" w:ascii="新宋体" w:hAnsi="新宋体" w:eastAsia="新宋体" w:cs="新宋体"/>
                <w:highlight w:val="none"/>
              </w:rPr>
              <w:t>文件要求</w:t>
            </w:r>
          </w:p>
        </w:tc>
        <w:tc>
          <w:tcPr>
            <w:tcW w:w="3317" w:type="dxa"/>
            <w:noWrap w:val="0"/>
            <w:vAlign w:val="center"/>
          </w:tcPr>
          <w:p w14:paraId="4F9A58BA">
            <w:pPr>
              <w:pStyle w:val="287"/>
              <w:jc w:val="center"/>
              <w:rPr>
                <w:rFonts w:hint="eastAsia" w:ascii="新宋体" w:hAnsi="新宋体" w:eastAsia="新宋体" w:cs="新宋体"/>
                <w:highlight w:val="none"/>
              </w:rPr>
            </w:pPr>
            <w:r>
              <w:rPr>
                <w:rFonts w:hint="eastAsia" w:ascii="新宋体" w:hAnsi="新宋体" w:eastAsia="新宋体" w:cs="新宋体"/>
                <w:highlight w:val="none"/>
                <w:lang w:eastAsia="zh-CN"/>
              </w:rPr>
              <w:t>比选</w:t>
            </w:r>
            <w:r>
              <w:rPr>
                <w:rFonts w:hint="eastAsia" w:ascii="新宋体" w:hAnsi="新宋体" w:eastAsia="新宋体" w:cs="新宋体"/>
                <w:highlight w:val="none"/>
              </w:rPr>
              <w:t>响应文件应答</w:t>
            </w:r>
          </w:p>
        </w:tc>
        <w:tc>
          <w:tcPr>
            <w:tcW w:w="1296" w:type="dxa"/>
            <w:noWrap w:val="0"/>
            <w:vAlign w:val="center"/>
          </w:tcPr>
          <w:p w14:paraId="4D8A0B3A">
            <w:pPr>
              <w:pStyle w:val="287"/>
              <w:jc w:val="center"/>
              <w:rPr>
                <w:rFonts w:hint="eastAsia" w:ascii="新宋体" w:hAnsi="新宋体" w:eastAsia="新宋体" w:cs="新宋体"/>
                <w:highlight w:val="none"/>
              </w:rPr>
            </w:pPr>
            <w:r>
              <w:rPr>
                <w:rFonts w:hint="eastAsia" w:ascii="新宋体" w:hAnsi="新宋体" w:eastAsia="新宋体" w:cs="新宋体"/>
                <w:highlight w:val="none"/>
              </w:rPr>
              <w:t>响应/偏离</w:t>
            </w:r>
          </w:p>
        </w:tc>
      </w:tr>
      <w:tr w14:paraId="595D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767" w:type="dxa"/>
            <w:noWrap w:val="0"/>
            <w:vAlign w:val="top"/>
          </w:tcPr>
          <w:p w14:paraId="5CC1CF14">
            <w:pPr>
              <w:spacing w:line="400" w:lineRule="exact"/>
              <w:jc w:val="center"/>
              <w:rPr>
                <w:rFonts w:hint="eastAsia" w:ascii="新宋体" w:hAnsi="新宋体" w:eastAsia="新宋体" w:cs="新宋体"/>
                <w:sz w:val="32"/>
                <w:highlight w:val="none"/>
              </w:rPr>
            </w:pPr>
          </w:p>
        </w:tc>
        <w:tc>
          <w:tcPr>
            <w:tcW w:w="3367" w:type="dxa"/>
            <w:noWrap w:val="0"/>
            <w:vAlign w:val="top"/>
          </w:tcPr>
          <w:p w14:paraId="0FAF1536">
            <w:pPr>
              <w:spacing w:line="400" w:lineRule="exact"/>
              <w:jc w:val="center"/>
              <w:rPr>
                <w:rFonts w:hint="eastAsia" w:ascii="新宋体" w:hAnsi="新宋体" w:eastAsia="新宋体" w:cs="新宋体"/>
                <w:sz w:val="32"/>
                <w:highlight w:val="none"/>
              </w:rPr>
            </w:pPr>
          </w:p>
        </w:tc>
        <w:tc>
          <w:tcPr>
            <w:tcW w:w="3317" w:type="dxa"/>
            <w:noWrap w:val="0"/>
            <w:vAlign w:val="top"/>
          </w:tcPr>
          <w:p w14:paraId="3712C66B">
            <w:pPr>
              <w:spacing w:line="400" w:lineRule="exact"/>
              <w:jc w:val="center"/>
              <w:rPr>
                <w:rFonts w:hint="eastAsia" w:ascii="新宋体" w:hAnsi="新宋体" w:eastAsia="新宋体" w:cs="新宋体"/>
                <w:sz w:val="32"/>
                <w:highlight w:val="none"/>
              </w:rPr>
            </w:pPr>
          </w:p>
        </w:tc>
        <w:tc>
          <w:tcPr>
            <w:tcW w:w="1296" w:type="dxa"/>
            <w:noWrap w:val="0"/>
            <w:vAlign w:val="top"/>
          </w:tcPr>
          <w:p w14:paraId="36450D1A">
            <w:pPr>
              <w:spacing w:line="400" w:lineRule="exact"/>
              <w:jc w:val="center"/>
              <w:rPr>
                <w:rFonts w:hint="eastAsia" w:ascii="新宋体" w:hAnsi="新宋体" w:eastAsia="新宋体" w:cs="新宋体"/>
                <w:sz w:val="32"/>
                <w:highlight w:val="none"/>
              </w:rPr>
            </w:pPr>
          </w:p>
        </w:tc>
      </w:tr>
      <w:tr w14:paraId="3993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767" w:type="dxa"/>
            <w:noWrap w:val="0"/>
            <w:vAlign w:val="top"/>
          </w:tcPr>
          <w:p w14:paraId="77377DC8">
            <w:pPr>
              <w:spacing w:line="400" w:lineRule="exact"/>
              <w:jc w:val="center"/>
              <w:rPr>
                <w:rFonts w:hint="eastAsia" w:ascii="新宋体" w:hAnsi="新宋体" w:eastAsia="新宋体" w:cs="新宋体"/>
                <w:sz w:val="32"/>
                <w:highlight w:val="none"/>
              </w:rPr>
            </w:pPr>
          </w:p>
        </w:tc>
        <w:tc>
          <w:tcPr>
            <w:tcW w:w="3367" w:type="dxa"/>
            <w:noWrap w:val="0"/>
            <w:vAlign w:val="top"/>
          </w:tcPr>
          <w:p w14:paraId="1486557B">
            <w:pPr>
              <w:spacing w:line="400" w:lineRule="exact"/>
              <w:jc w:val="center"/>
              <w:rPr>
                <w:rFonts w:hint="eastAsia" w:ascii="新宋体" w:hAnsi="新宋体" w:eastAsia="新宋体" w:cs="新宋体"/>
                <w:sz w:val="32"/>
                <w:highlight w:val="none"/>
              </w:rPr>
            </w:pPr>
          </w:p>
        </w:tc>
        <w:tc>
          <w:tcPr>
            <w:tcW w:w="3317" w:type="dxa"/>
            <w:noWrap w:val="0"/>
            <w:vAlign w:val="top"/>
          </w:tcPr>
          <w:p w14:paraId="1D449E3D">
            <w:pPr>
              <w:spacing w:line="400" w:lineRule="exact"/>
              <w:jc w:val="center"/>
              <w:rPr>
                <w:rFonts w:hint="eastAsia" w:ascii="新宋体" w:hAnsi="新宋体" w:eastAsia="新宋体" w:cs="新宋体"/>
                <w:sz w:val="32"/>
                <w:highlight w:val="none"/>
              </w:rPr>
            </w:pPr>
          </w:p>
        </w:tc>
        <w:tc>
          <w:tcPr>
            <w:tcW w:w="1296" w:type="dxa"/>
            <w:noWrap w:val="0"/>
            <w:vAlign w:val="top"/>
          </w:tcPr>
          <w:p w14:paraId="3B919D1B">
            <w:pPr>
              <w:spacing w:line="400" w:lineRule="exact"/>
              <w:jc w:val="center"/>
              <w:rPr>
                <w:rFonts w:hint="eastAsia" w:ascii="新宋体" w:hAnsi="新宋体" w:eastAsia="新宋体" w:cs="新宋体"/>
                <w:sz w:val="32"/>
                <w:highlight w:val="none"/>
              </w:rPr>
            </w:pPr>
          </w:p>
        </w:tc>
      </w:tr>
      <w:tr w14:paraId="409C6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767" w:type="dxa"/>
            <w:noWrap w:val="0"/>
            <w:vAlign w:val="top"/>
          </w:tcPr>
          <w:p w14:paraId="44D5093A">
            <w:pPr>
              <w:spacing w:line="400" w:lineRule="exact"/>
              <w:jc w:val="center"/>
              <w:rPr>
                <w:rFonts w:hint="eastAsia" w:ascii="新宋体" w:hAnsi="新宋体" w:eastAsia="新宋体" w:cs="新宋体"/>
                <w:sz w:val="32"/>
                <w:highlight w:val="none"/>
              </w:rPr>
            </w:pPr>
          </w:p>
        </w:tc>
        <w:tc>
          <w:tcPr>
            <w:tcW w:w="3367" w:type="dxa"/>
            <w:noWrap w:val="0"/>
            <w:vAlign w:val="top"/>
          </w:tcPr>
          <w:p w14:paraId="7583D0A1">
            <w:pPr>
              <w:spacing w:line="400" w:lineRule="exact"/>
              <w:jc w:val="center"/>
              <w:rPr>
                <w:rFonts w:hint="eastAsia" w:ascii="新宋体" w:hAnsi="新宋体" w:eastAsia="新宋体" w:cs="新宋体"/>
                <w:sz w:val="32"/>
                <w:highlight w:val="none"/>
              </w:rPr>
            </w:pPr>
          </w:p>
        </w:tc>
        <w:tc>
          <w:tcPr>
            <w:tcW w:w="3317" w:type="dxa"/>
            <w:noWrap w:val="0"/>
            <w:vAlign w:val="top"/>
          </w:tcPr>
          <w:p w14:paraId="22185571">
            <w:pPr>
              <w:spacing w:line="400" w:lineRule="exact"/>
              <w:jc w:val="center"/>
              <w:rPr>
                <w:rFonts w:hint="eastAsia" w:ascii="新宋体" w:hAnsi="新宋体" w:eastAsia="新宋体" w:cs="新宋体"/>
                <w:sz w:val="32"/>
                <w:highlight w:val="none"/>
              </w:rPr>
            </w:pPr>
          </w:p>
        </w:tc>
        <w:tc>
          <w:tcPr>
            <w:tcW w:w="1296" w:type="dxa"/>
            <w:noWrap w:val="0"/>
            <w:vAlign w:val="top"/>
          </w:tcPr>
          <w:p w14:paraId="49DD9262">
            <w:pPr>
              <w:spacing w:line="400" w:lineRule="exact"/>
              <w:jc w:val="center"/>
              <w:rPr>
                <w:rFonts w:hint="eastAsia" w:ascii="新宋体" w:hAnsi="新宋体" w:eastAsia="新宋体" w:cs="新宋体"/>
                <w:sz w:val="32"/>
                <w:highlight w:val="none"/>
              </w:rPr>
            </w:pPr>
          </w:p>
        </w:tc>
      </w:tr>
      <w:tr w14:paraId="7A52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67" w:type="dxa"/>
            <w:noWrap w:val="0"/>
            <w:vAlign w:val="top"/>
          </w:tcPr>
          <w:p w14:paraId="2E60A630">
            <w:pPr>
              <w:spacing w:line="400" w:lineRule="exact"/>
              <w:jc w:val="center"/>
              <w:rPr>
                <w:rFonts w:hint="eastAsia" w:ascii="新宋体" w:hAnsi="新宋体" w:eastAsia="新宋体" w:cs="新宋体"/>
                <w:sz w:val="32"/>
                <w:highlight w:val="none"/>
              </w:rPr>
            </w:pPr>
          </w:p>
        </w:tc>
        <w:tc>
          <w:tcPr>
            <w:tcW w:w="3367" w:type="dxa"/>
            <w:noWrap w:val="0"/>
            <w:vAlign w:val="top"/>
          </w:tcPr>
          <w:p w14:paraId="7C55462D">
            <w:pPr>
              <w:spacing w:line="400" w:lineRule="exact"/>
              <w:jc w:val="center"/>
              <w:rPr>
                <w:rFonts w:hint="eastAsia" w:ascii="新宋体" w:hAnsi="新宋体" w:eastAsia="新宋体" w:cs="新宋体"/>
                <w:sz w:val="32"/>
                <w:highlight w:val="none"/>
              </w:rPr>
            </w:pPr>
          </w:p>
        </w:tc>
        <w:tc>
          <w:tcPr>
            <w:tcW w:w="3317" w:type="dxa"/>
            <w:noWrap w:val="0"/>
            <w:vAlign w:val="top"/>
          </w:tcPr>
          <w:p w14:paraId="6ADDFE8D">
            <w:pPr>
              <w:spacing w:line="400" w:lineRule="exact"/>
              <w:jc w:val="center"/>
              <w:rPr>
                <w:rFonts w:hint="eastAsia" w:ascii="新宋体" w:hAnsi="新宋体" w:eastAsia="新宋体" w:cs="新宋体"/>
                <w:sz w:val="32"/>
                <w:highlight w:val="none"/>
              </w:rPr>
            </w:pPr>
          </w:p>
        </w:tc>
        <w:tc>
          <w:tcPr>
            <w:tcW w:w="1296" w:type="dxa"/>
            <w:noWrap w:val="0"/>
            <w:vAlign w:val="top"/>
          </w:tcPr>
          <w:p w14:paraId="127EC1D3">
            <w:pPr>
              <w:spacing w:line="400" w:lineRule="exact"/>
              <w:jc w:val="center"/>
              <w:rPr>
                <w:rFonts w:hint="eastAsia" w:ascii="新宋体" w:hAnsi="新宋体" w:eastAsia="新宋体" w:cs="新宋体"/>
                <w:sz w:val="32"/>
                <w:highlight w:val="none"/>
              </w:rPr>
            </w:pPr>
          </w:p>
        </w:tc>
      </w:tr>
    </w:tbl>
    <w:p w14:paraId="0F784AFF">
      <w:pPr>
        <w:spacing w:line="400" w:lineRule="exact"/>
        <w:ind w:left="617" w:leftChars="57" w:hanging="480" w:hangingChars="200"/>
        <w:rPr>
          <w:rFonts w:hint="eastAsia" w:ascii="新宋体" w:hAnsi="新宋体" w:eastAsia="新宋体" w:cs="新宋体"/>
          <w:highlight w:val="none"/>
        </w:rPr>
      </w:pPr>
      <w:r>
        <w:rPr>
          <w:rFonts w:hint="eastAsia" w:ascii="新宋体" w:hAnsi="新宋体" w:eastAsia="新宋体" w:cs="新宋体"/>
          <w:highlight w:val="none"/>
        </w:rPr>
        <w:t>注：</w:t>
      </w:r>
    </w:p>
    <w:p w14:paraId="5F9A7532">
      <w:p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1、本表只填写</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响应文件中与</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文件有偏离（包括正偏离和负偏离）的内容，</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响应文件中商务响应与</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文件要求完全一致的，不用在此表中列出。</w:t>
      </w:r>
    </w:p>
    <w:p w14:paraId="3557C99E">
      <w:pPr>
        <w:spacing w:line="40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2、</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申请人必须据实填写，不得虚假响应，否则将取消其投标或中标资格，并按有关规定进行处罚。</w:t>
      </w:r>
    </w:p>
    <w:p w14:paraId="3EF10B96">
      <w:pPr>
        <w:adjustRightInd w:val="0"/>
        <w:spacing w:line="400" w:lineRule="exact"/>
        <w:ind w:firstLine="490" w:firstLineChars="175"/>
        <w:rPr>
          <w:rFonts w:hint="eastAsia" w:ascii="新宋体" w:hAnsi="新宋体" w:eastAsia="新宋体" w:cs="新宋体"/>
          <w:bCs/>
          <w:sz w:val="28"/>
          <w:szCs w:val="28"/>
          <w:highlight w:val="none"/>
        </w:rPr>
      </w:pPr>
    </w:p>
    <w:p w14:paraId="29ECC7B5">
      <w:pPr>
        <w:snapToGrid w:val="0"/>
        <w:spacing w:line="360" w:lineRule="auto"/>
        <w:ind w:firstLine="240" w:firstLineChars="100"/>
        <w:rPr>
          <w:rFonts w:hint="eastAsia" w:ascii="新宋体" w:hAnsi="新宋体" w:eastAsia="新宋体" w:cs="新宋体"/>
          <w:highlight w:val="none"/>
        </w:rPr>
      </w:pPr>
      <w:bookmarkStart w:id="129" w:name="_Toc217446088"/>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申请人单位名称：</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(加盖公章)</w:t>
      </w:r>
    </w:p>
    <w:p w14:paraId="21231742">
      <w:pPr>
        <w:snapToGrid w:val="0"/>
        <w:spacing w:line="360" w:lineRule="auto"/>
        <w:ind w:firstLine="240" w:firstLineChars="100"/>
        <w:rPr>
          <w:rFonts w:hint="eastAsia" w:ascii="新宋体" w:hAnsi="新宋体" w:eastAsia="新宋体" w:cs="新宋体"/>
          <w:highlight w:val="none"/>
        </w:rPr>
      </w:pPr>
      <w:r>
        <w:rPr>
          <w:rFonts w:hint="eastAsia" w:ascii="新宋体" w:hAnsi="新宋体" w:eastAsia="新宋体" w:cs="新宋体"/>
          <w:highlight w:val="none"/>
        </w:rPr>
        <w:t>法定代表人或授权代表:</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u w:val="single"/>
        </w:rPr>
        <w:tab/>
      </w:r>
      <w:r>
        <w:rPr>
          <w:rFonts w:hint="eastAsia" w:ascii="新宋体" w:hAnsi="新宋体" w:eastAsia="新宋体" w:cs="新宋体"/>
          <w:highlight w:val="none"/>
          <w:u w:val="single"/>
        </w:rPr>
        <w:t xml:space="preserve">      </w:t>
      </w:r>
      <w:r>
        <w:rPr>
          <w:rFonts w:hint="eastAsia" w:ascii="新宋体" w:hAnsi="新宋体" w:eastAsia="新宋体" w:cs="新宋体"/>
          <w:highlight w:val="none"/>
          <w:u w:val="single"/>
        </w:rPr>
        <w:tab/>
      </w:r>
      <w:r>
        <w:rPr>
          <w:rFonts w:hint="eastAsia" w:ascii="新宋体" w:hAnsi="新宋体" w:eastAsia="新宋体" w:cs="新宋体"/>
          <w:highlight w:val="none"/>
        </w:rPr>
        <w:t>（签字）</w:t>
      </w:r>
    </w:p>
    <w:p w14:paraId="5797BBDD">
      <w:pPr>
        <w:snapToGrid w:val="0"/>
        <w:spacing w:line="360" w:lineRule="auto"/>
        <w:ind w:firstLine="240" w:firstLineChars="100"/>
        <w:rPr>
          <w:rFonts w:hint="eastAsia" w:ascii="新宋体" w:hAnsi="新宋体" w:eastAsia="新宋体" w:cs="新宋体"/>
          <w:highlight w:val="none"/>
        </w:rPr>
      </w:pPr>
      <w:r>
        <w:rPr>
          <w:rFonts w:hint="eastAsia" w:ascii="新宋体" w:hAnsi="新宋体" w:eastAsia="新宋体" w:cs="新宋体"/>
          <w:sz w:val="24"/>
          <w:highlight w:val="none"/>
        </w:rPr>
        <w:t>日期：</w:t>
      </w:r>
      <w:r>
        <w:rPr>
          <w:rFonts w:hint="eastAsia" w:ascii="新宋体" w:hAnsi="新宋体" w:eastAsia="新宋体" w:cs="新宋体"/>
          <w:sz w:val="24"/>
          <w:highlight w:val="none"/>
          <w:u w:val="single"/>
        </w:rPr>
        <w:t xml:space="preserve">         </w:t>
      </w:r>
      <w:r>
        <w:rPr>
          <w:rFonts w:hint="eastAsia" w:ascii="新宋体" w:hAnsi="新宋体" w:eastAsia="新宋体" w:cs="新宋体"/>
          <w:sz w:val="24"/>
          <w:highlight w:val="none"/>
          <w:u w:val="single"/>
        </w:rPr>
        <w:tab/>
      </w:r>
    </w:p>
    <w:p w14:paraId="465D24EC">
      <w:pPr>
        <w:adjustRightInd w:val="0"/>
        <w:spacing w:line="400" w:lineRule="exact"/>
        <w:ind w:firstLine="480" w:firstLineChars="200"/>
        <w:rPr>
          <w:rFonts w:hint="eastAsia" w:ascii="新宋体" w:hAnsi="新宋体" w:eastAsia="新宋体" w:cs="新宋体"/>
          <w:highlight w:val="none"/>
        </w:rPr>
      </w:pPr>
    </w:p>
    <w:p w14:paraId="211D4FA8">
      <w:pPr>
        <w:adjustRightInd w:val="0"/>
        <w:spacing w:line="400" w:lineRule="exact"/>
        <w:ind w:firstLine="480" w:firstLineChars="200"/>
        <w:rPr>
          <w:rFonts w:hint="eastAsia" w:ascii="新宋体" w:hAnsi="新宋体" w:eastAsia="新宋体" w:cs="新宋体"/>
          <w:highlight w:val="none"/>
        </w:rPr>
      </w:pPr>
    </w:p>
    <w:p w14:paraId="2F326D99">
      <w:pPr>
        <w:adjustRightInd w:val="0"/>
        <w:spacing w:line="400" w:lineRule="exact"/>
        <w:ind w:firstLine="480" w:firstLineChars="200"/>
        <w:rPr>
          <w:rFonts w:hint="eastAsia" w:ascii="新宋体" w:hAnsi="新宋体" w:eastAsia="新宋体" w:cs="新宋体"/>
          <w:highlight w:val="none"/>
        </w:rPr>
      </w:pPr>
    </w:p>
    <w:p w14:paraId="3EE83EA7">
      <w:pPr>
        <w:adjustRightInd w:val="0"/>
        <w:spacing w:line="400" w:lineRule="exact"/>
        <w:ind w:firstLine="480" w:firstLineChars="200"/>
        <w:rPr>
          <w:rFonts w:hint="eastAsia" w:ascii="新宋体" w:hAnsi="新宋体" w:eastAsia="新宋体" w:cs="新宋体"/>
          <w:highlight w:val="none"/>
        </w:rPr>
      </w:pPr>
    </w:p>
    <w:p w14:paraId="5B82F8F3">
      <w:pPr>
        <w:adjustRightInd w:val="0"/>
        <w:spacing w:line="400" w:lineRule="exact"/>
        <w:ind w:firstLine="480" w:firstLineChars="200"/>
        <w:rPr>
          <w:rFonts w:hint="eastAsia" w:ascii="新宋体" w:hAnsi="新宋体" w:eastAsia="新宋体" w:cs="新宋体"/>
          <w:highlight w:val="none"/>
        </w:rPr>
      </w:pPr>
    </w:p>
    <w:p w14:paraId="54283DB5">
      <w:pPr>
        <w:adjustRightInd w:val="0"/>
        <w:spacing w:line="400" w:lineRule="exact"/>
        <w:ind w:firstLine="480" w:firstLineChars="200"/>
        <w:rPr>
          <w:rFonts w:hint="eastAsia" w:ascii="新宋体" w:hAnsi="新宋体" w:eastAsia="新宋体" w:cs="新宋体"/>
          <w:highlight w:val="none"/>
        </w:rPr>
      </w:pPr>
    </w:p>
    <w:p w14:paraId="310BBD0E">
      <w:pPr>
        <w:pStyle w:val="51"/>
        <w:rPr>
          <w:rFonts w:hint="eastAsia" w:ascii="新宋体" w:hAnsi="新宋体" w:eastAsia="新宋体" w:cs="新宋体"/>
          <w:highlight w:val="none"/>
        </w:rPr>
      </w:pPr>
    </w:p>
    <w:p w14:paraId="164BF74C">
      <w:pPr>
        <w:adjustRightInd w:val="0"/>
        <w:spacing w:line="400" w:lineRule="exact"/>
        <w:ind w:firstLine="480" w:firstLineChars="200"/>
        <w:rPr>
          <w:rFonts w:hint="eastAsia" w:ascii="新宋体" w:hAnsi="新宋体" w:eastAsia="新宋体" w:cs="新宋体"/>
          <w:highlight w:val="none"/>
        </w:rPr>
      </w:pPr>
    </w:p>
    <w:p w14:paraId="2D7A124D">
      <w:pPr>
        <w:adjustRightInd w:val="0"/>
        <w:spacing w:line="400" w:lineRule="exact"/>
        <w:ind w:firstLine="480" w:firstLineChars="200"/>
        <w:rPr>
          <w:rFonts w:hint="eastAsia" w:ascii="新宋体" w:hAnsi="新宋体" w:eastAsia="新宋体" w:cs="新宋体"/>
          <w:highlight w:val="none"/>
        </w:rPr>
      </w:pPr>
    </w:p>
    <w:p w14:paraId="5377EF4A">
      <w:pPr>
        <w:adjustRightInd w:val="0"/>
        <w:spacing w:line="400" w:lineRule="exact"/>
        <w:ind w:firstLine="480" w:firstLineChars="200"/>
        <w:rPr>
          <w:rFonts w:hint="eastAsia" w:ascii="新宋体" w:hAnsi="新宋体" w:eastAsia="新宋体" w:cs="新宋体"/>
          <w:highlight w:val="none"/>
        </w:rPr>
      </w:pPr>
    </w:p>
    <w:p w14:paraId="7E50A400">
      <w:pPr>
        <w:adjustRightInd w:val="0"/>
        <w:spacing w:line="400" w:lineRule="exact"/>
        <w:ind w:firstLine="480" w:firstLineChars="200"/>
        <w:rPr>
          <w:rFonts w:hint="eastAsia" w:ascii="新宋体" w:hAnsi="新宋体" w:eastAsia="新宋体" w:cs="新宋体"/>
          <w:highlight w:val="none"/>
        </w:rPr>
      </w:pPr>
    </w:p>
    <w:p w14:paraId="391BD70F">
      <w:pPr>
        <w:adjustRightInd w:val="0"/>
        <w:spacing w:line="400" w:lineRule="exact"/>
        <w:ind w:firstLine="480" w:firstLineChars="200"/>
        <w:rPr>
          <w:rFonts w:hint="eastAsia" w:ascii="新宋体" w:hAnsi="新宋体" w:eastAsia="新宋体" w:cs="新宋体"/>
          <w:highlight w:val="none"/>
        </w:rPr>
      </w:pPr>
    </w:p>
    <w:p w14:paraId="5DF2E428">
      <w:pPr>
        <w:tabs>
          <w:tab w:val="left" w:pos="720"/>
        </w:tabs>
        <w:spacing w:line="400" w:lineRule="exact"/>
        <w:jc w:val="center"/>
        <w:rPr>
          <w:rFonts w:hint="eastAsia" w:ascii="新宋体" w:hAnsi="新宋体" w:eastAsia="新宋体" w:cs="新宋体"/>
          <w:b/>
          <w:bCs/>
          <w:szCs w:val="28"/>
          <w:highlight w:val="none"/>
        </w:rPr>
      </w:pPr>
      <w:r>
        <w:rPr>
          <w:rFonts w:hint="eastAsia" w:ascii="新宋体" w:hAnsi="新宋体" w:eastAsia="新宋体" w:cs="新宋体"/>
          <w:b/>
          <w:bCs/>
          <w:szCs w:val="28"/>
          <w:highlight w:val="none"/>
          <w:lang w:val="en-US" w:eastAsia="zh-CN"/>
        </w:rPr>
        <w:t>八</w:t>
      </w:r>
      <w:r>
        <w:rPr>
          <w:rFonts w:hint="eastAsia" w:ascii="新宋体" w:hAnsi="新宋体" w:eastAsia="新宋体" w:cs="新宋体"/>
          <w:b/>
          <w:bCs/>
          <w:szCs w:val="28"/>
          <w:highlight w:val="none"/>
        </w:rPr>
        <w:t>、</w:t>
      </w:r>
      <w:r>
        <w:rPr>
          <w:rFonts w:hint="eastAsia" w:ascii="新宋体" w:hAnsi="新宋体" w:eastAsia="新宋体" w:cs="新宋体"/>
          <w:b/>
          <w:bCs/>
          <w:szCs w:val="28"/>
          <w:highlight w:val="none"/>
          <w:lang w:eastAsia="zh-CN"/>
        </w:rPr>
        <w:t>比选</w:t>
      </w:r>
      <w:r>
        <w:rPr>
          <w:rFonts w:hint="eastAsia" w:ascii="新宋体" w:hAnsi="新宋体" w:eastAsia="新宋体" w:cs="新宋体"/>
          <w:b/>
          <w:bCs/>
          <w:szCs w:val="28"/>
          <w:highlight w:val="none"/>
        </w:rPr>
        <w:t>申请人基本情况表</w:t>
      </w:r>
      <w:bookmarkEnd w:id="129"/>
    </w:p>
    <w:p w14:paraId="11F85E3D">
      <w:pPr>
        <w:autoSpaceDE w:val="0"/>
        <w:autoSpaceDN w:val="0"/>
        <w:adjustRightInd w:val="0"/>
        <w:spacing w:before="156" w:beforeLines="50" w:after="156" w:afterLines="50" w:line="400" w:lineRule="exact"/>
        <w:jc w:val="center"/>
        <w:rPr>
          <w:rFonts w:hint="eastAsia" w:ascii="新宋体" w:hAnsi="新宋体" w:eastAsia="新宋体" w:cs="新宋体"/>
          <w:sz w:val="20"/>
          <w:highlight w:val="none"/>
        </w:rPr>
      </w:pP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3"/>
        <w:gridCol w:w="972"/>
        <w:gridCol w:w="1206"/>
        <w:gridCol w:w="1255"/>
        <w:gridCol w:w="7"/>
        <w:gridCol w:w="1325"/>
        <w:gridCol w:w="161"/>
        <w:gridCol w:w="1017"/>
        <w:gridCol w:w="1076"/>
      </w:tblGrid>
      <w:tr w14:paraId="1C25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03" w:type="dxa"/>
            <w:noWrap w:val="0"/>
            <w:vAlign w:val="center"/>
          </w:tcPr>
          <w:p w14:paraId="0D53FF0C">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lang w:eastAsia="zh-CN"/>
              </w:rPr>
              <w:t>比选</w:t>
            </w:r>
            <w:r>
              <w:rPr>
                <w:rFonts w:hint="eastAsia" w:ascii="新宋体" w:hAnsi="新宋体" w:eastAsia="新宋体" w:cs="新宋体"/>
                <w:sz w:val="21"/>
                <w:szCs w:val="21"/>
                <w:highlight w:val="none"/>
              </w:rPr>
              <w:t>申请人名称</w:t>
            </w:r>
          </w:p>
        </w:tc>
        <w:tc>
          <w:tcPr>
            <w:tcW w:w="7019" w:type="dxa"/>
            <w:gridSpan w:val="8"/>
            <w:noWrap w:val="0"/>
            <w:vAlign w:val="center"/>
          </w:tcPr>
          <w:p w14:paraId="25F6FBA1">
            <w:pPr>
              <w:autoSpaceDE w:val="0"/>
              <w:autoSpaceDN w:val="0"/>
              <w:adjustRightInd w:val="0"/>
              <w:spacing w:line="400" w:lineRule="exact"/>
              <w:jc w:val="center"/>
              <w:rPr>
                <w:rFonts w:hint="eastAsia" w:ascii="新宋体" w:hAnsi="新宋体" w:eastAsia="新宋体" w:cs="新宋体"/>
                <w:sz w:val="21"/>
                <w:szCs w:val="21"/>
                <w:highlight w:val="none"/>
              </w:rPr>
            </w:pPr>
          </w:p>
        </w:tc>
      </w:tr>
      <w:tr w14:paraId="7E83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03" w:type="dxa"/>
            <w:noWrap w:val="0"/>
            <w:vAlign w:val="center"/>
          </w:tcPr>
          <w:p w14:paraId="06DF65EF">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注册地址</w:t>
            </w:r>
          </w:p>
        </w:tc>
        <w:tc>
          <w:tcPr>
            <w:tcW w:w="3440" w:type="dxa"/>
            <w:gridSpan w:val="4"/>
            <w:noWrap w:val="0"/>
            <w:vAlign w:val="center"/>
          </w:tcPr>
          <w:p w14:paraId="402A3036">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1325" w:type="dxa"/>
            <w:noWrap w:val="0"/>
            <w:vAlign w:val="center"/>
          </w:tcPr>
          <w:p w14:paraId="1CFC9005">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邮政编码</w:t>
            </w:r>
          </w:p>
        </w:tc>
        <w:tc>
          <w:tcPr>
            <w:tcW w:w="2254" w:type="dxa"/>
            <w:gridSpan w:val="3"/>
            <w:noWrap w:val="0"/>
            <w:vAlign w:val="center"/>
          </w:tcPr>
          <w:p w14:paraId="372661D5">
            <w:pPr>
              <w:autoSpaceDE w:val="0"/>
              <w:autoSpaceDN w:val="0"/>
              <w:adjustRightInd w:val="0"/>
              <w:spacing w:line="400" w:lineRule="exact"/>
              <w:jc w:val="center"/>
              <w:rPr>
                <w:rFonts w:hint="eastAsia" w:ascii="新宋体" w:hAnsi="新宋体" w:eastAsia="新宋体" w:cs="新宋体"/>
                <w:sz w:val="21"/>
                <w:szCs w:val="21"/>
                <w:highlight w:val="none"/>
              </w:rPr>
            </w:pPr>
          </w:p>
        </w:tc>
      </w:tr>
      <w:tr w14:paraId="4FB3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vMerge w:val="restart"/>
            <w:noWrap w:val="0"/>
            <w:vAlign w:val="center"/>
          </w:tcPr>
          <w:p w14:paraId="18CDEA4A">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联系方式</w:t>
            </w:r>
          </w:p>
        </w:tc>
        <w:tc>
          <w:tcPr>
            <w:tcW w:w="972" w:type="dxa"/>
            <w:noWrap w:val="0"/>
            <w:vAlign w:val="center"/>
          </w:tcPr>
          <w:p w14:paraId="131FB67F">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联系人</w:t>
            </w:r>
          </w:p>
        </w:tc>
        <w:tc>
          <w:tcPr>
            <w:tcW w:w="2461" w:type="dxa"/>
            <w:gridSpan w:val="2"/>
            <w:noWrap w:val="0"/>
            <w:vAlign w:val="center"/>
          </w:tcPr>
          <w:p w14:paraId="15ADBA84">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1332" w:type="dxa"/>
            <w:gridSpan w:val="2"/>
            <w:noWrap w:val="0"/>
            <w:vAlign w:val="center"/>
          </w:tcPr>
          <w:p w14:paraId="39AC09CE">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电话</w:t>
            </w:r>
          </w:p>
        </w:tc>
        <w:tc>
          <w:tcPr>
            <w:tcW w:w="2254" w:type="dxa"/>
            <w:gridSpan w:val="3"/>
            <w:noWrap w:val="0"/>
            <w:vAlign w:val="center"/>
          </w:tcPr>
          <w:p w14:paraId="50B47A50">
            <w:pPr>
              <w:autoSpaceDE w:val="0"/>
              <w:autoSpaceDN w:val="0"/>
              <w:adjustRightInd w:val="0"/>
              <w:spacing w:line="400" w:lineRule="exact"/>
              <w:jc w:val="center"/>
              <w:rPr>
                <w:rFonts w:hint="eastAsia" w:ascii="新宋体" w:hAnsi="新宋体" w:eastAsia="新宋体" w:cs="新宋体"/>
                <w:sz w:val="21"/>
                <w:szCs w:val="21"/>
                <w:highlight w:val="none"/>
              </w:rPr>
            </w:pPr>
          </w:p>
        </w:tc>
      </w:tr>
      <w:tr w14:paraId="6220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 w:hRule="atLeast"/>
        </w:trPr>
        <w:tc>
          <w:tcPr>
            <w:tcW w:w="1503" w:type="dxa"/>
            <w:vMerge w:val="continue"/>
            <w:noWrap w:val="0"/>
            <w:vAlign w:val="center"/>
          </w:tcPr>
          <w:p w14:paraId="09D182BE">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972" w:type="dxa"/>
            <w:noWrap w:val="0"/>
            <w:vAlign w:val="center"/>
          </w:tcPr>
          <w:p w14:paraId="5902CFD1">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传真</w:t>
            </w:r>
          </w:p>
        </w:tc>
        <w:tc>
          <w:tcPr>
            <w:tcW w:w="2461" w:type="dxa"/>
            <w:gridSpan w:val="2"/>
            <w:noWrap w:val="0"/>
            <w:vAlign w:val="center"/>
          </w:tcPr>
          <w:p w14:paraId="723CC62F">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1332" w:type="dxa"/>
            <w:gridSpan w:val="2"/>
            <w:noWrap w:val="0"/>
            <w:vAlign w:val="center"/>
          </w:tcPr>
          <w:p w14:paraId="7CF9CA2E">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网址</w:t>
            </w:r>
          </w:p>
        </w:tc>
        <w:tc>
          <w:tcPr>
            <w:tcW w:w="2254" w:type="dxa"/>
            <w:gridSpan w:val="3"/>
            <w:noWrap w:val="0"/>
            <w:vAlign w:val="center"/>
          </w:tcPr>
          <w:p w14:paraId="21765450">
            <w:pPr>
              <w:autoSpaceDE w:val="0"/>
              <w:autoSpaceDN w:val="0"/>
              <w:adjustRightInd w:val="0"/>
              <w:spacing w:line="400" w:lineRule="exact"/>
              <w:jc w:val="center"/>
              <w:rPr>
                <w:rFonts w:hint="eastAsia" w:ascii="新宋体" w:hAnsi="新宋体" w:eastAsia="新宋体" w:cs="新宋体"/>
                <w:sz w:val="21"/>
                <w:szCs w:val="21"/>
                <w:highlight w:val="none"/>
              </w:rPr>
            </w:pPr>
          </w:p>
        </w:tc>
      </w:tr>
      <w:tr w14:paraId="10FA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noWrap w:val="0"/>
            <w:vAlign w:val="center"/>
          </w:tcPr>
          <w:p w14:paraId="0F076307">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组织结构</w:t>
            </w:r>
          </w:p>
        </w:tc>
        <w:tc>
          <w:tcPr>
            <w:tcW w:w="7019" w:type="dxa"/>
            <w:gridSpan w:val="8"/>
            <w:noWrap w:val="0"/>
            <w:vAlign w:val="center"/>
          </w:tcPr>
          <w:p w14:paraId="510857E6">
            <w:pPr>
              <w:autoSpaceDE w:val="0"/>
              <w:autoSpaceDN w:val="0"/>
              <w:adjustRightInd w:val="0"/>
              <w:spacing w:line="400" w:lineRule="exact"/>
              <w:jc w:val="center"/>
              <w:rPr>
                <w:rFonts w:hint="eastAsia" w:ascii="新宋体" w:hAnsi="新宋体" w:eastAsia="新宋体" w:cs="新宋体"/>
                <w:sz w:val="21"/>
                <w:szCs w:val="21"/>
                <w:highlight w:val="none"/>
              </w:rPr>
            </w:pPr>
          </w:p>
        </w:tc>
      </w:tr>
      <w:tr w14:paraId="27C7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503" w:type="dxa"/>
            <w:noWrap w:val="0"/>
            <w:vAlign w:val="center"/>
          </w:tcPr>
          <w:p w14:paraId="1A3B3447">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法定代表人</w:t>
            </w:r>
          </w:p>
        </w:tc>
        <w:tc>
          <w:tcPr>
            <w:tcW w:w="972" w:type="dxa"/>
            <w:noWrap w:val="0"/>
            <w:vAlign w:val="center"/>
          </w:tcPr>
          <w:p w14:paraId="4A620B11">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姓名</w:t>
            </w:r>
          </w:p>
        </w:tc>
        <w:tc>
          <w:tcPr>
            <w:tcW w:w="1206" w:type="dxa"/>
            <w:noWrap w:val="0"/>
            <w:vAlign w:val="center"/>
          </w:tcPr>
          <w:p w14:paraId="2376A6D6">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1255" w:type="dxa"/>
            <w:noWrap w:val="0"/>
            <w:vAlign w:val="center"/>
          </w:tcPr>
          <w:p w14:paraId="4A2E2216">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技术职称</w:t>
            </w:r>
          </w:p>
        </w:tc>
        <w:tc>
          <w:tcPr>
            <w:tcW w:w="1332" w:type="dxa"/>
            <w:gridSpan w:val="2"/>
            <w:noWrap w:val="0"/>
            <w:vAlign w:val="center"/>
          </w:tcPr>
          <w:p w14:paraId="19C1D937">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1178" w:type="dxa"/>
            <w:gridSpan w:val="2"/>
            <w:noWrap w:val="0"/>
            <w:vAlign w:val="center"/>
          </w:tcPr>
          <w:p w14:paraId="6453B98D">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电话</w:t>
            </w:r>
          </w:p>
        </w:tc>
        <w:tc>
          <w:tcPr>
            <w:tcW w:w="1076" w:type="dxa"/>
            <w:noWrap w:val="0"/>
            <w:vAlign w:val="center"/>
          </w:tcPr>
          <w:p w14:paraId="57A804A0">
            <w:pPr>
              <w:autoSpaceDE w:val="0"/>
              <w:autoSpaceDN w:val="0"/>
              <w:adjustRightInd w:val="0"/>
              <w:spacing w:line="400" w:lineRule="exact"/>
              <w:jc w:val="center"/>
              <w:rPr>
                <w:rFonts w:hint="eastAsia" w:ascii="新宋体" w:hAnsi="新宋体" w:eastAsia="新宋体" w:cs="新宋体"/>
                <w:b/>
                <w:bCs/>
                <w:sz w:val="21"/>
                <w:szCs w:val="21"/>
                <w:highlight w:val="none"/>
              </w:rPr>
            </w:pPr>
          </w:p>
        </w:tc>
      </w:tr>
      <w:tr w14:paraId="70504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503" w:type="dxa"/>
            <w:noWrap w:val="0"/>
            <w:vAlign w:val="center"/>
          </w:tcPr>
          <w:p w14:paraId="278FDA6F">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技术负责人</w:t>
            </w:r>
          </w:p>
        </w:tc>
        <w:tc>
          <w:tcPr>
            <w:tcW w:w="972" w:type="dxa"/>
            <w:noWrap w:val="0"/>
            <w:vAlign w:val="center"/>
          </w:tcPr>
          <w:p w14:paraId="6FDE826E">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姓名</w:t>
            </w:r>
          </w:p>
        </w:tc>
        <w:tc>
          <w:tcPr>
            <w:tcW w:w="1206" w:type="dxa"/>
            <w:noWrap w:val="0"/>
            <w:vAlign w:val="center"/>
          </w:tcPr>
          <w:p w14:paraId="1DC48F45">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1255" w:type="dxa"/>
            <w:noWrap w:val="0"/>
            <w:vAlign w:val="center"/>
          </w:tcPr>
          <w:p w14:paraId="2B611D9E">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技术职称</w:t>
            </w:r>
          </w:p>
        </w:tc>
        <w:tc>
          <w:tcPr>
            <w:tcW w:w="1332" w:type="dxa"/>
            <w:gridSpan w:val="2"/>
            <w:noWrap w:val="0"/>
            <w:vAlign w:val="center"/>
          </w:tcPr>
          <w:p w14:paraId="6D1794EF">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1178" w:type="dxa"/>
            <w:gridSpan w:val="2"/>
            <w:noWrap w:val="0"/>
            <w:vAlign w:val="center"/>
          </w:tcPr>
          <w:p w14:paraId="4A05710F">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电话</w:t>
            </w:r>
          </w:p>
        </w:tc>
        <w:tc>
          <w:tcPr>
            <w:tcW w:w="1076" w:type="dxa"/>
            <w:noWrap w:val="0"/>
            <w:vAlign w:val="center"/>
          </w:tcPr>
          <w:p w14:paraId="041D0244">
            <w:pPr>
              <w:autoSpaceDE w:val="0"/>
              <w:autoSpaceDN w:val="0"/>
              <w:adjustRightInd w:val="0"/>
              <w:spacing w:line="400" w:lineRule="exact"/>
              <w:jc w:val="center"/>
              <w:rPr>
                <w:rFonts w:hint="eastAsia" w:ascii="新宋体" w:hAnsi="新宋体" w:eastAsia="新宋体" w:cs="新宋体"/>
                <w:b/>
                <w:bCs/>
                <w:sz w:val="21"/>
                <w:szCs w:val="21"/>
                <w:highlight w:val="none"/>
              </w:rPr>
            </w:pPr>
          </w:p>
        </w:tc>
      </w:tr>
      <w:tr w14:paraId="69B0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noWrap w:val="0"/>
            <w:vAlign w:val="center"/>
          </w:tcPr>
          <w:p w14:paraId="2DCF3496">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成立时间</w:t>
            </w:r>
          </w:p>
        </w:tc>
        <w:tc>
          <w:tcPr>
            <w:tcW w:w="2178" w:type="dxa"/>
            <w:gridSpan w:val="2"/>
            <w:noWrap w:val="0"/>
            <w:vAlign w:val="center"/>
          </w:tcPr>
          <w:p w14:paraId="27A14298">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4841" w:type="dxa"/>
            <w:gridSpan w:val="6"/>
            <w:noWrap w:val="0"/>
            <w:vAlign w:val="center"/>
          </w:tcPr>
          <w:p w14:paraId="3DED2684">
            <w:pPr>
              <w:autoSpaceDE w:val="0"/>
              <w:autoSpaceDN w:val="0"/>
              <w:adjustRightInd w:val="0"/>
              <w:spacing w:line="400" w:lineRule="exact"/>
              <w:ind w:firstLine="1470" w:firstLineChars="700"/>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员工总人数：</w:t>
            </w:r>
          </w:p>
        </w:tc>
      </w:tr>
      <w:tr w14:paraId="5F39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03" w:type="dxa"/>
            <w:noWrap w:val="0"/>
            <w:vAlign w:val="center"/>
          </w:tcPr>
          <w:p w14:paraId="2CA7B5EF">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企业资质等级</w:t>
            </w:r>
          </w:p>
        </w:tc>
        <w:tc>
          <w:tcPr>
            <w:tcW w:w="2178" w:type="dxa"/>
            <w:gridSpan w:val="2"/>
            <w:noWrap w:val="0"/>
            <w:vAlign w:val="center"/>
          </w:tcPr>
          <w:p w14:paraId="0DB5449C">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1255" w:type="dxa"/>
            <w:vMerge w:val="restart"/>
            <w:noWrap w:val="0"/>
            <w:vAlign w:val="center"/>
          </w:tcPr>
          <w:p w14:paraId="15B5E1B9">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其中</w:t>
            </w:r>
          </w:p>
        </w:tc>
        <w:tc>
          <w:tcPr>
            <w:tcW w:w="1493" w:type="dxa"/>
            <w:gridSpan w:val="3"/>
            <w:noWrap w:val="0"/>
            <w:vAlign w:val="center"/>
          </w:tcPr>
          <w:p w14:paraId="59EA47F2">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项目经理</w:t>
            </w:r>
          </w:p>
        </w:tc>
        <w:tc>
          <w:tcPr>
            <w:tcW w:w="2093" w:type="dxa"/>
            <w:gridSpan w:val="2"/>
            <w:noWrap w:val="0"/>
            <w:vAlign w:val="center"/>
          </w:tcPr>
          <w:p w14:paraId="6DF31620">
            <w:pPr>
              <w:autoSpaceDE w:val="0"/>
              <w:autoSpaceDN w:val="0"/>
              <w:adjustRightInd w:val="0"/>
              <w:spacing w:line="400" w:lineRule="exact"/>
              <w:jc w:val="center"/>
              <w:rPr>
                <w:rFonts w:hint="eastAsia" w:ascii="新宋体" w:hAnsi="新宋体" w:eastAsia="新宋体" w:cs="新宋体"/>
                <w:b/>
                <w:bCs/>
                <w:sz w:val="21"/>
                <w:szCs w:val="21"/>
                <w:highlight w:val="none"/>
              </w:rPr>
            </w:pPr>
          </w:p>
        </w:tc>
      </w:tr>
      <w:tr w14:paraId="0C71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noWrap w:val="0"/>
            <w:vAlign w:val="center"/>
          </w:tcPr>
          <w:p w14:paraId="6F5E4806">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营业执照号</w:t>
            </w:r>
          </w:p>
        </w:tc>
        <w:tc>
          <w:tcPr>
            <w:tcW w:w="2178" w:type="dxa"/>
            <w:gridSpan w:val="2"/>
            <w:noWrap w:val="0"/>
            <w:vAlign w:val="center"/>
          </w:tcPr>
          <w:p w14:paraId="488ED8F6">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1255" w:type="dxa"/>
            <w:vMerge w:val="continue"/>
            <w:noWrap w:val="0"/>
            <w:vAlign w:val="center"/>
          </w:tcPr>
          <w:p w14:paraId="42AAF354">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1493" w:type="dxa"/>
            <w:gridSpan w:val="3"/>
            <w:noWrap w:val="0"/>
            <w:vAlign w:val="center"/>
          </w:tcPr>
          <w:p w14:paraId="2B7B89FD">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高级职称人员</w:t>
            </w:r>
          </w:p>
        </w:tc>
        <w:tc>
          <w:tcPr>
            <w:tcW w:w="2093" w:type="dxa"/>
            <w:gridSpan w:val="2"/>
            <w:noWrap w:val="0"/>
            <w:vAlign w:val="center"/>
          </w:tcPr>
          <w:p w14:paraId="771439F1">
            <w:pPr>
              <w:autoSpaceDE w:val="0"/>
              <w:autoSpaceDN w:val="0"/>
              <w:adjustRightInd w:val="0"/>
              <w:spacing w:line="400" w:lineRule="exact"/>
              <w:jc w:val="center"/>
              <w:rPr>
                <w:rFonts w:hint="eastAsia" w:ascii="新宋体" w:hAnsi="新宋体" w:eastAsia="新宋体" w:cs="新宋体"/>
                <w:b/>
                <w:bCs/>
                <w:sz w:val="21"/>
                <w:szCs w:val="21"/>
                <w:highlight w:val="none"/>
              </w:rPr>
            </w:pPr>
          </w:p>
        </w:tc>
      </w:tr>
      <w:tr w14:paraId="3FA3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noWrap w:val="0"/>
            <w:vAlign w:val="center"/>
          </w:tcPr>
          <w:p w14:paraId="05B2C606">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注册资金</w:t>
            </w:r>
          </w:p>
        </w:tc>
        <w:tc>
          <w:tcPr>
            <w:tcW w:w="2178" w:type="dxa"/>
            <w:gridSpan w:val="2"/>
            <w:noWrap w:val="0"/>
            <w:vAlign w:val="center"/>
          </w:tcPr>
          <w:p w14:paraId="4B49C713">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1255" w:type="dxa"/>
            <w:vMerge w:val="continue"/>
            <w:noWrap w:val="0"/>
            <w:vAlign w:val="center"/>
          </w:tcPr>
          <w:p w14:paraId="3AA92D79">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1493" w:type="dxa"/>
            <w:gridSpan w:val="3"/>
            <w:noWrap w:val="0"/>
            <w:vAlign w:val="center"/>
          </w:tcPr>
          <w:p w14:paraId="10190B6C">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中级职称人员</w:t>
            </w:r>
          </w:p>
        </w:tc>
        <w:tc>
          <w:tcPr>
            <w:tcW w:w="2093" w:type="dxa"/>
            <w:gridSpan w:val="2"/>
            <w:noWrap w:val="0"/>
            <w:vAlign w:val="center"/>
          </w:tcPr>
          <w:p w14:paraId="2F3B5231">
            <w:pPr>
              <w:autoSpaceDE w:val="0"/>
              <w:autoSpaceDN w:val="0"/>
              <w:adjustRightInd w:val="0"/>
              <w:spacing w:line="400" w:lineRule="exact"/>
              <w:jc w:val="center"/>
              <w:rPr>
                <w:rFonts w:hint="eastAsia" w:ascii="新宋体" w:hAnsi="新宋体" w:eastAsia="新宋体" w:cs="新宋体"/>
                <w:b/>
                <w:bCs/>
                <w:sz w:val="21"/>
                <w:szCs w:val="21"/>
                <w:highlight w:val="none"/>
              </w:rPr>
            </w:pPr>
          </w:p>
        </w:tc>
      </w:tr>
      <w:tr w14:paraId="778BB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1503" w:type="dxa"/>
            <w:noWrap w:val="0"/>
            <w:vAlign w:val="center"/>
          </w:tcPr>
          <w:p w14:paraId="1E7B98A0">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开户银行</w:t>
            </w:r>
          </w:p>
        </w:tc>
        <w:tc>
          <w:tcPr>
            <w:tcW w:w="2178" w:type="dxa"/>
            <w:gridSpan w:val="2"/>
            <w:noWrap w:val="0"/>
            <w:vAlign w:val="center"/>
          </w:tcPr>
          <w:p w14:paraId="105F1020">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1255" w:type="dxa"/>
            <w:vMerge w:val="continue"/>
            <w:noWrap w:val="0"/>
            <w:vAlign w:val="center"/>
          </w:tcPr>
          <w:p w14:paraId="5D625B66">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1493" w:type="dxa"/>
            <w:gridSpan w:val="3"/>
            <w:noWrap w:val="0"/>
            <w:vAlign w:val="center"/>
          </w:tcPr>
          <w:p w14:paraId="5A374EFB">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初级职称人员</w:t>
            </w:r>
          </w:p>
        </w:tc>
        <w:tc>
          <w:tcPr>
            <w:tcW w:w="2093" w:type="dxa"/>
            <w:gridSpan w:val="2"/>
            <w:noWrap w:val="0"/>
            <w:vAlign w:val="center"/>
          </w:tcPr>
          <w:p w14:paraId="32E5CA7A">
            <w:pPr>
              <w:autoSpaceDE w:val="0"/>
              <w:autoSpaceDN w:val="0"/>
              <w:adjustRightInd w:val="0"/>
              <w:spacing w:line="400" w:lineRule="exact"/>
              <w:jc w:val="center"/>
              <w:rPr>
                <w:rFonts w:hint="eastAsia" w:ascii="新宋体" w:hAnsi="新宋体" w:eastAsia="新宋体" w:cs="新宋体"/>
                <w:b/>
                <w:bCs/>
                <w:sz w:val="21"/>
                <w:szCs w:val="21"/>
                <w:highlight w:val="none"/>
              </w:rPr>
            </w:pPr>
          </w:p>
        </w:tc>
      </w:tr>
      <w:tr w14:paraId="6BF5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1503" w:type="dxa"/>
            <w:noWrap w:val="0"/>
            <w:vAlign w:val="center"/>
          </w:tcPr>
          <w:p w14:paraId="3502EC62">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账号</w:t>
            </w:r>
          </w:p>
        </w:tc>
        <w:tc>
          <w:tcPr>
            <w:tcW w:w="2178" w:type="dxa"/>
            <w:gridSpan w:val="2"/>
            <w:noWrap w:val="0"/>
            <w:vAlign w:val="center"/>
          </w:tcPr>
          <w:p w14:paraId="32A1F73C">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1255" w:type="dxa"/>
            <w:vMerge w:val="continue"/>
            <w:noWrap w:val="0"/>
            <w:vAlign w:val="center"/>
          </w:tcPr>
          <w:p w14:paraId="5F71E0CD">
            <w:pPr>
              <w:autoSpaceDE w:val="0"/>
              <w:autoSpaceDN w:val="0"/>
              <w:adjustRightInd w:val="0"/>
              <w:spacing w:line="400" w:lineRule="exact"/>
              <w:jc w:val="center"/>
              <w:rPr>
                <w:rFonts w:hint="eastAsia" w:ascii="新宋体" w:hAnsi="新宋体" w:eastAsia="新宋体" w:cs="新宋体"/>
                <w:sz w:val="21"/>
                <w:szCs w:val="21"/>
                <w:highlight w:val="none"/>
              </w:rPr>
            </w:pPr>
          </w:p>
        </w:tc>
        <w:tc>
          <w:tcPr>
            <w:tcW w:w="1493" w:type="dxa"/>
            <w:gridSpan w:val="3"/>
            <w:noWrap w:val="0"/>
            <w:vAlign w:val="center"/>
          </w:tcPr>
          <w:p w14:paraId="659682A8">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技工</w:t>
            </w:r>
          </w:p>
        </w:tc>
        <w:tc>
          <w:tcPr>
            <w:tcW w:w="2093" w:type="dxa"/>
            <w:gridSpan w:val="2"/>
            <w:noWrap w:val="0"/>
            <w:vAlign w:val="center"/>
          </w:tcPr>
          <w:p w14:paraId="668E090E">
            <w:pPr>
              <w:autoSpaceDE w:val="0"/>
              <w:autoSpaceDN w:val="0"/>
              <w:adjustRightInd w:val="0"/>
              <w:spacing w:line="400" w:lineRule="exact"/>
              <w:jc w:val="center"/>
              <w:rPr>
                <w:rFonts w:hint="eastAsia" w:ascii="新宋体" w:hAnsi="新宋体" w:eastAsia="新宋体" w:cs="新宋体"/>
                <w:b/>
                <w:bCs/>
                <w:sz w:val="21"/>
                <w:szCs w:val="21"/>
                <w:highlight w:val="none"/>
              </w:rPr>
            </w:pPr>
          </w:p>
        </w:tc>
      </w:tr>
      <w:tr w14:paraId="1B4C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42" w:hRule="atLeast"/>
        </w:trPr>
        <w:tc>
          <w:tcPr>
            <w:tcW w:w="1503" w:type="dxa"/>
            <w:noWrap w:val="0"/>
            <w:vAlign w:val="center"/>
          </w:tcPr>
          <w:p w14:paraId="404B5F94">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经营范围</w:t>
            </w:r>
          </w:p>
        </w:tc>
        <w:tc>
          <w:tcPr>
            <w:tcW w:w="7019" w:type="dxa"/>
            <w:gridSpan w:val="8"/>
            <w:noWrap w:val="0"/>
            <w:vAlign w:val="center"/>
          </w:tcPr>
          <w:p w14:paraId="54D607FA">
            <w:pPr>
              <w:autoSpaceDE w:val="0"/>
              <w:autoSpaceDN w:val="0"/>
              <w:adjustRightInd w:val="0"/>
              <w:spacing w:line="400" w:lineRule="exact"/>
              <w:rPr>
                <w:rFonts w:hint="eastAsia" w:ascii="新宋体" w:hAnsi="新宋体" w:eastAsia="新宋体" w:cs="新宋体"/>
                <w:b/>
                <w:bCs/>
                <w:sz w:val="21"/>
                <w:szCs w:val="21"/>
                <w:highlight w:val="none"/>
              </w:rPr>
            </w:pPr>
          </w:p>
        </w:tc>
      </w:tr>
      <w:tr w14:paraId="32D7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trPr>
        <w:tc>
          <w:tcPr>
            <w:tcW w:w="1503" w:type="dxa"/>
            <w:noWrap w:val="0"/>
            <w:vAlign w:val="top"/>
          </w:tcPr>
          <w:p w14:paraId="6F34A191">
            <w:pPr>
              <w:autoSpaceDE w:val="0"/>
              <w:autoSpaceDN w:val="0"/>
              <w:adjustRightInd w:val="0"/>
              <w:spacing w:line="400" w:lineRule="exact"/>
              <w:jc w:val="center"/>
              <w:rPr>
                <w:rFonts w:hint="eastAsia" w:ascii="新宋体" w:hAnsi="新宋体" w:eastAsia="新宋体" w:cs="新宋体"/>
                <w:sz w:val="21"/>
                <w:szCs w:val="21"/>
                <w:highlight w:val="none"/>
              </w:rPr>
            </w:pPr>
            <w:r>
              <w:rPr>
                <w:rFonts w:hint="eastAsia" w:ascii="新宋体" w:hAnsi="新宋体" w:eastAsia="新宋体" w:cs="新宋体"/>
                <w:sz w:val="21"/>
                <w:szCs w:val="21"/>
                <w:highlight w:val="none"/>
              </w:rPr>
              <w:t>备注</w:t>
            </w:r>
          </w:p>
        </w:tc>
        <w:tc>
          <w:tcPr>
            <w:tcW w:w="7019" w:type="dxa"/>
            <w:gridSpan w:val="8"/>
            <w:noWrap w:val="0"/>
            <w:vAlign w:val="top"/>
          </w:tcPr>
          <w:p w14:paraId="522BBC8B">
            <w:pPr>
              <w:autoSpaceDE w:val="0"/>
              <w:autoSpaceDN w:val="0"/>
              <w:adjustRightInd w:val="0"/>
              <w:spacing w:line="400" w:lineRule="exact"/>
              <w:rPr>
                <w:rFonts w:hint="eastAsia" w:ascii="新宋体" w:hAnsi="新宋体" w:eastAsia="新宋体" w:cs="新宋体"/>
                <w:sz w:val="21"/>
                <w:szCs w:val="21"/>
                <w:highlight w:val="none"/>
              </w:rPr>
            </w:pPr>
          </w:p>
        </w:tc>
      </w:tr>
    </w:tbl>
    <w:p w14:paraId="204C513C">
      <w:pPr>
        <w:spacing w:line="400" w:lineRule="exact"/>
        <w:rPr>
          <w:rFonts w:hint="eastAsia" w:ascii="新宋体" w:hAnsi="新宋体" w:eastAsia="新宋体" w:cs="新宋体"/>
          <w:b/>
          <w:sz w:val="32"/>
          <w:szCs w:val="32"/>
          <w:highlight w:val="none"/>
        </w:rPr>
      </w:pPr>
    </w:p>
    <w:p w14:paraId="137F2297">
      <w:pPr>
        <w:snapToGrid w:val="0"/>
        <w:spacing w:line="360" w:lineRule="auto"/>
        <w:ind w:firstLine="240" w:firstLineChars="100"/>
        <w:rPr>
          <w:rFonts w:hint="eastAsia" w:ascii="新宋体" w:hAnsi="新宋体" w:eastAsia="新宋体" w:cs="新宋体"/>
          <w:highlight w:val="none"/>
        </w:rPr>
      </w:pP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申请人单位名称：</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(加盖公章)</w:t>
      </w:r>
    </w:p>
    <w:p w14:paraId="4D8A19FE">
      <w:pPr>
        <w:snapToGrid w:val="0"/>
        <w:spacing w:line="360" w:lineRule="auto"/>
        <w:ind w:firstLine="240" w:firstLineChars="100"/>
        <w:rPr>
          <w:rFonts w:hint="eastAsia" w:ascii="新宋体" w:hAnsi="新宋体" w:eastAsia="新宋体" w:cs="新宋体"/>
          <w:highlight w:val="none"/>
        </w:rPr>
      </w:pPr>
      <w:r>
        <w:rPr>
          <w:rFonts w:hint="eastAsia" w:ascii="新宋体" w:hAnsi="新宋体" w:eastAsia="新宋体" w:cs="新宋体"/>
          <w:highlight w:val="none"/>
        </w:rPr>
        <w:t>法定代表人或授权代表:</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u w:val="single"/>
        </w:rPr>
        <w:tab/>
      </w:r>
      <w:r>
        <w:rPr>
          <w:rFonts w:hint="eastAsia" w:ascii="新宋体" w:hAnsi="新宋体" w:eastAsia="新宋体" w:cs="新宋体"/>
          <w:highlight w:val="none"/>
          <w:u w:val="single"/>
        </w:rPr>
        <w:t xml:space="preserve">      </w:t>
      </w:r>
      <w:r>
        <w:rPr>
          <w:rFonts w:hint="eastAsia" w:ascii="新宋体" w:hAnsi="新宋体" w:eastAsia="新宋体" w:cs="新宋体"/>
          <w:highlight w:val="none"/>
          <w:u w:val="single"/>
        </w:rPr>
        <w:tab/>
      </w:r>
      <w:r>
        <w:rPr>
          <w:rFonts w:hint="eastAsia" w:ascii="新宋体" w:hAnsi="新宋体" w:eastAsia="新宋体" w:cs="新宋体"/>
          <w:highlight w:val="none"/>
        </w:rPr>
        <w:t>（签字）</w:t>
      </w:r>
    </w:p>
    <w:p w14:paraId="30D5BD75">
      <w:pPr>
        <w:snapToGrid w:val="0"/>
        <w:spacing w:line="360" w:lineRule="auto"/>
        <w:ind w:firstLine="240" w:firstLineChars="100"/>
        <w:rPr>
          <w:rFonts w:hint="eastAsia" w:ascii="新宋体" w:hAnsi="新宋体" w:eastAsia="新宋体" w:cs="新宋体"/>
          <w:highlight w:val="none"/>
        </w:rPr>
      </w:pPr>
      <w:r>
        <w:rPr>
          <w:rFonts w:hint="eastAsia" w:ascii="新宋体" w:hAnsi="新宋体" w:eastAsia="新宋体" w:cs="新宋体"/>
          <w:sz w:val="24"/>
          <w:highlight w:val="none"/>
        </w:rPr>
        <w:t>日期：</w:t>
      </w:r>
      <w:r>
        <w:rPr>
          <w:rFonts w:hint="eastAsia" w:ascii="新宋体" w:hAnsi="新宋体" w:eastAsia="新宋体" w:cs="新宋体"/>
          <w:sz w:val="24"/>
          <w:highlight w:val="none"/>
          <w:u w:val="single"/>
        </w:rPr>
        <w:t xml:space="preserve">         </w:t>
      </w:r>
      <w:r>
        <w:rPr>
          <w:rFonts w:hint="eastAsia" w:ascii="新宋体" w:hAnsi="新宋体" w:eastAsia="新宋体" w:cs="新宋体"/>
          <w:sz w:val="24"/>
          <w:highlight w:val="none"/>
          <w:u w:val="single"/>
        </w:rPr>
        <w:tab/>
      </w:r>
    </w:p>
    <w:p w14:paraId="648159D0">
      <w:pPr>
        <w:spacing w:line="400" w:lineRule="exact"/>
        <w:rPr>
          <w:rFonts w:hint="eastAsia" w:ascii="新宋体" w:hAnsi="新宋体" w:eastAsia="新宋体" w:cs="新宋体"/>
          <w:highlight w:val="none"/>
        </w:rPr>
      </w:pPr>
    </w:p>
    <w:p w14:paraId="431B2C08">
      <w:pPr>
        <w:pStyle w:val="27"/>
        <w:rPr>
          <w:rFonts w:hint="eastAsia" w:ascii="新宋体" w:hAnsi="新宋体" w:eastAsia="新宋体" w:cs="新宋体"/>
          <w:highlight w:val="none"/>
        </w:rPr>
      </w:pPr>
    </w:p>
    <w:p w14:paraId="7ED7B267">
      <w:pPr>
        <w:pStyle w:val="27"/>
        <w:rPr>
          <w:rFonts w:hint="eastAsia" w:ascii="新宋体" w:hAnsi="新宋体" w:eastAsia="新宋体" w:cs="新宋体"/>
          <w:highlight w:val="none"/>
        </w:rPr>
      </w:pPr>
    </w:p>
    <w:p w14:paraId="7CA2E1B3">
      <w:pPr>
        <w:pStyle w:val="27"/>
        <w:rPr>
          <w:rFonts w:hint="eastAsia" w:ascii="新宋体" w:hAnsi="新宋体" w:eastAsia="新宋体" w:cs="新宋体"/>
          <w:highlight w:val="none"/>
        </w:rPr>
      </w:pPr>
    </w:p>
    <w:p w14:paraId="5CEB9394">
      <w:pPr>
        <w:spacing w:line="400" w:lineRule="exact"/>
        <w:jc w:val="center"/>
        <w:rPr>
          <w:rFonts w:hint="eastAsia" w:ascii="新宋体" w:hAnsi="新宋体" w:eastAsia="新宋体" w:cs="新宋体"/>
          <w:b/>
          <w:bCs/>
          <w:szCs w:val="28"/>
          <w:highlight w:val="none"/>
        </w:rPr>
      </w:pPr>
      <w:r>
        <w:rPr>
          <w:rFonts w:hint="eastAsia" w:ascii="新宋体" w:hAnsi="新宋体" w:eastAsia="新宋体" w:cs="新宋体"/>
          <w:b/>
          <w:bCs/>
          <w:szCs w:val="28"/>
          <w:highlight w:val="none"/>
          <w:lang w:val="en-US" w:eastAsia="zh-CN"/>
        </w:rPr>
        <w:t>九</w:t>
      </w:r>
      <w:r>
        <w:rPr>
          <w:rFonts w:hint="eastAsia" w:ascii="新宋体" w:hAnsi="新宋体" w:eastAsia="新宋体" w:cs="新宋体"/>
          <w:b/>
          <w:bCs/>
          <w:szCs w:val="28"/>
          <w:highlight w:val="none"/>
        </w:rPr>
        <w:t>、类似项目业绩一览表</w:t>
      </w:r>
    </w:p>
    <w:tbl>
      <w:tblPr>
        <w:tblStyle w:val="43"/>
        <w:tblpPr w:leftFromText="180" w:rightFromText="180" w:vertAnchor="text" w:horzAnchor="page" w:tblpX="1491" w:tblpY="368"/>
        <w:tblOverlap w:val="never"/>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20"/>
        <w:gridCol w:w="1440"/>
        <w:gridCol w:w="1320"/>
        <w:gridCol w:w="1161"/>
        <w:gridCol w:w="1260"/>
        <w:gridCol w:w="9"/>
        <w:gridCol w:w="1602"/>
        <w:gridCol w:w="956"/>
      </w:tblGrid>
      <w:tr w14:paraId="1A1552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tcBorders>
              <w:top w:val="single" w:color="auto" w:sz="4" w:space="0"/>
            </w:tcBorders>
            <w:noWrap w:val="0"/>
            <w:vAlign w:val="center"/>
          </w:tcPr>
          <w:p w14:paraId="6C1FA3D9">
            <w:pPr>
              <w:spacing w:line="360" w:lineRule="atLeast"/>
              <w:jc w:val="center"/>
              <w:rPr>
                <w:rFonts w:hint="eastAsia" w:ascii="新宋体" w:hAnsi="新宋体" w:eastAsia="新宋体" w:cs="新宋体"/>
                <w:b/>
                <w:highlight w:val="none"/>
              </w:rPr>
            </w:pPr>
            <w:bookmarkStart w:id="130" w:name="_Toc16705"/>
            <w:bookmarkStart w:id="131" w:name="_Toc13961"/>
            <w:bookmarkStart w:id="132" w:name="_Toc6558"/>
            <w:bookmarkStart w:id="133" w:name="_Toc2275"/>
            <w:bookmarkStart w:id="134" w:name="_Toc4008"/>
            <w:r>
              <w:rPr>
                <w:rFonts w:hint="eastAsia" w:ascii="新宋体" w:hAnsi="新宋体" w:eastAsia="新宋体" w:cs="新宋体"/>
                <w:highlight w:val="none"/>
              </w:rPr>
              <w:t>年份</w:t>
            </w:r>
            <w:bookmarkEnd w:id="130"/>
            <w:bookmarkEnd w:id="131"/>
            <w:bookmarkEnd w:id="132"/>
            <w:bookmarkEnd w:id="133"/>
            <w:bookmarkEnd w:id="134"/>
          </w:p>
        </w:tc>
        <w:tc>
          <w:tcPr>
            <w:tcW w:w="1440" w:type="dxa"/>
            <w:noWrap w:val="0"/>
            <w:vAlign w:val="center"/>
          </w:tcPr>
          <w:p w14:paraId="4BE627CE">
            <w:pPr>
              <w:spacing w:line="360" w:lineRule="atLeast"/>
              <w:jc w:val="center"/>
              <w:rPr>
                <w:rFonts w:hint="eastAsia" w:ascii="新宋体" w:hAnsi="新宋体" w:eastAsia="新宋体" w:cs="新宋体"/>
                <w:b/>
                <w:highlight w:val="none"/>
              </w:rPr>
            </w:pPr>
            <w:bookmarkStart w:id="135" w:name="_Toc7"/>
            <w:bookmarkStart w:id="136" w:name="_Toc6305"/>
            <w:bookmarkStart w:id="137" w:name="_Toc15278"/>
            <w:bookmarkStart w:id="138" w:name="_Toc19725"/>
            <w:bookmarkStart w:id="139" w:name="_Toc21652"/>
            <w:r>
              <w:rPr>
                <w:rFonts w:hint="eastAsia" w:ascii="新宋体" w:hAnsi="新宋体" w:eastAsia="新宋体" w:cs="新宋体"/>
                <w:highlight w:val="none"/>
              </w:rPr>
              <w:t>用户名称</w:t>
            </w:r>
            <w:bookmarkEnd w:id="135"/>
            <w:bookmarkEnd w:id="136"/>
            <w:bookmarkEnd w:id="137"/>
            <w:bookmarkEnd w:id="138"/>
            <w:bookmarkEnd w:id="139"/>
          </w:p>
        </w:tc>
        <w:tc>
          <w:tcPr>
            <w:tcW w:w="1320" w:type="dxa"/>
            <w:noWrap w:val="0"/>
            <w:vAlign w:val="center"/>
          </w:tcPr>
          <w:p w14:paraId="332AF678">
            <w:pPr>
              <w:spacing w:line="360" w:lineRule="atLeast"/>
              <w:jc w:val="center"/>
              <w:rPr>
                <w:rFonts w:hint="eastAsia" w:ascii="新宋体" w:hAnsi="新宋体" w:eastAsia="新宋体" w:cs="新宋体"/>
                <w:b/>
                <w:highlight w:val="none"/>
              </w:rPr>
            </w:pPr>
            <w:bookmarkStart w:id="140" w:name="_Toc22730"/>
            <w:bookmarkStart w:id="141" w:name="_Toc14578"/>
            <w:bookmarkStart w:id="142" w:name="_Toc29484"/>
            <w:bookmarkStart w:id="143" w:name="_Toc960"/>
            <w:bookmarkStart w:id="144" w:name="_Toc25656"/>
            <w:r>
              <w:rPr>
                <w:rFonts w:hint="eastAsia" w:ascii="新宋体" w:hAnsi="新宋体" w:eastAsia="新宋体" w:cs="新宋体"/>
                <w:highlight w:val="none"/>
              </w:rPr>
              <w:t>项目名称</w:t>
            </w:r>
            <w:bookmarkEnd w:id="140"/>
            <w:bookmarkEnd w:id="141"/>
            <w:bookmarkEnd w:id="142"/>
            <w:bookmarkEnd w:id="143"/>
            <w:bookmarkEnd w:id="144"/>
          </w:p>
        </w:tc>
        <w:tc>
          <w:tcPr>
            <w:tcW w:w="1161" w:type="dxa"/>
            <w:noWrap w:val="0"/>
            <w:vAlign w:val="center"/>
          </w:tcPr>
          <w:p w14:paraId="612F853E">
            <w:pPr>
              <w:spacing w:line="360" w:lineRule="atLeast"/>
              <w:jc w:val="center"/>
              <w:rPr>
                <w:rFonts w:hint="eastAsia" w:ascii="新宋体" w:hAnsi="新宋体" w:eastAsia="新宋体" w:cs="新宋体"/>
                <w:b/>
                <w:highlight w:val="none"/>
              </w:rPr>
            </w:pPr>
            <w:bookmarkStart w:id="145" w:name="_Toc20520"/>
            <w:bookmarkStart w:id="146" w:name="_Toc5512"/>
            <w:bookmarkStart w:id="147" w:name="_Toc21224"/>
            <w:bookmarkStart w:id="148" w:name="_Toc18305"/>
            <w:bookmarkStart w:id="149" w:name="_Toc3549"/>
            <w:r>
              <w:rPr>
                <w:rFonts w:hint="eastAsia" w:ascii="新宋体" w:hAnsi="新宋体" w:eastAsia="新宋体" w:cs="新宋体"/>
                <w:highlight w:val="none"/>
              </w:rPr>
              <w:t>完成时间</w:t>
            </w:r>
            <w:bookmarkEnd w:id="145"/>
            <w:bookmarkEnd w:id="146"/>
            <w:bookmarkEnd w:id="147"/>
            <w:bookmarkEnd w:id="148"/>
            <w:bookmarkEnd w:id="149"/>
          </w:p>
        </w:tc>
        <w:tc>
          <w:tcPr>
            <w:tcW w:w="1260" w:type="dxa"/>
            <w:noWrap w:val="0"/>
            <w:vAlign w:val="center"/>
          </w:tcPr>
          <w:p w14:paraId="609B3176">
            <w:pPr>
              <w:spacing w:line="360" w:lineRule="atLeast"/>
              <w:jc w:val="center"/>
              <w:rPr>
                <w:rFonts w:hint="eastAsia" w:ascii="新宋体" w:hAnsi="新宋体" w:eastAsia="新宋体" w:cs="新宋体"/>
                <w:b/>
                <w:highlight w:val="none"/>
              </w:rPr>
            </w:pPr>
            <w:bookmarkStart w:id="150" w:name="_Toc32434"/>
            <w:bookmarkStart w:id="151" w:name="_Toc30846"/>
            <w:bookmarkStart w:id="152" w:name="_Toc679"/>
            <w:bookmarkStart w:id="153" w:name="_Toc12008"/>
            <w:bookmarkStart w:id="154" w:name="_Toc27772"/>
            <w:r>
              <w:rPr>
                <w:rFonts w:hint="eastAsia" w:ascii="新宋体" w:hAnsi="新宋体" w:eastAsia="新宋体" w:cs="新宋体"/>
                <w:highlight w:val="none"/>
              </w:rPr>
              <w:t>合同金额</w:t>
            </w:r>
            <w:bookmarkEnd w:id="150"/>
            <w:bookmarkEnd w:id="151"/>
            <w:bookmarkEnd w:id="152"/>
            <w:bookmarkEnd w:id="153"/>
            <w:bookmarkEnd w:id="154"/>
          </w:p>
        </w:tc>
        <w:tc>
          <w:tcPr>
            <w:tcW w:w="1611" w:type="dxa"/>
            <w:gridSpan w:val="2"/>
            <w:tcBorders>
              <w:right w:val="single" w:color="auto" w:sz="4" w:space="0"/>
            </w:tcBorders>
            <w:noWrap w:val="0"/>
            <w:vAlign w:val="center"/>
          </w:tcPr>
          <w:p w14:paraId="6B23588E">
            <w:pPr>
              <w:spacing w:line="360" w:lineRule="atLeast"/>
              <w:jc w:val="center"/>
              <w:rPr>
                <w:rFonts w:hint="eastAsia" w:ascii="新宋体" w:hAnsi="新宋体" w:eastAsia="新宋体" w:cs="新宋体"/>
                <w:b/>
                <w:highlight w:val="none"/>
              </w:rPr>
            </w:pPr>
            <w:bookmarkStart w:id="155" w:name="_Toc9906"/>
            <w:bookmarkStart w:id="156" w:name="_Toc19954"/>
            <w:bookmarkStart w:id="157" w:name="_Toc25013"/>
            <w:bookmarkStart w:id="158" w:name="_Toc18329"/>
            <w:bookmarkStart w:id="159" w:name="_Toc28185"/>
            <w:r>
              <w:rPr>
                <w:rFonts w:hint="eastAsia" w:ascii="新宋体" w:hAnsi="新宋体" w:eastAsia="新宋体" w:cs="新宋体"/>
                <w:highlight w:val="none"/>
              </w:rPr>
              <w:t>是否通过验收</w:t>
            </w:r>
            <w:bookmarkEnd w:id="155"/>
            <w:bookmarkEnd w:id="156"/>
            <w:bookmarkEnd w:id="157"/>
            <w:bookmarkEnd w:id="158"/>
            <w:bookmarkEnd w:id="159"/>
          </w:p>
        </w:tc>
        <w:tc>
          <w:tcPr>
            <w:tcW w:w="956" w:type="dxa"/>
            <w:tcBorders>
              <w:left w:val="single" w:color="auto" w:sz="4" w:space="0"/>
            </w:tcBorders>
            <w:noWrap w:val="0"/>
            <w:vAlign w:val="center"/>
          </w:tcPr>
          <w:p w14:paraId="1A365129">
            <w:pPr>
              <w:spacing w:line="360" w:lineRule="atLeast"/>
              <w:jc w:val="center"/>
              <w:rPr>
                <w:rFonts w:hint="eastAsia" w:ascii="新宋体" w:hAnsi="新宋体" w:eastAsia="新宋体" w:cs="新宋体"/>
                <w:b/>
                <w:highlight w:val="none"/>
              </w:rPr>
            </w:pPr>
            <w:bookmarkStart w:id="160" w:name="_Toc9060"/>
            <w:bookmarkStart w:id="161" w:name="_Toc23484"/>
            <w:bookmarkStart w:id="162" w:name="_Toc20823"/>
            <w:bookmarkStart w:id="163" w:name="_Toc21767"/>
            <w:bookmarkStart w:id="164" w:name="_Toc3012"/>
            <w:r>
              <w:rPr>
                <w:rFonts w:hint="eastAsia" w:ascii="新宋体" w:hAnsi="新宋体" w:eastAsia="新宋体" w:cs="新宋体"/>
                <w:highlight w:val="none"/>
              </w:rPr>
              <w:t>备注</w:t>
            </w:r>
            <w:bookmarkEnd w:id="160"/>
            <w:bookmarkEnd w:id="161"/>
            <w:bookmarkEnd w:id="162"/>
            <w:bookmarkEnd w:id="163"/>
            <w:bookmarkEnd w:id="164"/>
          </w:p>
        </w:tc>
      </w:tr>
      <w:tr w14:paraId="275B62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noWrap w:val="0"/>
            <w:vAlign w:val="center"/>
          </w:tcPr>
          <w:p w14:paraId="57213886">
            <w:pPr>
              <w:spacing w:line="400" w:lineRule="exact"/>
              <w:jc w:val="center"/>
              <w:rPr>
                <w:rFonts w:hint="eastAsia" w:ascii="新宋体" w:hAnsi="新宋体" w:eastAsia="新宋体" w:cs="新宋体"/>
                <w:highlight w:val="none"/>
              </w:rPr>
            </w:pPr>
          </w:p>
        </w:tc>
        <w:tc>
          <w:tcPr>
            <w:tcW w:w="1440" w:type="dxa"/>
            <w:noWrap w:val="0"/>
            <w:vAlign w:val="center"/>
          </w:tcPr>
          <w:p w14:paraId="656B9C55">
            <w:pPr>
              <w:spacing w:line="400" w:lineRule="exact"/>
              <w:jc w:val="center"/>
              <w:rPr>
                <w:rFonts w:hint="eastAsia" w:ascii="新宋体" w:hAnsi="新宋体" w:eastAsia="新宋体" w:cs="新宋体"/>
                <w:highlight w:val="none"/>
              </w:rPr>
            </w:pPr>
          </w:p>
        </w:tc>
        <w:tc>
          <w:tcPr>
            <w:tcW w:w="1320" w:type="dxa"/>
            <w:noWrap w:val="0"/>
            <w:vAlign w:val="center"/>
          </w:tcPr>
          <w:p w14:paraId="79E2CD7E">
            <w:pPr>
              <w:spacing w:line="400" w:lineRule="exact"/>
              <w:jc w:val="center"/>
              <w:rPr>
                <w:rFonts w:hint="eastAsia" w:ascii="新宋体" w:hAnsi="新宋体" w:eastAsia="新宋体" w:cs="新宋体"/>
                <w:highlight w:val="none"/>
              </w:rPr>
            </w:pPr>
          </w:p>
        </w:tc>
        <w:tc>
          <w:tcPr>
            <w:tcW w:w="1161" w:type="dxa"/>
            <w:noWrap w:val="0"/>
            <w:vAlign w:val="center"/>
          </w:tcPr>
          <w:p w14:paraId="7FDB0FE8">
            <w:pPr>
              <w:spacing w:line="400" w:lineRule="exact"/>
              <w:jc w:val="center"/>
              <w:rPr>
                <w:rFonts w:hint="eastAsia" w:ascii="新宋体" w:hAnsi="新宋体" w:eastAsia="新宋体" w:cs="新宋体"/>
                <w:highlight w:val="none"/>
              </w:rPr>
            </w:pPr>
          </w:p>
        </w:tc>
        <w:tc>
          <w:tcPr>
            <w:tcW w:w="1260" w:type="dxa"/>
            <w:noWrap w:val="0"/>
            <w:vAlign w:val="center"/>
          </w:tcPr>
          <w:p w14:paraId="6EE63597">
            <w:pPr>
              <w:spacing w:line="400" w:lineRule="exact"/>
              <w:jc w:val="center"/>
              <w:rPr>
                <w:rFonts w:hint="eastAsia" w:ascii="新宋体" w:hAnsi="新宋体" w:eastAsia="新宋体" w:cs="新宋体"/>
                <w:highlight w:val="none"/>
              </w:rPr>
            </w:pPr>
          </w:p>
        </w:tc>
        <w:tc>
          <w:tcPr>
            <w:tcW w:w="1611" w:type="dxa"/>
            <w:gridSpan w:val="2"/>
            <w:tcBorders>
              <w:right w:val="single" w:color="auto" w:sz="4" w:space="0"/>
            </w:tcBorders>
            <w:noWrap w:val="0"/>
            <w:vAlign w:val="center"/>
          </w:tcPr>
          <w:p w14:paraId="51ED9831">
            <w:pPr>
              <w:spacing w:line="400" w:lineRule="exact"/>
              <w:jc w:val="center"/>
              <w:rPr>
                <w:rFonts w:hint="eastAsia" w:ascii="新宋体" w:hAnsi="新宋体" w:eastAsia="新宋体" w:cs="新宋体"/>
                <w:highlight w:val="none"/>
              </w:rPr>
            </w:pPr>
          </w:p>
        </w:tc>
        <w:tc>
          <w:tcPr>
            <w:tcW w:w="956" w:type="dxa"/>
            <w:tcBorders>
              <w:left w:val="single" w:color="auto" w:sz="4" w:space="0"/>
            </w:tcBorders>
            <w:noWrap w:val="0"/>
            <w:vAlign w:val="center"/>
          </w:tcPr>
          <w:p w14:paraId="21FD3B7B">
            <w:pPr>
              <w:spacing w:line="400" w:lineRule="exact"/>
              <w:jc w:val="center"/>
              <w:rPr>
                <w:rFonts w:hint="eastAsia" w:ascii="新宋体" w:hAnsi="新宋体" w:eastAsia="新宋体" w:cs="新宋体"/>
                <w:highlight w:val="none"/>
              </w:rPr>
            </w:pPr>
          </w:p>
        </w:tc>
      </w:tr>
      <w:tr w14:paraId="2EFA5B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noWrap w:val="0"/>
            <w:vAlign w:val="center"/>
          </w:tcPr>
          <w:p w14:paraId="7E477210">
            <w:pPr>
              <w:spacing w:line="400" w:lineRule="exact"/>
              <w:jc w:val="center"/>
              <w:rPr>
                <w:rFonts w:hint="eastAsia" w:ascii="新宋体" w:hAnsi="新宋体" w:eastAsia="新宋体" w:cs="新宋体"/>
                <w:highlight w:val="none"/>
              </w:rPr>
            </w:pPr>
          </w:p>
        </w:tc>
        <w:tc>
          <w:tcPr>
            <w:tcW w:w="1440" w:type="dxa"/>
            <w:noWrap w:val="0"/>
            <w:vAlign w:val="center"/>
          </w:tcPr>
          <w:p w14:paraId="08AD573C">
            <w:pPr>
              <w:spacing w:line="400" w:lineRule="exact"/>
              <w:jc w:val="center"/>
              <w:rPr>
                <w:rFonts w:hint="eastAsia" w:ascii="新宋体" w:hAnsi="新宋体" w:eastAsia="新宋体" w:cs="新宋体"/>
                <w:highlight w:val="none"/>
              </w:rPr>
            </w:pPr>
          </w:p>
        </w:tc>
        <w:tc>
          <w:tcPr>
            <w:tcW w:w="1320" w:type="dxa"/>
            <w:noWrap w:val="0"/>
            <w:vAlign w:val="center"/>
          </w:tcPr>
          <w:p w14:paraId="5978C5AB">
            <w:pPr>
              <w:spacing w:line="400" w:lineRule="exact"/>
              <w:jc w:val="center"/>
              <w:rPr>
                <w:rFonts w:hint="eastAsia" w:ascii="新宋体" w:hAnsi="新宋体" w:eastAsia="新宋体" w:cs="新宋体"/>
                <w:highlight w:val="none"/>
              </w:rPr>
            </w:pPr>
          </w:p>
        </w:tc>
        <w:tc>
          <w:tcPr>
            <w:tcW w:w="1161" w:type="dxa"/>
            <w:noWrap w:val="0"/>
            <w:vAlign w:val="center"/>
          </w:tcPr>
          <w:p w14:paraId="33561908">
            <w:pPr>
              <w:spacing w:line="400" w:lineRule="exact"/>
              <w:jc w:val="center"/>
              <w:rPr>
                <w:rFonts w:hint="eastAsia" w:ascii="新宋体" w:hAnsi="新宋体" w:eastAsia="新宋体" w:cs="新宋体"/>
                <w:highlight w:val="none"/>
              </w:rPr>
            </w:pPr>
          </w:p>
        </w:tc>
        <w:tc>
          <w:tcPr>
            <w:tcW w:w="1260" w:type="dxa"/>
            <w:noWrap w:val="0"/>
            <w:vAlign w:val="center"/>
          </w:tcPr>
          <w:p w14:paraId="50519EDF">
            <w:pPr>
              <w:spacing w:line="400" w:lineRule="exact"/>
              <w:jc w:val="center"/>
              <w:rPr>
                <w:rFonts w:hint="eastAsia" w:ascii="新宋体" w:hAnsi="新宋体" w:eastAsia="新宋体" w:cs="新宋体"/>
                <w:highlight w:val="none"/>
              </w:rPr>
            </w:pPr>
          </w:p>
        </w:tc>
        <w:tc>
          <w:tcPr>
            <w:tcW w:w="1611" w:type="dxa"/>
            <w:gridSpan w:val="2"/>
            <w:tcBorders>
              <w:right w:val="single" w:color="auto" w:sz="4" w:space="0"/>
            </w:tcBorders>
            <w:noWrap w:val="0"/>
            <w:vAlign w:val="center"/>
          </w:tcPr>
          <w:p w14:paraId="26988A0A">
            <w:pPr>
              <w:spacing w:line="400" w:lineRule="exact"/>
              <w:jc w:val="center"/>
              <w:rPr>
                <w:rFonts w:hint="eastAsia" w:ascii="新宋体" w:hAnsi="新宋体" w:eastAsia="新宋体" w:cs="新宋体"/>
                <w:highlight w:val="none"/>
              </w:rPr>
            </w:pPr>
          </w:p>
        </w:tc>
        <w:tc>
          <w:tcPr>
            <w:tcW w:w="956" w:type="dxa"/>
            <w:tcBorders>
              <w:left w:val="single" w:color="auto" w:sz="4" w:space="0"/>
            </w:tcBorders>
            <w:noWrap w:val="0"/>
            <w:vAlign w:val="center"/>
          </w:tcPr>
          <w:p w14:paraId="41B1D90A">
            <w:pPr>
              <w:spacing w:line="400" w:lineRule="exact"/>
              <w:jc w:val="center"/>
              <w:rPr>
                <w:rFonts w:hint="eastAsia" w:ascii="新宋体" w:hAnsi="新宋体" w:eastAsia="新宋体" w:cs="新宋体"/>
                <w:highlight w:val="none"/>
              </w:rPr>
            </w:pPr>
          </w:p>
        </w:tc>
      </w:tr>
      <w:tr w14:paraId="38A654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noWrap w:val="0"/>
            <w:vAlign w:val="center"/>
          </w:tcPr>
          <w:p w14:paraId="4E89930B">
            <w:pPr>
              <w:spacing w:line="400" w:lineRule="exact"/>
              <w:jc w:val="center"/>
              <w:rPr>
                <w:rFonts w:hint="eastAsia" w:ascii="新宋体" w:hAnsi="新宋体" w:eastAsia="新宋体" w:cs="新宋体"/>
                <w:highlight w:val="none"/>
              </w:rPr>
            </w:pPr>
          </w:p>
        </w:tc>
        <w:tc>
          <w:tcPr>
            <w:tcW w:w="1440" w:type="dxa"/>
            <w:noWrap w:val="0"/>
            <w:vAlign w:val="center"/>
          </w:tcPr>
          <w:p w14:paraId="48016624">
            <w:pPr>
              <w:spacing w:line="400" w:lineRule="exact"/>
              <w:jc w:val="center"/>
              <w:rPr>
                <w:rFonts w:hint="eastAsia" w:ascii="新宋体" w:hAnsi="新宋体" w:eastAsia="新宋体" w:cs="新宋体"/>
                <w:highlight w:val="none"/>
              </w:rPr>
            </w:pPr>
          </w:p>
        </w:tc>
        <w:tc>
          <w:tcPr>
            <w:tcW w:w="1320" w:type="dxa"/>
            <w:noWrap w:val="0"/>
            <w:vAlign w:val="center"/>
          </w:tcPr>
          <w:p w14:paraId="11AEDD78">
            <w:pPr>
              <w:spacing w:line="400" w:lineRule="exact"/>
              <w:jc w:val="center"/>
              <w:rPr>
                <w:rFonts w:hint="eastAsia" w:ascii="新宋体" w:hAnsi="新宋体" w:eastAsia="新宋体" w:cs="新宋体"/>
                <w:highlight w:val="none"/>
              </w:rPr>
            </w:pPr>
          </w:p>
        </w:tc>
        <w:tc>
          <w:tcPr>
            <w:tcW w:w="1161" w:type="dxa"/>
            <w:noWrap w:val="0"/>
            <w:vAlign w:val="center"/>
          </w:tcPr>
          <w:p w14:paraId="56087CDA">
            <w:pPr>
              <w:spacing w:line="400" w:lineRule="exact"/>
              <w:jc w:val="center"/>
              <w:rPr>
                <w:rFonts w:hint="eastAsia" w:ascii="新宋体" w:hAnsi="新宋体" w:eastAsia="新宋体" w:cs="新宋体"/>
                <w:highlight w:val="none"/>
              </w:rPr>
            </w:pPr>
          </w:p>
        </w:tc>
        <w:tc>
          <w:tcPr>
            <w:tcW w:w="1260" w:type="dxa"/>
            <w:noWrap w:val="0"/>
            <w:vAlign w:val="center"/>
          </w:tcPr>
          <w:p w14:paraId="41BC8F80">
            <w:pPr>
              <w:spacing w:line="400" w:lineRule="exact"/>
              <w:jc w:val="center"/>
              <w:rPr>
                <w:rFonts w:hint="eastAsia" w:ascii="新宋体" w:hAnsi="新宋体" w:eastAsia="新宋体" w:cs="新宋体"/>
                <w:highlight w:val="none"/>
              </w:rPr>
            </w:pPr>
          </w:p>
        </w:tc>
        <w:tc>
          <w:tcPr>
            <w:tcW w:w="1611" w:type="dxa"/>
            <w:gridSpan w:val="2"/>
            <w:tcBorders>
              <w:right w:val="single" w:color="auto" w:sz="4" w:space="0"/>
            </w:tcBorders>
            <w:noWrap w:val="0"/>
            <w:vAlign w:val="center"/>
          </w:tcPr>
          <w:p w14:paraId="5983B17C">
            <w:pPr>
              <w:spacing w:line="400" w:lineRule="exact"/>
              <w:jc w:val="center"/>
              <w:rPr>
                <w:rFonts w:hint="eastAsia" w:ascii="新宋体" w:hAnsi="新宋体" w:eastAsia="新宋体" w:cs="新宋体"/>
                <w:highlight w:val="none"/>
              </w:rPr>
            </w:pPr>
          </w:p>
        </w:tc>
        <w:tc>
          <w:tcPr>
            <w:tcW w:w="956" w:type="dxa"/>
            <w:tcBorders>
              <w:left w:val="single" w:color="auto" w:sz="4" w:space="0"/>
            </w:tcBorders>
            <w:noWrap w:val="0"/>
            <w:vAlign w:val="center"/>
          </w:tcPr>
          <w:p w14:paraId="4BC2FDA4">
            <w:pPr>
              <w:spacing w:line="400" w:lineRule="exact"/>
              <w:jc w:val="center"/>
              <w:rPr>
                <w:rFonts w:hint="eastAsia" w:ascii="新宋体" w:hAnsi="新宋体" w:eastAsia="新宋体" w:cs="新宋体"/>
                <w:highlight w:val="none"/>
              </w:rPr>
            </w:pPr>
          </w:p>
        </w:tc>
      </w:tr>
      <w:tr w14:paraId="39A61C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noWrap w:val="0"/>
            <w:vAlign w:val="center"/>
          </w:tcPr>
          <w:p w14:paraId="0CC28324">
            <w:pPr>
              <w:spacing w:line="400" w:lineRule="exact"/>
              <w:jc w:val="center"/>
              <w:rPr>
                <w:rFonts w:hint="eastAsia" w:ascii="新宋体" w:hAnsi="新宋体" w:eastAsia="新宋体" w:cs="新宋体"/>
                <w:highlight w:val="none"/>
              </w:rPr>
            </w:pPr>
          </w:p>
        </w:tc>
        <w:tc>
          <w:tcPr>
            <w:tcW w:w="1440" w:type="dxa"/>
            <w:tcBorders>
              <w:right w:val="single" w:color="auto" w:sz="4" w:space="0"/>
            </w:tcBorders>
            <w:noWrap w:val="0"/>
            <w:vAlign w:val="center"/>
          </w:tcPr>
          <w:p w14:paraId="4C95F085">
            <w:pPr>
              <w:spacing w:line="400" w:lineRule="exact"/>
              <w:jc w:val="center"/>
              <w:rPr>
                <w:rFonts w:hint="eastAsia" w:ascii="新宋体" w:hAnsi="新宋体" w:eastAsia="新宋体" w:cs="新宋体"/>
                <w:highlight w:val="none"/>
              </w:rPr>
            </w:pPr>
          </w:p>
        </w:tc>
        <w:tc>
          <w:tcPr>
            <w:tcW w:w="1320" w:type="dxa"/>
            <w:tcBorders>
              <w:left w:val="single" w:color="auto" w:sz="4" w:space="0"/>
            </w:tcBorders>
            <w:noWrap w:val="0"/>
            <w:vAlign w:val="center"/>
          </w:tcPr>
          <w:p w14:paraId="744FF70F">
            <w:pPr>
              <w:spacing w:line="400" w:lineRule="exact"/>
              <w:jc w:val="center"/>
              <w:rPr>
                <w:rFonts w:hint="eastAsia" w:ascii="新宋体" w:hAnsi="新宋体" w:eastAsia="新宋体" w:cs="新宋体"/>
                <w:highlight w:val="none"/>
              </w:rPr>
            </w:pPr>
          </w:p>
        </w:tc>
        <w:tc>
          <w:tcPr>
            <w:tcW w:w="1161" w:type="dxa"/>
            <w:noWrap w:val="0"/>
            <w:vAlign w:val="center"/>
          </w:tcPr>
          <w:p w14:paraId="3F5C1182">
            <w:pPr>
              <w:spacing w:line="400" w:lineRule="exact"/>
              <w:jc w:val="center"/>
              <w:rPr>
                <w:rFonts w:hint="eastAsia" w:ascii="新宋体" w:hAnsi="新宋体" w:eastAsia="新宋体" w:cs="新宋体"/>
                <w:highlight w:val="none"/>
              </w:rPr>
            </w:pPr>
          </w:p>
        </w:tc>
        <w:tc>
          <w:tcPr>
            <w:tcW w:w="1260" w:type="dxa"/>
            <w:noWrap w:val="0"/>
            <w:vAlign w:val="center"/>
          </w:tcPr>
          <w:p w14:paraId="69DC2EBA">
            <w:pPr>
              <w:spacing w:line="400" w:lineRule="exact"/>
              <w:jc w:val="center"/>
              <w:rPr>
                <w:rFonts w:hint="eastAsia" w:ascii="新宋体" w:hAnsi="新宋体" w:eastAsia="新宋体" w:cs="新宋体"/>
                <w:highlight w:val="none"/>
              </w:rPr>
            </w:pPr>
          </w:p>
        </w:tc>
        <w:tc>
          <w:tcPr>
            <w:tcW w:w="1611" w:type="dxa"/>
            <w:gridSpan w:val="2"/>
            <w:tcBorders>
              <w:right w:val="single" w:color="auto" w:sz="4" w:space="0"/>
            </w:tcBorders>
            <w:noWrap w:val="0"/>
            <w:vAlign w:val="center"/>
          </w:tcPr>
          <w:p w14:paraId="7E308009">
            <w:pPr>
              <w:spacing w:line="400" w:lineRule="exact"/>
              <w:jc w:val="center"/>
              <w:rPr>
                <w:rFonts w:hint="eastAsia" w:ascii="新宋体" w:hAnsi="新宋体" w:eastAsia="新宋体" w:cs="新宋体"/>
                <w:highlight w:val="none"/>
              </w:rPr>
            </w:pPr>
          </w:p>
        </w:tc>
        <w:tc>
          <w:tcPr>
            <w:tcW w:w="956" w:type="dxa"/>
            <w:tcBorders>
              <w:left w:val="single" w:color="auto" w:sz="4" w:space="0"/>
            </w:tcBorders>
            <w:noWrap w:val="0"/>
            <w:vAlign w:val="center"/>
          </w:tcPr>
          <w:p w14:paraId="56A7EB08">
            <w:pPr>
              <w:spacing w:line="400" w:lineRule="exact"/>
              <w:jc w:val="center"/>
              <w:rPr>
                <w:rFonts w:hint="eastAsia" w:ascii="新宋体" w:hAnsi="新宋体" w:eastAsia="新宋体" w:cs="新宋体"/>
                <w:highlight w:val="none"/>
              </w:rPr>
            </w:pPr>
          </w:p>
        </w:tc>
      </w:tr>
      <w:tr w14:paraId="53C1DC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tcBorders>
              <w:right w:val="single" w:color="auto" w:sz="4" w:space="0"/>
            </w:tcBorders>
            <w:noWrap w:val="0"/>
            <w:vAlign w:val="center"/>
          </w:tcPr>
          <w:p w14:paraId="57685DEB">
            <w:pPr>
              <w:spacing w:line="400" w:lineRule="exact"/>
              <w:rPr>
                <w:rFonts w:hint="eastAsia" w:ascii="新宋体" w:hAnsi="新宋体" w:eastAsia="新宋体" w:cs="新宋体"/>
                <w:highlight w:val="none"/>
              </w:rPr>
            </w:pPr>
          </w:p>
        </w:tc>
        <w:tc>
          <w:tcPr>
            <w:tcW w:w="1440" w:type="dxa"/>
            <w:tcBorders>
              <w:left w:val="single" w:color="auto" w:sz="4" w:space="0"/>
              <w:right w:val="single" w:color="auto" w:sz="4" w:space="0"/>
            </w:tcBorders>
            <w:noWrap w:val="0"/>
            <w:vAlign w:val="center"/>
          </w:tcPr>
          <w:p w14:paraId="0A33A79A">
            <w:pPr>
              <w:spacing w:line="400" w:lineRule="exact"/>
              <w:rPr>
                <w:rFonts w:hint="eastAsia" w:ascii="新宋体" w:hAnsi="新宋体" w:eastAsia="新宋体" w:cs="新宋体"/>
                <w:highlight w:val="none"/>
              </w:rPr>
            </w:pPr>
          </w:p>
        </w:tc>
        <w:tc>
          <w:tcPr>
            <w:tcW w:w="1320" w:type="dxa"/>
            <w:tcBorders>
              <w:left w:val="single" w:color="auto" w:sz="4" w:space="0"/>
              <w:right w:val="single" w:color="auto" w:sz="4" w:space="0"/>
            </w:tcBorders>
            <w:noWrap w:val="0"/>
            <w:vAlign w:val="center"/>
          </w:tcPr>
          <w:p w14:paraId="2BC8AA64">
            <w:pPr>
              <w:spacing w:line="400" w:lineRule="exact"/>
              <w:rPr>
                <w:rFonts w:hint="eastAsia" w:ascii="新宋体" w:hAnsi="新宋体" w:eastAsia="新宋体" w:cs="新宋体"/>
                <w:highlight w:val="none"/>
              </w:rPr>
            </w:pPr>
          </w:p>
        </w:tc>
        <w:tc>
          <w:tcPr>
            <w:tcW w:w="1161" w:type="dxa"/>
            <w:tcBorders>
              <w:left w:val="single" w:color="auto" w:sz="4" w:space="0"/>
              <w:right w:val="single" w:color="auto" w:sz="4" w:space="0"/>
            </w:tcBorders>
            <w:noWrap w:val="0"/>
            <w:vAlign w:val="center"/>
          </w:tcPr>
          <w:p w14:paraId="263CC88D">
            <w:pPr>
              <w:spacing w:line="400" w:lineRule="exact"/>
              <w:rPr>
                <w:rFonts w:hint="eastAsia" w:ascii="新宋体" w:hAnsi="新宋体" w:eastAsia="新宋体" w:cs="新宋体"/>
                <w:highlight w:val="none"/>
              </w:rPr>
            </w:pPr>
          </w:p>
        </w:tc>
        <w:tc>
          <w:tcPr>
            <w:tcW w:w="1269" w:type="dxa"/>
            <w:gridSpan w:val="2"/>
            <w:tcBorders>
              <w:left w:val="single" w:color="auto" w:sz="4" w:space="0"/>
              <w:right w:val="single" w:color="auto" w:sz="4" w:space="0"/>
            </w:tcBorders>
            <w:noWrap w:val="0"/>
            <w:vAlign w:val="center"/>
          </w:tcPr>
          <w:p w14:paraId="36257545">
            <w:pPr>
              <w:spacing w:line="400" w:lineRule="exact"/>
              <w:rPr>
                <w:rFonts w:hint="eastAsia" w:ascii="新宋体" w:hAnsi="新宋体" w:eastAsia="新宋体" w:cs="新宋体"/>
                <w:highlight w:val="none"/>
              </w:rPr>
            </w:pPr>
          </w:p>
        </w:tc>
        <w:tc>
          <w:tcPr>
            <w:tcW w:w="1602" w:type="dxa"/>
            <w:tcBorders>
              <w:left w:val="single" w:color="auto" w:sz="4" w:space="0"/>
              <w:right w:val="single" w:color="auto" w:sz="4" w:space="0"/>
            </w:tcBorders>
            <w:noWrap w:val="0"/>
            <w:vAlign w:val="center"/>
          </w:tcPr>
          <w:p w14:paraId="54A8ACC3">
            <w:pPr>
              <w:spacing w:line="400" w:lineRule="exact"/>
              <w:rPr>
                <w:rFonts w:hint="eastAsia" w:ascii="新宋体" w:hAnsi="新宋体" w:eastAsia="新宋体" w:cs="新宋体"/>
                <w:highlight w:val="none"/>
              </w:rPr>
            </w:pPr>
          </w:p>
        </w:tc>
        <w:tc>
          <w:tcPr>
            <w:tcW w:w="956" w:type="dxa"/>
            <w:tcBorders>
              <w:left w:val="single" w:color="auto" w:sz="4" w:space="0"/>
            </w:tcBorders>
            <w:noWrap w:val="0"/>
            <w:vAlign w:val="center"/>
          </w:tcPr>
          <w:p w14:paraId="334ED6C9">
            <w:pPr>
              <w:spacing w:line="400" w:lineRule="exact"/>
              <w:rPr>
                <w:rFonts w:hint="eastAsia" w:ascii="新宋体" w:hAnsi="新宋体" w:eastAsia="新宋体" w:cs="新宋体"/>
                <w:highlight w:val="none"/>
              </w:rPr>
            </w:pPr>
          </w:p>
        </w:tc>
      </w:tr>
      <w:tr w14:paraId="796D82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noWrap w:val="0"/>
            <w:vAlign w:val="center"/>
          </w:tcPr>
          <w:p w14:paraId="5E0CF36D">
            <w:pPr>
              <w:spacing w:line="400" w:lineRule="exact"/>
              <w:rPr>
                <w:rFonts w:hint="eastAsia" w:ascii="新宋体" w:hAnsi="新宋体" w:eastAsia="新宋体" w:cs="新宋体"/>
                <w:highlight w:val="none"/>
              </w:rPr>
            </w:pPr>
          </w:p>
        </w:tc>
        <w:tc>
          <w:tcPr>
            <w:tcW w:w="1440" w:type="dxa"/>
            <w:noWrap w:val="0"/>
            <w:vAlign w:val="center"/>
          </w:tcPr>
          <w:p w14:paraId="6911E685">
            <w:pPr>
              <w:spacing w:line="400" w:lineRule="exact"/>
              <w:rPr>
                <w:rFonts w:hint="eastAsia" w:ascii="新宋体" w:hAnsi="新宋体" w:eastAsia="新宋体" w:cs="新宋体"/>
                <w:highlight w:val="none"/>
              </w:rPr>
            </w:pPr>
          </w:p>
        </w:tc>
        <w:tc>
          <w:tcPr>
            <w:tcW w:w="1320" w:type="dxa"/>
            <w:noWrap w:val="0"/>
            <w:vAlign w:val="center"/>
          </w:tcPr>
          <w:p w14:paraId="4AEA2A4F">
            <w:pPr>
              <w:spacing w:line="400" w:lineRule="exact"/>
              <w:rPr>
                <w:rFonts w:hint="eastAsia" w:ascii="新宋体" w:hAnsi="新宋体" w:eastAsia="新宋体" w:cs="新宋体"/>
                <w:highlight w:val="none"/>
              </w:rPr>
            </w:pPr>
          </w:p>
        </w:tc>
        <w:tc>
          <w:tcPr>
            <w:tcW w:w="1161" w:type="dxa"/>
            <w:noWrap w:val="0"/>
            <w:vAlign w:val="center"/>
          </w:tcPr>
          <w:p w14:paraId="159C9CF5">
            <w:pPr>
              <w:spacing w:line="400" w:lineRule="exact"/>
              <w:rPr>
                <w:rFonts w:hint="eastAsia" w:ascii="新宋体" w:hAnsi="新宋体" w:eastAsia="新宋体" w:cs="新宋体"/>
                <w:highlight w:val="none"/>
              </w:rPr>
            </w:pPr>
          </w:p>
        </w:tc>
        <w:tc>
          <w:tcPr>
            <w:tcW w:w="1269" w:type="dxa"/>
            <w:gridSpan w:val="2"/>
            <w:tcBorders>
              <w:right w:val="single" w:color="auto" w:sz="4" w:space="0"/>
            </w:tcBorders>
            <w:noWrap w:val="0"/>
            <w:vAlign w:val="center"/>
          </w:tcPr>
          <w:p w14:paraId="646F3CBC">
            <w:pPr>
              <w:spacing w:line="400" w:lineRule="exact"/>
              <w:rPr>
                <w:rFonts w:hint="eastAsia" w:ascii="新宋体" w:hAnsi="新宋体" w:eastAsia="新宋体" w:cs="新宋体"/>
                <w:highlight w:val="none"/>
              </w:rPr>
            </w:pPr>
          </w:p>
        </w:tc>
        <w:tc>
          <w:tcPr>
            <w:tcW w:w="1602" w:type="dxa"/>
            <w:tcBorders>
              <w:left w:val="single" w:color="auto" w:sz="4" w:space="0"/>
              <w:right w:val="single" w:color="auto" w:sz="4" w:space="0"/>
            </w:tcBorders>
            <w:noWrap w:val="0"/>
            <w:vAlign w:val="center"/>
          </w:tcPr>
          <w:p w14:paraId="3426BE96">
            <w:pPr>
              <w:spacing w:line="400" w:lineRule="exact"/>
              <w:rPr>
                <w:rFonts w:hint="eastAsia" w:ascii="新宋体" w:hAnsi="新宋体" w:eastAsia="新宋体" w:cs="新宋体"/>
                <w:highlight w:val="none"/>
              </w:rPr>
            </w:pPr>
          </w:p>
        </w:tc>
        <w:tc>
          <w:tcPr>
            <w:tcW w:w="956" w:type="dxa"/>
            <w:tcBorders>
              <w:left w:val="single" w:color="auto" w:sz="4" w:space="0"/>
            </w:tcBorders>
            <w:noWrap w:val="0"/>
            <w:vAlign w:val="center"/>
          </w:tcPr>
          <w:p w14:paraId="7E1B1A46">
            <w:pPr>
              <w:spacing w:line="400" w:lineRule="exact"/>
              <w:rPr>
                <w:rFonts w:hint="eastAsia" w:ascii="新宋体" w:hAnsi="新宋体" w:eastAsia="新宋体" w:cs="新宋体"/>
                <w:highlight w:val="none"/>
              </w:rPr>
            </w:pPr>
          </w:p>
        </w:tc>
      </w:tr>
      <w:tr w14:paraId="3338B7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noWrap w:val="0"/>
            <w:vAlign w:val="center"/>
          </w:tcPr>
          <w:p w14:paraId="323E308F">
            <w:pPr>
              <w:spacing w:line="400" w:lineRule="exact"/>
              <w:jc w:val="center"/>
              <w:rPr>
                <w:rFonts w:hint="eastAsia" w:ascii="新宋体" w:hAnsi="新宋体" w:eastAsia="新宋体" w:cs="新宋体"/>
                <w:highlight w:val="none"/>
              </w:rPr>
            </w:pPr>
          </w:p>
        </w:tc>
        <w:tc>
          <w:tcPr>
            <w:tcW w:w="1440" w:type="dxa"/>
            <w:noWrap w:val="0"/>
            <w:vAlign w:val="center"/>
          </w:tcPr>
          <w:p w14:paraId="1EA0406A">
            <w:pPr>
              <w:spacing w:line="400" w:lineRule="exact"/>
              <w:jc w:val="center"/>
              <w:rPr>
                <w:rFonts w:hint="eastAsia" w:ascii="新宋体" w:hAnsi="新宋体" w:eastAsia="新宋体" w:cs="新宋体"/>
                <w:highlight w:val="none"/>
              </w:rPr>
            </w:pPr>
          </w:p>
        </w:tc>
        <w:tc>
          <w:tcPr>
            <w:tcW w:w="1320" w:type="dxa"/>
            <w:noWrap w:val="0"/>
            <w:vAlign w:val="center"/>
          </w:tcPr>
          <w:p w14:paraId="78403579">
            <w:pPr>
              <w:spacing w:line="400" w:lineRule="exact"/>
              <w:jc w:val="center"/>
              <w:rPr>
                <w:rFonts w:hint="eastAsia" w:ascii="新宋体" w:hAnsi="新宋体" w:eastAsia="新宋体" w:cs="新宋体"/>
                <w:highlight w:val="none"/>
              </w:rPr>
            </w:pPr>
          </w:p>
        </w:tc>
        <w:tc>
          <w:tcPr>
            <w:tcW w:w="1161" w:type="dxa"/>
            <w:noWrap w:val="0"/>
            <w:vAlign w:val="center"/>
          </w:tcPr>
          <w:p w14:paraId="5CCE7E20">
            <w:pPr>
              <w:spacing w:line="400" w:lineRule="exact"/>
              <w:jc w:val="center"/>
              <w:rPr>
                <w:rFonts w:hint="eastAsia" w:ascii="新宋体" w:hAnsi="新宋体" w:eastAsia="新宋体" w:cs="新宋体"/>
                <w:highlight w:val="none"/>
              </w:rPr>
            </w:pPr>
          </w:p>
        </w:tc>
        <w:tc>
          <w:tcPr>
            <w:tcW w:w="1269" w:type="dxa"/>
            <w:gridSpan w:val="2"/>
            <w:tcBorders>
              <w:right w:val="single" w:color="auto" w:sz="4" w:space="0"/>
            </w:tcBorders>
            <w:noWrap w:val="0"/>
            <w:vAlign w:val="center"/>
          </w:tcPr>
          <w:p w14:paraId="05607AE4">
            <w:pPr>
              <w:spacing w:line="400" w:lineRule="exact"/>
              <w:jc w:val="center"/>
              <w:rPr>
                <w:rFonts w:hint="eastAsia" w:ascii="新宋体" w:hAnsi="新宋体" w:eastAsia="新宋体" w:cs="新宋体"/>
                <w:highlight w:val="none"/>
              </w:rPr>
            </w:pPr>
          </w:p>
        </w:tc>
        <w:tc>
          <w:tcPr>
            <w:tcW w:w="1602" w:type="dxa"/>
            <w:tcBorders>
              <w:left w:val="single" w:color="auto" w:sz="4" w:space="0"/>
              <w:right w:val="single" w:color="auto" w:sz="4" w:space="0"/>
            </w:tcBorders>
            <w:noWrap w:val="0"/>
            <w:vAlign w:val="center"/>
          </w:tcPr>
          <w:p w14:paraId="4C885306">
            <w:pPr>
              <w:spacing w:line="400" w:lineRule="exact"/>
              <w:jc w:val="center"/>
              <w:rPr>
                <w:rFonts w:hint="eastAsia" w:ascii="新宋体" w:hAnsi="新宋体" w:eastAsia="新宋体" w:cs="新宋体"/>
                <w:highlight w:val="none"/>
              </w:rPr>
            </w:pPr>
          </w:p>
        </w:tc>
        <w:tc>
          <w:tcPr>
            <w:tcW w:w="956" w:type="dxa"/>
            <w:tcBorders>
              <w:left w:val="single" w:color="auto" w:sz="4" w:space="0"/>
            </w:tcBorders>
            <w:noWrap w:val="0"/>
            <w:vAlign w:val="center"/>
          </w:tcPr>
          <w:p w14:paraId="717A1C34">
            <w:pPr>
              <w:spacing w:line="400" w:lineRule="exact"/>
              <w:jc w:val="center"/>
              <w:rPr>
                <w:rFonts w:hint="eastAsia" w:ascii="新宋体" w:hAnsi="新宋体" w:eastAsia="新宋体" w:cs="新宋体"/>
                <w:highlight w:val="none"/>
              </w:rPr>
            </w:pPr>
          </w:p>
        </w:tc>
      </w:tr>
      <w:tr w14:paraId="4A9D76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20" w:type="dxa"/>
            <w:noWrap w:val="0"/>
            <w:vAlign w:val="center"/>
          </w:tcPr>
          <w:p w14:paraId="51B08CD0">
            <w:pPr>
              <w:spacing w:line="400" w:lineRule="exact"/>
              <w:jc w:val="center"/>
              <w:rPr>
                <w:rFonts w:hint="eastAsia" w:ascii="新宋体" w:hAnsi="新宋体" w:eastAsia="新宋体" w:cs="新宋体"/>
                <w:highlight w:val="none"/>
              </w:rPr>
            </w:pPr>
          </w:p>
        </w:tc>
        <w:tc>
          <w:tcPr>
            <w:tcW w:w="1440" w:type="dxa"/>
            <w:noWrap w:val="0"/>
            <w:vAlign w:val="center"/>
          </w:tcPr>
          <w:p w14:paraId="2AE78671">
            <w:pPr>
              <w:spacing w:line="400" w:lineRule="exact"/>
              <w:jc w:val="center"/>
              <w:rPr>
                <w:rFonts w:hint="eastAsia" w:ascii="新宋体" w:hAnsi="新宋体" w:eastAsia="新宋体" w:cs="新宋体"/>
                <w:highlight w:val="none"/>
              </w:rPr>
            </w:pPr>
          </w:p>
        </w:tc>
        <w:tc>
          <w:tcPr>
            <w:tcW w:w="1320" w:type="dxa"/>
            <w:noWrap w:val="0"/>
            <w:vAlign w:val="center"/>
          </w:tcPr>
          <w:p w14:paraId="4E003CB7">
            <w:pPr>
              <w:spacing w:line="400" w:lineRule="exact"/>
              <w:jc w:val="center"/>
              <w:rPr>
                <w:rFonts w:hint="eastAsia" w:ascii="新宋体" w:hAnsi="新宋体" w:eastAsia="新宋体" w:cs="新宋体"/>
                <w:highlight w:val="none"/>
              </w:rPr>
            </w:pPr>
          </w:p>
        </w:tc>
        <w:tc>
          <w:tcPr>
            <w:tcW w:w="1161" w:type="dxa"/>
            <w:noWrap w:val="0"/>
            <w:vAlign w:val="center"/>
          </w:tcPr>
          <w:p w14:paraId="40EF6787">
            <w:pPr>
              <w:spacing w:line="400" w:lineRule="exact"/>
              <w:jc w:val="center"/>
              <w:rPr>
                <w:rFonts w:hint="eastAsia" w:ascii="新宋体" w:hAnsi="新宋体" w:eastAsia="新宋体" w:cs="新宋体"/>
                <w:highlight w:val="none"/>
              </w:rPr>
            </w:pPr>
          </w:p>
        </w:tc>
        <w:tc>
          <w:tcPr>
            <w:tcW w:w="1269" w:type="dxa"/>
            <w:gridSpan w:val="2"/>
            <w:tcBorders>
              <w:right w:val="single" w:color="auto" w:sz="4" w:space="0"/>
            </w:tcBorders>
            <w:noWrap w:val="0"/>
            <w:vAlign w:val="center"/>
          </w:tcPr>
          <w:p w14:paraId="1CB7E57C">
            <w:pPr>
              <w:spacing w:line="400" w:lineRule="exact"/>
              <w:jc w:val="center"/>
              <w:rPr>
                <w:rFonts w:hint="eastAsia" w:ascii="新宋体" w:hAnsi="新宋体" w:eastAsia="新宋体" w:cs="新宋体"/>
                <w:highlight w:val="none"/>
              </w:rPr>
            </w:pPr>
          </w:p>
        </w:tc>
        <w:tc>
          <w:tcPr>
            <w:tcW w:w="1602" w:type="dxa"/>
            <w:tcBorders>
              <w:left w:val="single" w:color="auto" w:sz="4" w:space="0"/>
              <w:right w:val="single" w:color="auto" w:sz="4" w:space="0"/>
            </w:tcBorders>
            <w:noWrap w:val="0"/>
            <w:vAlign w:val="center"/>
          </w:tcPr>
          <w:p w14:paraId="785A2092">
            <w:pPr>
              <w:spacing w:line="400" w:lineRule="exact"/>
              <w:jc w:val="center"/>
              <w:rPr>
                <w:rFonts w:hint="eastAsia" w:ascii="新宋体" w:hAnsi="新宋体" w:eastAsia="新宋体" w:cs="新宋体"/>
                <w:highlight w:val="none"/>
              </w:rPr>
            </w:pPr>
          </w:p>
        </w:tc>
        <w:tc>
          <w:tcPr>
            <w:tcW w:w="956" w:type="dxa"/>
            <w:tcBorders>
              <w:left w:val="single" w:color="auto" w:sz="4" w:space="0"/>
            </w:tcBorders>
            <w:noWrap w:val="0"/>
            <w:vAlign w:val="center"/>
          </w:tcPr>
          <w:p w14:paraId="26CBFAA3">
            <w:pPr>
              <w:spacing w:line="400" w:lineRule="exact"/>
              <w:jc w:val="center"/>
              <w:rPr>
                <w:rFonts w:hint="eastAsia" w:ascii="新宋体" w:hAnsi="新宋体" w:eastAsia="新宋体" w:cs="新宋体"/>
                <w:highlight w:val="none"/>
              </w:rPr>
            </w:pPr>
          </w:p>
        </w:tc>
      </w:tr>
      <w:tr w14:paraId="37759F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trPr>
        <w:tc>
          <w:tcPr>
            <w:tcW w:w="720" w:type="dxa"/>
            <w:tcBorders>
              <w:bottom w:val="single" w:color="auto" w:sz="4" w:space="0"/>
            </w:tcBorders>
            <w:noWrap w:val="0"/>
            <w:vAlign w:val="center"/>
          </w:tcPr>
          <w:p w14:paraId="4188B7C0">
            <w:pPr>
              <w:spacing w:line="400" w:lineRule="exact"/>
              <w:jc w:val="center"/>
              <w:rPr>
                <w:rFonts w:hint="eastAsia" w:ascii="新宋体" w:hAnsi="新宋体" w:eastAsia="新宋体" w:cs="新宋体"/>
                <w:highlight w:val="none"/>
              </w:rPr>
            </w:pPr>
          </w:p>
        </w:tc>
        <w:tc>
          <w:tcPr>
            <w:tcW w:w="1440" w:type="dxa"/>
            <w:tcBorders>
              <w:bottom w:val="single" w:color="auto" w:sz="4" w:space="0"/>
            </w:tcBorders>
            <w:noWrap w:val="0"/>
            <w:vAlign w:val="center"/>
          </w:tcPr>
          <w:p w14:paraId="3EC35DDB">
            <w:pPr>
              <w:spacing w:line="400" w:lineRule="exact"/>
              <w:jc w:val="center"/>
              <w:rPr>
                <w:rFonts w:hint="eastAsia" w:ascii="新宋体" w:hAnsi="新宋体" w:eastAsia="新宋体" w:cs="新宋体"/>
                <w:highlight w:val="none"/>
              </w:rPr>
            </w:pPr>
          </w:p>
        </w:tc>
        <w:tc>
          <w:tcPr>
            <w:tcW w:w="1320" w:type="dxa"/>
            <w:tcBorders>
              <w:bottom w:val="single" w:color="auto" w:sz="4" w:space="0"/>
            </w:tcBorders>
            <w:noWrap w:val="0"/>
            <w:vAlign w:val="center"/>
          </w:tcPr>
          <w:p w14:paraId="411CF324">
            <w:pPr>
              <w:spacing w:line="400" w:lineRule="exact"/>
              <w:jc w:val="center"/>
              <w:rPr>
                <w:rFonts w:hint="eastAsia" w:ascii="新宋体" w:hAnsi="新宋体" w:eastAsia="新宋体" w:cs="新宋体"/>
                <w:highlight w:val="none"/>
              </w:rPr>
            </w:pPr>
          </w:p>
        </w:tc>
        <w:tc>
          <w:tcPr>
            <w:tcW w:w="1161" w:type="dxa"/>
            <w:tcBorders>
              <w:bottom w:val="single" w:color="auto" w:sz="4" w:space="0"/>
            </w:tcBorders>
            <w:noWrap w:val="0"/>
            <w:vAlign w:val="center"/>
          </w:tcPr>
          <w:p w14:paraId="570C9D5E">
            <w:pPr>
              <w:spacing w:line="400" w:lineRule="exact"/>
              <w:jc w:val="center"/>
              <w:rPr>
                <w:rFonts w:hint="eastAsia" w:ascii="新宋体" w:hAnsi="新宋体" w:eastAsia="新宋体" w:cs="新宋体"/>
                <w:highlight w:val="none"/>
              </w:rPr>
            </w:pPr>
          </w:p>
        </w:tc>
        <w:tc>
          <w:tcPr>
            <w:tcW w:w="1269" w:type="dxa"/>
            <w:gridSpan w:val="2"/>
            <w:tcBorders>
              <w:bottom w:val="single" w:color="auto" w:sz="4" w:space="0"/>
              <w:right w:val="single" w:color="auto" w:sz="4" w:space="0"/>
            </w:tcBorders>
            <w:noWrap w:val="0"/>
            <w:vAlign w:val="center"/>
          </w:tcPr>
          <w:p w14:paraId="0A86E9FF">
            <w:pPr>
              <w:spacing w:line="400" w:lineRule="exact"/>
              <w:jc w:val="center"/>
              <w:rPr>
                <w:rFonts w:hint="eastAsia" w:ascii="新宋体" w:hAnsi="新宋体" w:eastAsia="新宋体" w:cs="新宋体"/>
                <w:highlight w:val="none"/>
              </w:rPr>
            </w:pPr>
          </w:p>
        </w:tc>
        <w:tc>
          <w:tcPr>
            <w:tcW w:w="1602" w:type="dxa"/>
            <w:tcBorders>
              <w:left w:val="single" w:color="auto" w:sz="4" w:space="0"/>
              <w:bottom w:val="single" w:color="auto" w:sz="4" w:space="0"/>
              <w:right w:val="single" w:color="auto" w:sz="4" w:space="0"/>
            </w:tcBorders>
            <w:noWrap w:val="0"/>
            <w:vAlign w:val="center"/>
          </w:tcPr>
          <w:p w14:paraId="4235207A">
            <w:pPr>
              <w:spacing w:line="400" w:lineRule="exact"/>
              <w:jc w:val="center"/>
              <w:rPr>
                <w:rFonts w:hint="eastAsia" w:ascii="新宋体" w:hAnsi="新宋体" w:eastAsia="新宋体" w:cs="新宋体"/>
                <w:highlight w:val="none"/>
              </w:rPr>
            </w:pPr>
          </w:p>
        </w:tc>
        <w:tc>
          <w:tcPr>
            <w:tcW w:w="956" w:type="dxa"/>
            <w:tcBorders>
              <w:left w:val="single" w:color="auto" w:sz="4" w:space="0"/>
              <w:bottom w:val="single" w:color="auto" w:sz="4" w:space="0"/>
            </w:tcBorders>
            <w:noWrap w:val="0"/>
            <w:vAlign w:val="center"/>
          </w:tcPr>
          <w:p w14:paraId="74B8DC6F">
            <w:pPr>
              <w:spacing w:line="400" w:lineRule="exact"/>
              <w:jc w:val="center"/>
              <w:rPr>
                <w:rFonts w:hint="eastAsia" w:ascii="新宋体" w:hAnsi="新宋体" w:eastAsia="新宋体" w:cs="新宋体"/>
                <w:highlight w:val="none"/>
              </w:rPr>
            </w:pPr>
          </w:p>
        </w:tc>
      </w:tr>
      <w:tr w14:paraId="095F1E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trPr>
        <w:tc>
          <w:tcPr>
            <w:tcW w:w="720" w:type="dxa"/>
            <w:tcBorders>
              <w:top w:val="single" w:color="auto" w:sz="4" w:space="0"/>
              <w:bottom w:val="single" w:color="auto" w:sz="4" w:space="0"/>
            </w:tcBorders>
            <w:noWrap w:val="0"/>
            <w:vAlign w:val="center"/>
          </w:tcPr>
          <w:p w14:paraId="096C67F2">
            <w:pPr>
              <w:spacing w:line="400" w:lineRule="exact"/>
              <w:jc w:val="center"/>
              <w:rPr>
                <w:rFonts w:hint="eastAsia" w:ascii="新宋体" w:hAnsi="新宋体" w:eastAsia="新宋体" w:cs="新宋体"/>
                <w:highlight w:val="none"/>
              </w:rPr>
            </w:pPr>
          </w:p>
        </w:tc>
        <w:tc>
          <w:tcPr>
            <w:tcW w:w="1440" w:type="dxa"/>
            <w:tcBorders>
              <w:top w:val="single" w:color="auto" w:sz="4" w:space="0"/>
              <w:bottom w:val="single" w:color="auto" w:sz="4" w:space="0"/>
            </w:tcBorders>
            <w:noWrap w:val="0"/>
            <w:vAlign w:val="center"/>
          </w:tcPr>
          <w:p w14:paraId="4A1743ED">
            <w:pPr>
              <w:spacing w:line="400" w:lineRule="exact"/>
              <w:jc w:val="center"/>
              <w:rPr>
                <w:rFonts w:hint="eastAsia" w:ascii="新宋体" w:hAnsi="新宋体" w:eastAsia="新宋体" w:cs="新宋体"/>
                <w:highlight w:val="none"/>
              </w:rPr>
            </w:pPr>
          </w:p>
        </w:tc>
        <w:tc>
          <w:tcPr>
            <w:tcW w:w="1320" w:type="dxa"/>
            <w:tcBorders>
              <w:top w:val="single" w:color="auto" w:sz="4" w:space="0"/>
              <w:bottom w:val="single" w:color="auto" w:sz="4" w:space="0"/>
            </w:tcBorders>
            <w:noWrap w:val="0"/>
            <w:vAlign w:val="center"/>
          </w:tcPr>
          <w:p w14:paraId="757A06A3">
            <w:pPr>
              <w:spacing w:line="400" w:lineRule="exact"/>
              <w:jc w:val="center"/>
              <w:rPr>
                <w:rFonts w:hint="eastAsia" w:ascii="新宋体" w:hAnsi="新宋体" w:eastAsia="新宋体" w:cs="新宋体"/>
                <w:highlight w:val="none"/>
              </w:rPr>
            </w:pPr>
          </w:p>
        </w:tc>
        <w:tc>
          <w:tcPr>
            <w:tcW w:w="1161" w:type="dxa"/>
            <w:tcBorders>
              <w:top w:val="single" w:color="auto" w:sz="4" w:space="0"/>
              <w:bottom w:val="single" w:color="auto" w:sz="4" w:space="0"/>
            </w:tcBorders>
            <w:noWrap w:val="0"/>
            <w:vAlign w:val="center"/>
          </w:tcPr>
          <w:p w14:paraId="0D238B71">
            <w:pPr>
              <w:spacing w:line="400" w:lineRule="exact"/>
              <w:jc w:val="center"/>
              <w:rPr>
                <w:rFonts w:hint="eastAsia" w:ascii="新宋体" w:hAnsi="新宋体" w:eastAsia="新宋体" w:cs="新宋体"/>
                <w:highlight w:val="none"/>
              </w:rPr>
            </w:pPr>
          </w:p>
        </w:tc>
        <w:tc>
          <w:tcPr>
            <w:tcW w:w="1269" w:type="dxa"/>
            <w:gridSpan w:val="2"/>
            <w:tcBorders>
              <w:top w:val="single" w:color="auto" w:sz="4" w:space="0"/>
              <w:bottom w:val="single" w:color="auto" w:sz="4" w:space="0"/>
              <w:right w:val="single" w:color="auto" w:sz="4" w:space="0"/>
            </w:tcBorders>
            <w:noWrap w:val="0"/>
            <w:vAlign w:val="center"/>
          </w:tcPr>
          <w:p w14:paraId="56850241">
            <w:pPr>
              <w:spacing w:line="400" w:lineRule="exact"/>
              <w:jc w:val="center"/>
              <w:rPr>
                <w:rFonts w:hint="eastAsia" w:ascii="新宋体" w:hAnsi="新宋体" w:eastAsia="新宋体" w:cs="新宋体"/>
                <w:highlight w:val="none"/>
              </w:rPr>
            </w:pPr>
          </w:p>
        </w:tc>
        <w:tc>
          <w:tcPr>
            <w:tcW w:w="1602" w:type="dxa"/>
            <w:tcBorders>
              <w:top w:val="single" w:color="auto" w:sz="4" w:space="0"/>
              <w:left w:val="single" w:color="auto" w:sz="4" w:space="0"/>
              <w:bottom w:val="single" w:color="auto" w:sz="4" w:space="0"/>
              <w:right w:val="single" w:color="auto" w:sz="4" w:space="0"/>
            </w:tcBorders>
            <w:noWrap w:val="0"/>
            <w:vAlign w:val="center"/>
          </w:tcPr>
          <w:p w14:paraId="6D904DD9">
            <w:pPr>
              <w:spacing w:line="400" w:lineRule="exact"/>
              <w:jc w:val="center"/>
              <w:rPr>
                <w:rFonts w:hint="eastAsia" w:ascii="新宋体" w:hAnsi="新宋体" w:eastAsia="新宋体" w:cs="新宋体"/>
                <w:highlight w:val="none"/>
              </w:rPr>
            </w:pPr>
          </w:p>
        </w:tc>
        <w:tc>
          <w:tcPr>
            <w:tcW w:w="956" w:type="dxa"/>
            <w:tcBorders>
              <w:top w:val="single" w:color="auto" w:sz="4" w:space="0"/>
              <w:left w:val="single" w:color="auto" w:sz="4" w:space="0"/>
              <w:bottom w:val="single" w:color="auto" w:sz="4" w:space="0"/>
            </w:tcBorders>
            <w:noWrap w:val="0"/>
            <w:vAlign w:val="center"/>
          </w:tcPr>
          <w:p w14:paraId="5DCC14CF">
            <w:pPr>
              <w:spacing w:line="400" w:lineRule="exact"/>
              <w:jc w:val="center"/>
              <w:rPr>
                <w:rFonts w:hint="eastAsia" w:ascii="新宋体" w:hAnsi="新宋体" w:eastAsia="新宋体" w:cs="新宋体"/>
                <w:highlight w:val="none"/>
              </w:rPr>
            </w:pPr>
          </w:p>
        </w:tc>
      </w:tr>
    </w:tbl>
    <w:p w14:paraId="3ABCC0A8">
      <w:pPr>
        <w:spacing w:line="400" w:lineRule="exact"/>
        <w:rPr>
          <w:rFonts w:hint="eastAsia" w:ascii="新宋体" w:hAnsi="新宋体" w:eastAsia="新宋体" w:cs="新宋体"/>
          <w:highlight w:val="none"/>
        </w:rPr>
      </w:pPr>
    </w:p>
    <w:p w14:paraId="1982958E">
      <w:pPr>
        <w:snapToGrid w:val="0"/>
        <w:spacing w:line="360" w:lineRule="auto"/>
        <w:ind w:firstLine="240" w:firstLineChars="100"/>
        <w:rPr>
          <w:rFonts w:hint="eastAsia" w:ascii="新宋体" w:hAnsi="新宋体" w:eastAsia="新宋体" w:cs="新宋体"/>
          <w:highlight w:val="none"/>
        </w:rPr>
      </w:pP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申请人单位名称：</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(加盖公章)</w:t>
      </w:r>
    </w:p>
    <w:p w14:paraId="268B883F">
      <w:pPr>
        <w:snapToGrid w:val="0"/>
        <w:spacing w:line="360" w:lineRule="auto"/>
        <w:ind w:firstLine="240" w:firstLineChars="100"/>
        <w:rPr>
          <w:rFonts w:hint="eastAsia" w:ascii="新宋体" w:hAnsi="新宋体" w:eastAsia="新宋体" w:cs="新宋体"/>
          <w:highlight w:val="none"/>
        </w:rPr>
      </w:pPr>
      <w:r>
        <w:rPr>
          <w:rFonts w:hint="eastAsia" w:ascii="新宋体" w:hAnsi="新宋体" w:eastAsia="新宋体" w:cs="新宋体"/>
          <w:highlight w:val="none"/>
        </w:rPr>
        <w:t>法定代表人或授权代表:</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u w:val="single"/>
        </w:rPr>
        <w:tab/>
      </w:r>
      <w:r>
        <w:rPr>
          <w:rFonts w:hint="eastAsia" w:ascii="新宋体" w:hAnsi="新宋体" w:eastAsia="新宋体" w:cs="新宋体"/>
          <w:highlight w:val="none"/>
          <w:u w:val="single"/>
        </w:rPr>
        <w:t xml:space="preserve">      </w:t>
      </w:r>
      <w:r>
        <w:rPr>
          <w:rFonts w:hint="eastAsia" w:ascii="新宋体" w:hAnsi="新宋体" w:eastAsia="新宋体" w:cs="新宋体"/>
          <w:highlight w:val="none"/>
          <w:u w:val="single"/>
        </w:rPr>
        <w:tab/>
      </w:r>
      <w:r>
        <w:rPr>
          <w:rFonts w:hint="eastAsia" w:ascii="新宋体" w:hAnsi="新宋体" w:eastAsia="新宋体" w:cs="新宋体"/>
          <w:highlight w:val="none"/>
        </w:rPr>
        <w:t>（签字）</w:t>
      </w:r>
    </w:p>
    <w:p w14:paraId="63F1D9DE">
      <w:pPr>
        <w:pStyle w:val="27"/>
        <w:ind w:firstLine="240" w:firstLineChars="100"/>
        <w:rPr>
          <w:rFonts w:hint="eastAsia" w:ascii="新宋体" w:hAnsi="新宋体" w:eastAsia="新宋体" w:cs="新宋体"/>
          <w:highlight w:val="none"/>
        </w:rPr>
      </w:pPr>
      <w:r>
        <w:rPr>
          <w:rFonts w:hint="eastAsia" w:ascii="新宋体" w:hAnsi="新宋体" w:eastAsia="新宋体" w:cs="新宋体"/>
          <w:sz w:val="24"/>
          <w:highlight w:val="none"/>
        </w:rPr>
        <w:t>日期：</w:t>
      </w:r>
      <w:r>
        <w:rPr>
          <w:rFonts w:hint="eastAsia" w:ascii="新宋体" w:hAnsi="新宋体" w:eastAsia="新宋体" w:cs="新宋体"/>
          <w:sz w:val="24"/>
          <w:highlight w:val="none"/>
          <w:u w:val="single"/>
        </w:rPr>
        <w:t xml:space="preserve">         </w:t>
      </w:r>
      <w:r>
        <w:rPr>
          <w:rFonts w:hint="eastAsia" w:ascii="新宋体" w:hAnsi="新宋体" w:eastAsia="新宋体" w:cs="新宋体"/>
          <w:sz w:val="24"/>
          <w:highlight w:val="none"/>
          <w:u w:val="single"/>
        </w:rPr>
        <w:tab/>
      </w:r>
    </w:p>
    <w:p w14:paraId="6F09477C">
      <w:pPr>
        <w:spacing w:line="360" w:lineRule="auto"/>
        <w:ind w:firstLine="470" w:firstLineChars="196"/>
        <w:rPr>
          <w:rFonts w:hint="eastAsia" w:ascii="新宋体" w:hAnsi="新宋体" w:eastAsia="新宋体" w:cs="新宋体"/>
          <w:szCs w:val="28"/>
          <w:highlight w:val="none"/>
        </w:rPr>
      </w:pPr>
      <w:r>
        <w:rPr>
          <w:rFonts w:hint="eastAsia" w:ascii="新宋体" w:hAnsi="新宋体" w:eastAsia="新宋体" w:cs="新宋体"/>
          <w:highlight w:val="none"/>
          <w:u w:val="single"/>
        </w:rPr>
        <w:t xml:space="preserve">         </w:t>
      </w:r>
    </w:p>
    <w:p w14:paraId="4B70ADF7">
      <w:pPr>
        <w:spacing w:line="400" w:lineRule="exact"/>
        <w:rPr>
          <w:rFonts w:hint="eastAsia" w:ascii="新宋体" w:hAnsi="新宋体" w:eastAsia="新宋体" w:cs="新宋体"/>
          <w:highlight w:val="none"/>
        </w:rPr>
      </w:pPr>
    </w:p>
    <w:p w14:paraId="3DB6B424">
      <w:pPr>
        <w:spacing w:after="50" w:line="420" w:lineRule="exact"/>
        <w:ind w:firstLine="480" w:firstLineChars="200"/>
        <w:rPr>
          <w:rFonts w:hint="eastAsia" w:ascii="新宋体" w:hAnsi="新宋体" w:eastAsia="新宋体" w:cs="新宋体"/>
          <w:highlight w:val="none"/>
        </w:rPr>
      </w:pPr>
      <w:bookmarkStart w:id="165" w:name="_Toc27163"/>
      <w:bookmarkStart w:id="166" w:name="_Toc12564"/>
      <w:bookmarkStart w:id="167" w:name="_Toc26596"/>
      <w:bookmarkStart w:id="168" w:name="_Toc6756"/>
      <w:bookmarkStart w:id="169" w:name="_Toc24088"/>
      <w:r>
        <w:rPr>
          <w:rFonts w:hint="eastAsia" w:ascii="新宋体" w:hAnsi="新宋体" w:eastAsia="新宋体" w:cs="新宋体"/>
          <w:highlight w:val="none"/>
        </w:rPr>
        <w:t>注：</w:t>
      </w:r>
    </w:p>
    <w:p w14:paraId="5F5C4CD4">
      <w:pPr>
        <w:spacing w:after="50" w:line="42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申请人（仅限于</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申请人自己实施的）以上业绩需提供</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文件要求的有关书面证明材料。</w:t>
      </w:r>
      <w:bookmarkEnd w:id="165"/>
      <w:bookmarkEnd w:id="166"/>
      <w:bookmarkEnd w:id="167"/>
      <w:bookmarkEnd w:id="168"/>
      <w:bookmarkEnd w:id="169"/>
      <w:bookmarkStart w:id="170" w:name="_Toc217446089"/>
    </w:p>
    <w:bookmarkEnd w:id="170"/>
    <w:p w14:paraId="286AC495">
      <w:pPr>
        <w:spacing w:line="400" w:lineRule="exact"/>
        <w:jc w:val="both"/>
        <w:rPr>
          <w:rFonts w:hint="eastAsia" w:ascii="新宋体" w:hAnsi="新宋体" w:eastAsia="新宋体" w:cs="新宋体"/>
          <w:highlight w:val="none"/>
        </w:rPr>
      </w:pPr>
    </w:p>
    <w:p w14:paraId="09CAE271">
      <w:pPr>
        <w:rPr>
          <w:rFonts w:hint="eastAsia" w:ascii="新宋体" w:hAnsi="新宋体" w:eastAsia="新宋体" w:cs="新宋体"/>
          <w:highlight w:val="none"/>
        </w:rPr>
      </w:pPr>
    </w:p>
    <w:p w14:paraId="2B277BC5">
      <w:pPr>
        <w:pStyle w:val="51"/>
        <w:rPr>
          <w:rFonts w:hint="eastAsia" w:ascii="新宋体" w:hAnsi="新宋体" w:eastAsia="新宋体" w:cs="新宋体"/>
          <w:highlight w:val="none"/>
        </w:rPr>
      </w:pPr>
    </w:p>
    <w:p w14:paraId="5464B535">
      <w:pPr>
        <w:pStyle w:val="52"/>
        <w:rPr>
          <w:rFonts w:hint="eastAsia" w:ascii="新宋体" w:hAnsi="新宋体" w:eastAsia="新宋体" w:cs="新宋体"/>
          <w:highlight w:val="none"/>
        </w:rPr>
      </w:pPr>
    </w:p>
    <w:p w14:paraId="14FB98C1">
      <w:pPr>
        <w:pStyle w:val="52"/>
        <w:rPr>
          <w:rFonts w:hint="eastAsia" w:ascii="新宋体" w:hAnsi="新宋体" w:eastAsia="新宋体" w:cs="新宋体"/>
          <w:highlight w:val="none"/>
        </w:rPr>
      </w:pPr>
    </w:p>
    <w:p w14:paraId="5C05AB8D">
      <w:pPr>
        <w:rPr>
          <w:rFonts w:hint="eastAsia" w:ascii="新宋体" w:hAnsi="新宋体" w:eastAsia="新宋体" w:cs="新宋体"/>
          <w:highlight w:val="none"/>
        </w:rPr>
      </w:pPr>
    </w:p>
    <w:p w14:paraId="26BFFDE3">
      <w:pPr>
        <w:spacing w:line="400" w:lineRule="exact"/>
        <w:jc w:val="center"/>
        <w:rPr>
          <w:rFonts w:hint="eastAsia" w:ascii="新宋体" w:hAnsi="新宋体" w:eastAsia="新宋体" w:cs="新宋体"/>
          <w:b/>
          <w:bCs/>
          <w:highlight w:val="none"/>
        </w:rPr>
      </w:pPr>
      <w:r>
        <w:rPr>
          <w:rFonts w:hint="eastAsia" w:ascii="新宋体" w:hAnsi="新宋体" w:eastAsia="新宋体" w:cs="新宋体"/>
          <w:b/>
          <w:bCs/>
          <w:highlight w:val="none"/>
        </w:rPr>
        <w:t>十、承诺函</w:t>
      </w:r>
    </w:p>
    <w:p w14:paraId="2BF160FE">
      <w:pPr>
        <w:spacing w:line="360" w:lineRule="auto"/>
        <w:ind w:left="416"/>
        <w:rPr>
          <w:rFonts w:hint="eastAsia" w:ascii="新宋体" w:hAnsi="新宋体" w:eastAsia="新宋体" w:cs="新宋体"/>
          <w:highlight w:val="none"/>
        </w:rPr>
      </w:pPr>
      <w:r>
        <w:rPr>
          <w:rFonts w:hint="eastAsia" w:ascii="新宋体" w:hAnsi="新宋体" w:eastAsia="新宋体" w:cs="新宋体"/>
          <w:highlight w:val="none"/>
        </w:rPr>
        <w:t>致</w:t>
      </w:r>
      <w:r>
        <w:rPr>
          <w:rFonts w:hint="eastAsia" w:ascii="新宋体" w:hAnsi="新宋体" w:eastAsia="新宋体" w:cs="新宋体"/>
          <w:highlight w:val="none"/>
          <w:u w:val="single"/>
        </w:rPr>
        <w:t>（</w:t>
      </w:r>
      <w:r>
        <w:rPr>
          <w:rFonts w:hint="eastAsia" w:ascii="新宋体" w:hAnsi="新宋体" w:eastAsia="新宋体" w:cs="新宋体"/>
          <w:highlight w:val="none"/>
          <w:u w:val="single"/>
          <w:lang w:eastAsia="zh-CN"/>
        </w:rPr>
        <w:t>比选</w:t>
      </w:r>
      <w:r>
        <w:rPr>
          <w:rFonts w:hint="eastAsia" w:ascii="新宋体" w:hAnsi="新宋体" w:eastAsia="新宋体" w:cs="新宋体"/>
          <w:highlight w:val="none"/>
          <w:u w:val="single"/>
        </w:rPr>
        <w:t xml:space="preserve">人） </w:t>
      </w:r>
      <w:r>
        <w:rPr>
          <w:rFonts w:hint="eastAsia" w:ascii="新宋体" w:hAnsi="新宋体" w:eastAsia="新宋体" w:cs="新宋体"/>
          <w:highlight w:val="none"/>
        </w:rPr>
        <w:t xml:space="preserve">： </w:t>
      </w:r>
    </w:p>
    <w:p w14:paraId="33B9B6ED">
      <w:pPr>
        <w:spacing w:line="360" w:lineRule="auto"/>
        <w:ind w:left="414" w:firstLine="480" w:firstLineChars="200"/>
        <w:rPr>
          <w:rFonts w:hint="eastAsia" w:ascii="新宋体" w:hAnsi="新宋体" w:eastAsia="新宋体" w:cs="新宋体"/>
          <w:highlight w:val="none"/>
        </w:rPr>
      </w:pPr>
      <w:r>
        <w:rPr>
          <w:rFonts w:hint="eastAsia" w:ascii="新宋体" w:hAnsi="新宋体" w:eastAsia="新宋体" w:cs="新宋体"/>
          <w:highlight w:val="none"/>
        </w:rPr>
        <w:t>本单位</w:t>
      </w:r>
      <w:r>
        <w:rPr>
          <w:rFonts w:hint="eastAsia" w:ascii="新宋体" w:hAnsi="新宋体" w:eastAsia="新宋体" w:cs="新宋体"/>
          <w:highlight w:val="none"/>
          <w:u w:val="single"/>
        </w:rPr>
        <w:t>（</w:t>
      </w:r>
      <w:r>
        <w:rPr>
          <w:rFonts w:hint="eastAsia" w:ascii="新宋体" w:hAnsi="新宋体" w:eastAsia="新宋体" w:cs="新宋体"/>
          <w:highlight w:val="none"/>
          <w:u w:val="single"/>
          <w:lang w:eastAsia="zh-CN"/>
        </w:rPr>
        <w:t>比选</w:t>
      </w:r>
      <w:r>
        <w:rPr>
          <w:rFonts w:hint="eastAsia" w:ascii="新宋体" w:hAnsi="新宋体" w:eastAsia="新宋体" w:cs="新宋体"/>
          <w:highlight w:val="none"/>
          <w:u w:val="single"/>
        </w:rPr>
        <w:t>人申请单位名称）</w:t>
      </w:r>
      <w:r>
        <w:rPr>
          <w:rFonts w:hint="eastAsia" w:ascii="新宋体" w:hAnsi="新宋体" w:eastAsia="新宋体" w:cs="新宋体"/>
          <w:highlight w:val="none"/>
        </w:rPr>
        <w:t>参加</w:t>
      </w:r>
      <w:r>
        <w:rPr>
          <w:rFonts w:hint="eastAsia" w:ascii="新宋体" w:hAnsi="新宋体" w:eastAsia="新宋体" w:cs="新宋体"/>
          <w:highlight w:val="none"/>
          <w:u w:val="single"/>
        </w:rPr>
        <w:t>（项目名称、项目编号</w:t>
      </w:r>
      <w:r>
        <w:rPr>
          <w:rFonts w:hint="eastAsia" w:ascii="新宋体" w:hAnsi="新宋体" w:eastAsia="新宋体" w:cs="新宋体"/>
          <w:highlight w:val="none"/>
          <w:u w:val="single"/>
          <w:lang w:eastAsia="zh-CN"/>
        </w:rPr>
        <w:t>、</w:t>
      </w:r>
      <w:r>
        <w:rPr>
          <w:rFonts w:hint="eastAsia" w:ascii="新宋体" w:hAnsi="新宋体" w:eastAsia="新宋体" w:cs="新宋体"/>
          <w:highlight w:val="none"/>
          <w:u w:val="single"/>
          <w:lang w:val="en-US" w:eastAsia="zh-CN"/>
        </w:rPr>
        <w:t>包号</w:t>
      </w:r>
      <w:r>
        <w:rPr>
          <w:rFonts w:hint="eastAsia" w:ascii="新宋体" w:hAnsi="新宋体" w:eastAsia="新宋体" w:cs="新宋体"/>
          <w:highlight w:val="none"/>
        </w:rPr>
        <w:t>）的</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活动，现承诺：</w:t>
      </w:r>
    </w:p>
    <w:p w14:paraId="52D780C4">
      <w:pPr>
        <w:spacing w:line="360" w:lineRule="auto"/>
        <w:ind w:left="416"/>
        <w:rPr>
          <w:rFonts w:hint="eastAsia" w:ascii="新宋体" w:hAnsi="新宋体" w:eastAsia="新宋体" w:cs="新宋体"/>
          <w:highlight w:val="none"/>
        </w:rPr>
      </w:pPr>
      <w:r>
        <w:rPr>
          <w:rFonts w:hint="eastAsia" w:ascii="新宋体" w:hAnsi="新宋体" w:eastAsia="新宋体" w:cs="新宋体"/>
          <w:highlight w:val="none"/>
        </w:rPr>
        <w:t>我单位满足关于</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人的资格要求：</w:t>
      </w:r>
    </w:p>
    <w:p w14:paraId="61C330C0">
      <w:pPr>
        <w:spacing w:line="360" w:lineRule="auto"/>
        <w:ind w:left="416"/>
        <w:rPr>
          <w:rFonts w:hint="eastAsia" w:ascii="新宋体" w:hAnsi="新宋体" w:eastAsia="新宋体" w:cs="新宋体"/>
          <w:highlight w:val="none"/>
        </w:rPr>
      </w:pPr>
      <w:r>
        <w:rPr>
          <w:rFonts w:hint="eastAsia" w:ascii="新宋体" w:hAnsi="新宋体" w:eastAsia="新宋体" w:cs="新宋体"/>
          <w:highlight w:val="none"/>
        </w:rPr>
        <w:t xml:space="preserve">（一）具有独立承担民事责任的能力； </w:t>
      </w:r>
    </w:p>
    <w:p w14:paraId="42B599F9">
      <w:pPr>
        <w:spacing w:line="360" w:lineRule="auto"/>
        <w:ind w:left="416"/>
        <w:rPr>
          <w:rFonts w:hint="eastAsia" w:ascii="新宋体" w:hAnsi="新宋体" w:eastAsia="新宋体" w:cs="新宋体"/>
          <w:highlight w:val="none"/>
        </w:rPr>
      </w:pPr>
      <w:r>
        <w:rPr>
          <w:rFonts w:hint="eastAsia" w:ascii="新宋体" w:hAnsi="新宋体" w:eastAsia="新宋体" w:cs="新宋体"/>
          <w:highlight w:val="none"/>
        </w:rPr>
        <w:t xml:space="preserve">（二）具有良好的商业信誉和健全的财务会计制度； </w:t>
      </w:r>
    </w:p>
    <w:p w14:paraId="43691798">
      <w:pPr>
        <w:spacing w:line="360" w:lineRule="auto"/>
        <w:ind w:left="416"/>
        <w:rPr>
          <w:rFonts w:hint="eastAsia" w:ascii="新宋体" w:hAnsi="新宋体" w:eastAsia="新宋体" w:cs="新宋体"/>
          <w:highlight w:val="none"/>
        </w:rPr>
      </w:pPr>
      <w:r>
        <w:rPr>
          <w:rFonts w:hint="eastAsia" w:ascii="新宋体" w:hAnsi="新宋体" w:eastAsia="新宋体" w:cs="新宋体"/>
          <w:highlight w:val="none"/>
        </w:rPr>
        <w:t xml:space="preserve">（三）具有履行合同所必需的设备和专业技术能力； </w:t>
      </w:r>
    </w:p>
    <w:p w14:paraId="5A3D5A99">
      <w:pPr>
        <w:spacing w:line="360" w:lineRule="auto"/>
        <w:ind w:left="416"/>
        <w:rPr>
          <w:rFonts w:hint="eastAsia" w:ascii="新宋体" w:hAnsi="新宋体" w:eastAsia="新宋体" w:cs="新宋体"/>
          <w:highlight w:val="none"/>
        </w:rPr>
      </w:pPr>
      <w:r>
        <w:rPr>
          <w:rFonts w:hint="eastAsia" w:ascii="新宋体" w:hAnsi="新宋体" w:eastAsia="新宋体" w:cs="新宋体"/>
          <w:highlight w:val="none"/>
        </w:rPr>
        <w:t xml:space="preserve">（四）有依法缴纳税收和社会保障资金的良好记录； </w:t>
      </w:r>
    </w:p>
    <w:p w14:paraId="1EFD5116">
      <w:pPr>
        <w:spacing w:line="360" w:lineRule="auto"/>
        <w:ind w:left="416"/>
        <w:rPr>
          <w:rFonts w:hint="eastAsia" w:ascii="新宋体" w:hAnsi="新宋体" w:eastAsia="新宋体" w:cs="新宋体"/>
          <w:highlight w:val="none"/>
        </w:rPr>
      </w:pPr>
      <w:r>
        <w:rPr>
          <w:rFonts w:hint="eastAsia" w:ascii="新宋体" w:hAnsi="新宋体" w:eastAsia="新宋体" w:cs="新宋体"/>
          <w:highlight w:val="none"/>
        </w:rPr>
        <w:t xml:space="preserve">（五）参加政府采购活动前三年内，在经营活动中没有重大违法记录，遵守《中华人民共和国政府采购法》及其他相关的法律和法规； </w:t>
      </w:r>
    </w:p>
    <w:p w14:paraId="22FADAFA">
      <w:pPr>
        <w:spacing w:line="360" w:lineRule="auto"/>
        <w:ind w:left="414" w:firstLine="480" w:firstLineChars="200"/>
        <w:rPr>
          <w:rFonts w:hint="eastAsia" w:ascii="新宋体" w:hAnsi="新宋体" w:eastAsia="新宋体" w:cs="新宋体"/>
          <w:highlight w:val="none"/>
        </w:rPr>
      </w:pPr>
      <w:r>
        <w:rPr>
          <w:rFonts w:hint="eastAsia" w:ascii="新宋体" w:hAnsi="新宋体" w:eastAsia="新宋体" w:cs="新宋体"/>
          <w:highlight w:val="none"/>
        </w:rPr>
        <w:t>我单位同时也满足本项目法律法规规章规定关于</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申请人的其他资格性条件，未参与本采购项目前期咨询论证，不属于禁止参加</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的</w:t>
      </w: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w:t>
      </w:r>
    </w:p>
    <w:p w14:paraId="595B0F2A">
      <w:pPr>
        <w:spacing w:line="360" w:lineRule="auto"/>
        <w:ind w:left="416" w:firstLine="480" w:firstLineChars="200"/>
        <w:rPr>
          <w:rFonts w:hint="eastAsia" w:ascii="新宋体" w:hAnsi="新宋体" w:eastAsia="新宋体" w:cs="新宋体"/>
          <w:highlight w:val="none"/>
        </w:rPr>
      </w:pPr>
      <w:r>
        <w:rPr>
          <w:rFonts w:hint="eastAsia" w:ascii="新宋体" w:hAnsi="新宋体" w:eastAsia="新宋体" w:cs="新宋体"/>
          <w:highlight w:val="none"/>
        </w:rPr>
        <w:t>如违反以上承诺，本单位愿承担一切法律责任。</w:t>
      </w:r>
    </w:p>
    <w:p w14:paraId="1C01271A">
      <w:pPr>
        <w:spacing w:line="400" w:lineRule="exact"/>
        <w:ind w:firstLine="480" w:firstLineChars="200"/>
        <w:rPr>
          <w:rFonts w:hint="eastAsia" w:ascii="新宋体" w:hAnsi="新宋体" w:eastAsia="新宋体" w:cs="新宋体"/>
          <w:highlight w:val="none"/>
        </w:rPr>
      </w:pPr>
    </w:p>
    <w:p w14:paraId="0E546B95">
      <w:pPr>
        <w:spacing w:line="400" w:lineRule="exact"/>
        <w:ind w:firstLine="480" w:firstLineChars="200"/>
        <w:rPr>
          <w:rFonts w:hint="eastAsia" w:ascii="新宋体" w:hAnsi="新宋体" w:eastAsia="新宋体" w:cs="新宋体"/>
          <w:highlight w:val="none"/>
        </w:rPr>
      </w:pPr>
    </w:p>
    <w:p w14:paraId="1C89294E">
      <w:pPr>
        <w:spacing w:after="50" w:line="420" w:lineRule="exact"/>
        <w:ind w:firstLine="480" w:firstLineChars="200"/>
        <w:rPr>
          <w:rFonts w:hint="eastAsia" w:ascii="新宋体" w:hAnsi="新宋体" w:eastAsia="新宋体" w:cs="新宋体"/>
          <w:highlight w:val="none"/>
        </w:rPr>
      </w:pPr>
    </w:p>
    <w:p w14:paraId="0EAF44DB">
      <w:pPr>
        <w:snapToGrid w:val="0"/>
        <w:spacing w:line="360" w:lineRule="auto"/>
        <w:ind w:firstLine="240" w:firstLineChars="100"/>
        <w:rPr>
          <w:rFonts w:hint="eastAsia" w:ascii="新宋体" w:hAnsi="新宋体" w:eastAsia="新宋体" w:cs="新宋体"/>
          <w:highlight w:val="none"/>
        </w:rPr>
      </w:pPr>
      <w:r>
        <w:rPr>
          <w:rFonts w:hint="eastAsia" w:ascii="新宋体" w:hAnsi="新宋体" w:eastAsia="新宋体" w:cs="新宋体"/>
          <w:highlight w:val="none"/>
          <w:lang w:eastAsia="zh-CN"/>
        </w:rPr>
        <w:t>比选</w:t>
      </w:r>
      <w:r>
        <w:rPr>
          <w:rFonts w:hint="eastAsia" w:ascii="新宋体" w:hAnsi="新宋体" w:eastAsia="新宋体" w:cs="新宋体"/>
          <w:highlight w:val="none"/>
        </w:rPr>
        <w:t>申请人单位名称：</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rPr>
        <w:t>(加盖公章)</w:t>
      </w:r>
    </w:p>
    <w:p w14:paraId="5A3EDC04">
      <w:pPr>
        <w:snapToGrid w:val="0"/>
        <w:spacing w:line="360" w:lineRule="auto"/>
        <w:ind w:firstLine="240" w:firstLineChars="100"/>
        <w:rPr>
          <w:rFonts w:hint="eastAsia" w:ascii="新宋体" w:hAnsi="新宋体" w:eastAsia="新宋体" w:cs="新宋体"/>
          <w:highlight w:val="none"/>
        </w:rPr>
      </w:pPr>
      <w:r>
        <w:rPr>
          <w:rFonts w:hint="eastAsia" w:ascii="新宋体" w:hAnsi="新宋体" w:eastAsia="新宋体" w:cs="新宋体"/>
          <w:highlight w:val="none"/>
        </w:rPr>
        <w:t>法定代表人或授权代表:</w:t>
      </w:r>
      <w:r>
        <w:rPr>
          <w:rFonts w:hint="eastAsia" w:ascii="新宋体" w:hAnsi="新宋体" w:eastAsia="新宋体" w:cs="新宋体"/>
          <w:highlight w:val="none"/>
          <w:u w:val="single"/>
        </w:rPr>
        <w:t xml:space="preserve">               </w:t>
      </w:r>
      <w:r>
        <w:rPr>
          <w:rFonts w:hint="eastAsia" w:ascii="新宋体" w:hAnsi="新宋体" w:eastAsia="新宋体" w:cs="新宋体"/>
          <w:highlight w:val="none"/>
          <w:u w:val="single"/>
        </w:rPr>
        <w:tab/>
      </w:r>
      <w:r>
        <w:rPr>
          <w:rFonts w:hint="eastAsia" w:ascii="新宋体" w:hAnsi="新宋体" w:eastAsia="新宋体" w:cs="新宋体"/>
          <w:highlight w:val="none"/>
          <w:u w:val="single"/>
        </w:rPr>
        <w:t xml:space="preserve">      </w:t>
      </w:r>
      <w:r>
        <w:rPr>
          <w:rFonts w:hint="eastAsia" w:ascii="新宋体" w:hAnsi="新宋体" w:eastAsia="新宋体" w:cs="新宋体"/>
          <w:highlight w:val="none"/>
          <w:u w:val="single"/>
        </w:rPr>
        <w:tab/>
      </w:r>
      <w:r>
        <w:rPr>
          <w:rFonts w:hint="eastAsia" w:ascii="新宋体" w:hAnsi="新宋体" w:eastAsia="新宋体" w:cs="新宋体"/>
          <w:highlight w:val="none"/>
        </w:rPr>
        <w:t>（签字）</w:t>
      </w:r>
    </w:p>
    <w:p w14:paraId="314CF1BB">
      <w:pPr>
        <w:pStyle w:val="27"/>
        <w:ind w:firstLine="240" w:firstLineChars="100"/>
        <w:rPr>
          <w:rFonts w:hint="eastAsia" w:ascii="新宋体" w:hAnsi="新宋体" w:eastAsia="新宋体" w:cs="新宋体"/>
          <w:highlight w:val="none"/>
        </w:rPr>
      </w:pPr>
      <w:r>
        <w:rPr>
          <w:rFonts w:hint="eastAsia" w:ascii="新宋体" w:hAnsi="新宋体" w:eastAsia="新宋体" w:cs="新宋体"/>
          <w:sz w:val="24"/>
          <w:highlight w:val="none"/>
        </w:rPr>
        <w:t>日期：</w:t>
      </w:r>
      <w:r>
        <w:rPr>
          <w:rFonts w:hint="eastAsia" w:ascii="新宋体" w:hAnsi="新宋体" w:eastAsia="新宋体" w:cs="新宋体"/>
          <w:sz w:val="24"/>
          <w:highlight w:val="none"/>
          <w:u w:val="single"/>
        </w:rPr>
        <w:t xml:space="preserve">         </w:t>
      </w:r>
      <w:r>
        <w:rPr>
          <w:rFonts w:hint="eastAsia" w:ascii="新宋体" w:hAnsi="新宋体" w:eastAsia="新宋体" w:cs="新宋体"/>
          <w:sz w:val="24"/>
          <w:highlight w:val="none"/>
          <w:u w:val="single"/>
        </w:rPr>
        <w:tab/>
      </w:r>
    </w:p>
    <w:p w14:paraId="389C3CDF">
      <w:pPr>
        <w:spacing w:line="360" w:lineRule="auto"/>
        <w:ind w:firstLine="470" w:firstLineChars="196"/>
        <w:rPr>
          <w:rFonts w:hint="eastAsia" w:ascii="新宋体" w:hAnsi="新宋体" w:eastAsia="新宋体" w:cs="新宋体"/>
          <w:szCs w:val="28"/>
          <w:highlight w:val="none"/>
        </w:rPr>
      </w:pPr>
      <w:r>
        <w:rPr>
          <w:rFonts w:hint="eastAsia" w:ascii="新宋体" w:hAnsi="新宋体" w:eastAsia="新宋体" w:cs="新宋体"/>
          <w:highlight w:val="none"/>
          <w:u w:val="single"/>
        </w:rPr>
        <w:t xml:space="preserve">         </w:t>
      </w:r>
    </w:p>
    <w:p w14:paraId="0DD3BCC7">
      <w:pPr>
        <w:spacing w:after="50" w:line="42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 xml:space="preserve">                                            </w:t>
      </w:r>
    </w:p>
    <w:p w14:paraId="42523609">
      <w:pPr>
        <w:spacing w:after="50" w:line="420" w:lineRule="exact"/>
        <w:ind w:firstLine="480" w:firstLineChars="200"/>
        <w:rPr>
          <w:rFonts w:hint="eastAsia" w:ascii="新宋体" w:hAnsi="新宋体" w:eastAsia="新宋体" w:cs="新宋体"/>
          <w:highlight w:val="none"/>
        </w:rPr>
      </w:pPr>
      <w:r>
        <w:rPr>
          <w:rFonts w:hint="eastAsia" w:ascii="新宋体" w:hAnsi="新宋体" w:eastAsia="新宋体" w:cs="新宋体"/>
          <w:highlight w:val="none"/>
        </w:rPr>
        <w:t xml:space="preserve">                </w:t>
      </w:r>
    </w:p>
    <w:p w14:paraId="25B1A3F6">
      <w:pPr>
        <w:rPr>
          <w:rFonts w:hint="eastAsia" w:ascii="新宋体" w:hAnsi="新宋体" w:eastAsia="新宋体" w:cs="新宋体"/>
          <w:highlight w:val="none"/>
        </w:rPr>
      </w:pPr>
    </w:p>
    <w:p w14:paraId="0BFE8FA6">
      <w:pPr>
        <w:rPr>
          <w:rFonts w:hint="eastAsia" w:ascii="新宋体" w:hAnsi="新宋体" w:eastAsia="新宋体" w:cs="新宋体"/>
          <w:highlight w:val="none"/>
        </w:rPr>
      </w:pPr>
    </w:p>
    <w:p w14:paraId="79D3534D">
      <w:pPr>
        <w:pStyle w:val="27"/>
        <w:rPr>
          <w:rFonts w:hint="eastAsia" w:ascii="新宋体" w:hAnsi="新宋体" w:eastAsia="新宋体" w:cs="新宋体"/>
          <w:highlight w:val="none"/>
        </w:rPr>
      </w:pPr>
    </w:p>
    <w:p w14:paraId="0D163FA1">
      <w:pPr>
        <w:pStyle w:val="27"/>
        <w:rPr>
          <w:rFonts w:hint="eastAsia" w:ascii="新宋体" w:hAnsi="新宋体" w:eastAsia="新宋体" w:cs="新宋体"/>
          <w:highlight w:val="none"/>
        </w:rPr>
      </w:pPr>
    </w:p>
    <w:p w14:paraId="3245C2F7">
      <w:pPr>
        <w:pStyle w:val="27"/>
        <w:rPr>
          <w:rFonts w:hint="eastAsia" w:ascii="新宋体" w:hAnsi="新宋体" w:eastAsia="新宋体" w:cs="新宋体"/>
          <w:highlight w:val="none"/>
        </w:rPr>
      </w:pPr>
    </w:p>
    <w:p w14:paraId="5E63C3DF">
      <w:pPr>
        <w:pStyle w:val="27"/>
        <w:rPr>
          <w:rFonts w:hint="eastAsia" w:ascii="新宋体" w:hAnsi="新宋体" w:eastAsia="新宋体" w:cs="新宋体"/>
          <w:highlight w:val="none"/>
        </w:rPr>
      </w:pPr>
    </w:p>
    <w:p w14:paraId="1072A953">
      <w:pPr>
        <w:pStyle w:val="27"/>
        <w:rPr>
          <w:rFonts w:hint="eastAsia" w:ascii="新宋体" w:hAnsi="新宋体" w:eastAsia="新宋体" w:cs="新宋体"/>
          <w:highlight w:val="none"/>
        </w:rPr>
      </w:pPr>
    </w:p>
    <w:p w14:paraId="7A6D3D49">
      <w:pPr>
        <w:pStyle w:val="27"/>
        <w:rPr>
          <w:rFonts w:hint="eastAsia" w:ascii="新宋体" w:hAnsi="新宋体" w:eastAsia="新宋体" w:cs="新宋体"/>
          <w:highlight w:val="none"/>
        </w:rPr>
      </w:pPr>
    </w:p>
    <w:p w14:paraId="06E80BF8">
      <w:pPr>
        <w:pStyle w:val="27"/>
        <w:rPr>
          <w:rFonts w:hint="eastAsia" w:ascii="新宋体" w:hAnsi="新宋体" w:eastAsia="新宋体" w:cs="新宋体"/>
          <w:highlight w:val="none"/>
        </w:rPr>
      </w:pPr>
    </w:p>
    <w:p w14:paraId="291C5BC4">
      <w:pPr>
        <w:pStyle w:val="27"/>
        <w:ind w:firstLine="0" w:firstLineChars="0"/>
        <w:rPr>
          <w:rFonts w:hint="eastAsia" w:ascii="新宋体" w:hAnsi="新宋体" w:eastAsia="新宋体" w:cs="新宋体"/>
          <w:highlight w:val="none"/>
        </w:rPr>
      </w:pPr>
    </w:p>
    <w:p w14:paraId="320388BB">
      <w:pPr>
        <w:spacing w:line="400" w:lineRule="exact"/>
        <w:jc w:val="center"/>
        <w:rPr>
          <w:rFonts w:hint="eastAsia" w:ascii="新宋体" w:hAnsi="新宋体" w:eastAsia="新宋体" w:cs="新宋体"/>
          <w:b/>
          <w:bCs/>
          <w:highlight w:val="none"/>
        </w:rPr>
      </w:pPr>
      <w:r>
        <w:rPr>
          <w:rFonts w:hint="eastAsia" w:ascii="新宋体" w:hAnsi="新宋体" w:eastAsia="新宋体" w:cs="新宋体"/>
          <w:b/>
          <w:bCs/>
          <w:highlight w:val="none"/>
        </w:rPr>
        <w:t>十</w:t>
      </w:r>
      <w:r>
        <w:rPr>
          <w:rFonts w:hint="eastAsia" w:ascii="新宋体" w:hAnsi="新宋体" w:eastAsia="新宋体" w:cs="新宋体"/>
          <w:b/>
          <w:bCs/>
          <w:highlight w:val="none"/>
          <w:lang w:val="en-US" w:eastAsia="zh-CN"/>
        </w:rPr>
        <w:t>一</w:t>
      </w:r>
      <w:r>
        <w:rPr>
          <w:rFonts w:hint="eastAsia" w:ascii="新宋体" w:hAnsi="新宋体" w:eastAsia="新宋体" w:cs="新宋体"/>
          <w:b/>
          <w:bCs/>
          <w:highlight w:val="none"/>
        </w:rPr>
        <w:t>、服务方案</w:t>
      </w:r>
    </w:p>
    <w:p w14:paraId="3EAA5F5E">
      <w:pPr>
        <w:pStyle w:val="27"/>
        <w:ind w:firstLine="0" w:firstLineChars="0"/>
        <w:jc w:val="center"/>
        <w:rPr>
          <w:rFonts w:hint="eastAsia" w:ascii="新宋体" w:hAnsi="新宋体" w:eastAsia="新宋体" w:cs="新宋体"/>
          <w:sz w:val="24"/>
          <w:szCs w:val="16"/>
          <w:highlight w:val="none"/>
        </w:rPr>
      </w:pPr>
      <w:r>
        <w:rPr>
          <w:rFonts w:hint="eastAsia" w:ascii="新宋体" w:hAnsi="新宋体" w:eastAsia="新宋体" w:cs="新宋体"/>
          <w:sz w:val="24"/>
          <w:szCs w:val="16"/>
          <w:highlight w:val="none"/>
        </w:rPr>
        <w:t>(格式自拟）</w:t>
      </w:r>
    </w:p>
    <w:p w14:paraId="39DE39A7">
      <w:pPr>
        <w:pStyle w:val="27"/>
        <w:rPr>
          <w:rFonts w:hint="eastAsia" w:ascii="新宋体" w:hAnsi="新宋体" w:eastAsia="新宋体" w:cs="新宋体"/>
          <w:highlight w:val="none"/>
        </w:rPr>
      </w:pPr>
    </w:p>
    <w:p w14:paraId="2323E439">
      <w:pPr>
        <w:spacing w:line="400" w:lineRule="exact"/>
        <w:rPr>
          <w:rFonts w:hint="eastAsia" w:ascii="新宋体" w:hAnsi="新宋体" w:eastAsia="新宋体" w:cs="新宋体"/>
          <w:highlight w:val="none"/>
        </w:rPr>
      </w:pPr>
    </w:p>
    <w:p w14:paraId="6A5D92B5">
      <w:pPr>
        <w:pStyle w:val="51"/>
        <w:outlineLvl w:val="9"/>
        <w:rPr>
          <w:rFonts w:hint="eastAsia" w:ascii="新宋体" w:hAnsi="新宋体" w:eastAsia="新宋体" w:cs="新宋体"/>
          <w:highlight w:val="none"/>
        </w:rPr>
      </w:pPr>
    </w:p>
    <w:p w14:paraId="682D8B00">
      <w:pPr>
        <w:pStyle w:val="52"/>
        <w:rPr>
          <w:rFonts w:hint="eastAsia" w:ascii="新宋体" w:hAnsi="新宋体" w:eastAsia="新宋体" w:cs="新宋体"/>
          <w:highlight w:val="none"/>
        </w:rPr>
      </w:pPr>
    </w:p>
    <w:p w14:paraId="7B2BC001">
      <w:pPr>
        <w:pStyle w:val="52"/>
        <w:rPr>
          <w:rFonts w:hint="eastAsia" w:ascii="新宋体" w:hAnsi="新宋体" w:eastAsia="新宋体" w:cs="新宋体"/>
          <w:highlight w:val="none"/>
        </w:rPr>
      </w:pPr>
    </w:p>
    <w:p w14:paraId="0B5C12CD">
      <w:pPr>
        <w:pStyle w:val="52"/>
        <w:rPr>
          <w:rFonts w:hint="eastAsia" w:ascii="新宋体" w:hAnsi="新宋体" w:eastAsia="新宋体" w:cs="新宋体"/>
          <w:highlight w:val="none"/>
        </w:rPr>
      </w:pPr>
    </w:p>
    <w:p w14:paraId="2E4A573B">
      <w:pPr>
        <w:pStyle w:val="52"/>
        <w:rPr>
          <w:rFonts w:hint="eastAsia" w:ascii="新宋体" w:hAnsi="新宋体" w:eastAsia="新宋体" w:cs="新宋体"/>
          <w:highlight w:val="none"/>
        </w:rPr>
      </w:pPr>
    </w:p>
    <w:p w14:paraId="00972C7A">
      <w:pPr>
        <w:pStyle w:val="52"/>
        <w:rPr>
          <w:rFonts w:hint="eastAsia" w:ascii="新宋体" w:hAnsi="新宋体" w:eastAsia="新宋体" w:cs="新宋体"/>
          <w:highlight w:val="none"/>
        </w:rPr>
      </w:pPr>
    </w:p>
    <w:p w14:paraId="04B92F87">
      <w:pPr>
        <w:pStyle w:val="52"/>
        <w:rPr>
          <w:rFonts w:hint="eastAsia" w:ascii="新宋体" w:hAnsi="新宋体" w:eastAsia="新宋体" w:cs="新宋体"/>
          <w:highlight w:val="none"/>
        </w:rPr>
      </w:pPr>
    </w:p>
    <w:p w14:paraId="0134E415">
      <w:pPr>
        <w:pStyle w:val="52"/>
        <w:rPr>
          <w:rFonts w:hint="eastAsia" w:ascii="新宋体" w:hAnsi="新宋体" w:eastAsia="新宋体" w:cs="新宋体"/>
          <w:highlight w:val="none"/>
        </w:rPr>
      </w:pPr>
    </w:p>
    <w:p w14:paraId="3E911AE4">
      <w:pPr>
        <w:pStyle w:val="52"/>
        <w:rPr>
          <w:rFonts w:hint="eastAsia" w:ascii="新宋体" w:hAnsi="新宋体" w:eastAsia="新宋体" w:cs="新宋体"/>
          <w:highlight w:val="none"/>
        </w:rPr>
      </w:pPr>
    </w:p>
    <w:p w14:paraId="3BEF17F8">
      <w:pPr>
        <w:pStyle w:val="52"/>
        <w:rPr>
          <w:rFonts w:hint="eastAsia" w:ascii="新宋体" w:hAnsi="新宋体" w:eastAsia="新宋体" w:cs="新宋体"/>
          <w:highlight w:val="none"/>
        </w:rPr>
      </w:pPr>
    </w:p>
    <w:p w14:paraId="2D9E17FA">
      <w:pPr>
        <w:pStyle w:val="52"/>
        <w:rPr>
          <w:rFonts w:hint="eastAsia" w:ascii="新宋体" w:hAnsi="新宋体" w:eastAsia="新宋体" w:cs="新宋体"/>
          <w:highlight w:val="none"/>
        </w:rPr>
      </w:pPr>
    </w:p>
    <w:p w14:paraId="6718CD63">
      <w:pPr>
        <w:pStyle w:val="52"/>
        <w:rPr>
          <w:rFonts w:hint="eastAsia" w:ascii="新宋体" w:hAnsi="新宋体" w:eastAsia="新宋体" w:cs="新宋体"/>
          <w:highlight w:val="none"/>
        </w:rPr>
      </w:pPr>
    </w:p>
    <w:p w14:paraId="38D387A9">
      <w:pPr>
        <w:pStyle w:val="52"/>
        <w:rPr>
          <w:rFonts w:hint="eastAsia" w:ascii="新宋体" w:hAnsi="新宋体" w:eastAsia="新宋体" w:cs="新宋体"/>
          <w:highlight w:val="none"/>
        </w:rPr>
      </w:pPr>
    </w:p>
    <w:p w14:paraId="32D6D279">
      <w:pPr>
        <w:pStyle w:val="52"/>
        <w:rPr>
          <w:rFonts w:hint="eastAsia" w:ascii="新宋体" w:hAnsi="新宋体" w:eastAsia="新宋体" w:cs="新宋体"/>
          <w:highlight w:val="none"/>
        </w:rPr>
      </w:pPr>
    </w:p>
    <w:p w14:paraId="1294215F">
      <w:pPr>
        <w:pStyle w:val="52"/>
        <w:rPr>
          <w:rFonts w:hint="eastAsia" w:ascii="新宋体" w:hAnsi="新宋体" w:eastAsia="新宋体" w:cs="新宋体"/>
          <w:highlight w:val="none"/>
        </w:rPr>
      </w:pPr>
    </w:p>
    <w:p w14:paraId="61AAB481">
      <w:pPr>
        <w:pStyle w:val="52"/>
        <w:rPr>
          <w:rFonts w:hint="eastAsia" w:ascii="新宋体" w:hAnsi="新宋体" w:eastAsia="新宋体" w:cs="新宋体"/>
          <w:highlight w:val="none"/>
        </w:rPr>
      </w:pPr>
    </w:p>
    <w:p w14:paraId="217B2B5E">
      <w:pPr>
        <w:pStyle w:val="52"/>
        <w:rPr>
          <w:rFonts w:hint="eastAsia" w:ascii="新宋体" w:hAnsi="新宋体" w:eastAsia="新宋体" w:cs="新宋体"/>
          <w:highlight w:val="none"/>
        </w:rPr>
      </w:pPr>
    </w:p>
    <w:p w14:paraId="28A4F6AB">
      <w:pPr>
        <w:pStyle w:val="52"/>
        <w:rPr>
          <w:rFonts w:hint="eastAsia" w:ascii="新宋体" w:hAnsi="新宋体" w:eastAsia="新宋体" w:cs="新宋体"/>
          <w:highlight w:val="none"/>
        </w:rPr>
      </w:pPr>
    </w:p>
    <w:p w14:paraId="7C34E625">
      <w:pPr>
        <w:pStyle w:val="52"/>
        <w:rPr>
          <w:rFonts w:hint="eastAsia" w:ascii="新宋体" w:hAnsi="新宋体" w:eastAsia="新宋体" w:cs="新宋体"/>
          <w:highlight w:val="none"/>
        </w:rPr>
      </w:pPr>
    </w:p>
    <w:p w14:paraId="4416D3A6">
      <w:pPr>
        <w:pStyle w:val="52"/>
        <w:rPr>
          <w:rFonts w:hint="eastAsia" w:ascii="新宋体" w:hAnsi="新宋体" w:eastAsia="新宋体" w:cs="新宋体"/>
          <w:highlight w:val="none"/>
        </w:rPr>
      </w:pPr>
    </w:p>
    <w:p w14:paraId="5C823ADD">
      <w:pPr>
        <w:pStyle w:val="52"/>
        <w:rPr>
          <w:rFonts w:hint="eastAsia" w:ascii="新宋体" w:hAnsi="新宋体" w:eastAsia="新宋体" w:cs="新宋体"/>
          <w:highlight w:val="none"/>
        </w:rPr>
      </w:pPr>
    </w:p>
    <w:p w14:paraId="1DA99B64">
      <w:pPr>
        <w:pStyle w:val="52"/>
        <w:rPr>
          <w:rFonts w:hint="eastAsia" w:ascii="新宋体" w:hAnsi="新宋体" w:eastAsia="新宋体" w:cs="新宋体"/>
          <w:highlight w:val="none"/>
        </w:rPr>
      </w:pPr>
    </w:p>
    <w:p w14:paraId="5A3F58CA">
      <w:pPr>
        <w:pStyle w:val="52"/>
        <w:rPr>
          <w:rFonts w:hint="eastAsia" w:ascii="新宋体" w:hAnsi="新宋体" w:eastAsia="新宋体" w:cs="新宋体"/>
          <w:highlight w:val="none"/>
        </w:rPr>
      </w:pPr>
    </w:p>
    <w:p w14:paraId="67C04DDD">
      <w:pPr>
        <w:pStyle w:val="52"/>
        <w:rPr>
          <w:rFonts w:hint="eastAsia" w:ascii="新宋体" w:hAnsi="新宋体" w:eastAsia="新宋体" w:cs="新宋体"/>
          <w:highlight w:val="none"/>
        </w:rPr>
      </w:pPr>
    </w:p>
    <w:p w14:paraId="69E5C1E2">
      <w:pPr>
        <w:pStyle w:val="52"/>
        <w:rPr>
          <w:rFonts w:hint="eastAsia" w:ascii="新宋体" w:hAnsi="新宋体" w:eastAsia="新宋体" w:cs="新宋体"/>
          <w:highlight w:val="none"/>
        </w:rPr>
      </w:pPr>
    </w:p>
    <w:p w14:paraId="6D236224">
      <w:pPr>
        <w:pStyle w:val="52"/>
        <w:rPr>
          <w:rFonts w:hint="eastAsia" w:ascii="新宋体" w:hAnsi="新宋体" w:eastAsia="新宋体" w:cs="新宋体"/>
          <w:highlight w:val="none"/>
        </w:rPr>
      </w:pPr>
    </w:p>
    <w:p w14:paraId="44CC2A24">
      <w:pPr>
        <w:pStyle w:val="52"/>
        <w:rPr>
          <w:rFonts w:hint="eastAsia" w:ascii="新宋体" w:hAnsi="新宋体" w:eastAsia="新宋体" w:cs="新宋体"/>
          <w:highlight w:val="none"/>
        </w:rPr>
      </w:pPr>
    </w:p>
    <w:p w14:paraId="2493DF50">
      <w:pPr>
        <w:pStyle w:val="52"/>
        <w:rPr>
          <w:rFonts w:hint="eastAsia" w:ascii="新宋体" w:hAnsi="新宋体" w:eastAsia="新宋体" w:cs="新宋体"/>
          <w:highlight w:val="none"/>
        </w:rPr>
      </w:pPr>
    </w:p>
    <w:p w14:paraId="4EB098CB">
      <w:pPr>
        <w:pStyle w:val="52"/>
        <w:rPr>
          <w:rFonts w:hint="eastAsia" w:ascii="新宋体" w:hAnsi="新宋体" w:eastAsia="新宋体" w:cs="新宋体"/>
          <w:highlight w:val="none"/>
        </w:rPr>
      </w:pPr>
    </w:p>
    <w:p w14:paraId="7102740B">
      <w:pPr>
        <w:pStyle w:val="52"/>
        <w:rPr>
          <w:rFonts w:hint="eastAsia" w:ascii="新宋体" w:hAnsi="新宋体" w:eastAsia="新宋体" w:cs="新宋体"/>
          <w:highlight w:val="none"/>
        </w:rPr>
      </w:pPr>
    </w:p>
    <w:p w14:paraId="44250081">
      <w:pPr>
        <w:pStyle w:val="52"/>
        <w:rPr>
          <w:rFonts w:hint="eastAsia" w:ascii="新宋体" w:hAnsi="新宋体" w:eastAsia="新宋体" w:cs="新宋体"/>
          <w:highlight w:val="none"/>
        </w:rPr>
      </w:pPr>
    </w:p>
    <w:p w14:paraId="1AB8D45F">
      <w:pPr>
        <w:spacing w:line="400" w:lineRule="exact"/>
        <w:jc w:val="center"/>
        <w:rPr>
          <w:rFonts w:hint="default" w:ascii="新宋体" w:hAnsi="新宋体" w:eastAsia="新宋体" w:cs="新宋体"/>
          <w:b/>
          <w:bCs/>
          <w:highlight w:val="none"/>
          <w:lang w:val="en-US" w:eastAsia="zh-CN"/>
        </w:rPr>
      </w:pPr>
      <w:r>
        <w:rPr>
          <w:rFonts w:hint="eastAsia" w:ascii="新宋体" w:hAnsi="新宋体" w:eastAsia="新宋体" w:cs="新宋体"/>
          <w:b/>
          <w:bCs/>
          <w:highlight w:val="none"/>
        </w:rPr>
        <w:t>十</w:t>
      </w:r>
      <w:r>
        <w:rPr>
          <w:rFonts w:hint="eastAsia" w:ascii="新宋体" w:hAnsi="新宋体" w:eastAsia="新宋体" w:cs="新宋体"/>
          <w:b/>
          <w:bCs/>
          <w:highlight w:val="none"/>
          <w:lang w:val="en-US" w:eastAsia="zh-CN"/>
        </w:rPr>
        <w:t>二</w:t>
      </w:r>
      <w:r>
        <w:rPr>
          <w:rFonts w:hint="eastAsia" w:ascii="新宋体" w:hAnsi="新宋体" w:eastAsia="新宋体" w:cs="新宋体"/>
          <w:b/>
          <w:bCs/>
          <w:highlight w:val="none"/>
        </w:rPr>
        <w:t>、</w:t>
      </w:r>
      <w:r>
        <w:rPr>
          <w:rFonts w:hint="eastAsia" w:ascii="新宋体" w:hAnsi="新宋体" w:eastAsia="新宋体" w:cs="新宋体"/>
          <w:b/>
          <w:bCs/>
          <w:highlight w:val="none"/>
          <w:lang w:val="en-US" w:eastAsia="zh-CN"/>
        </w:rPr>
        <w:t>资格证明文件</w:t>
      </w:r>
    </w:p>
    <w:p w14:paraId="0A6114B2">
      <w:pPr>
        <w:spacing w:line="400" w:lineRule="exact"/>
        <w:jc w:val="center"/>
        <w:rPr>
          <w:rFonts w:hint="eastAsia" w:ascii="新宋体" w:hAnsi="新宋体" w:eastAsia="新宋体" w:cs="新宋体"/>
          <w:b/>
          <w:bCs/>
          <w:highlight w:val="none"/>
        </w:rPr>
      </w:pPr>
      <w:r>
        <w:rPr>
          <w:rFonts w:hint="eastAsia" w:ascii="新宋体" w:hAnsi="新宋体" w:eastAsia="新宋体" w:cs="新宋体"/>
          <w:b/>
          <w:bCs/>
          <w:highlight w:val="none"/>
        </w:rPr>
        <w:t>(格式自拟）</w:t>
      </w:r>
    </w:p>
    <w:p w14:paraId="6FE8ABE5">
      <w:pPr>
        <w:rPr>
          <w:rFonts w:hint="eastAsia" w:ascii="新宋体" w:hAnsi="新宋体" w:eastAsia="新宋体" w:cs="新宋体"/>
          <w:bCs/>
          <w:highlight w:val="none"/>
        </w:rPr>
      </w:pPr>
      <w:r>
        <w:rPr>
          <w:rFonts w:hint="eastAsia" w:ascii="新宋体" w:hAnsi="新宋体" w:eastAsia="新宋体" w:cs="新宋体"/>
          <w:bCs/>
          <w:highlight w:val="none"/>
        </w:rPr>
        <w:br w:type="page"/>
      </w:r>
    </w:p>
    <w:p w14:paraId="4BB8DFC0">
      <w:pPr>
        <w:spacing w:line="400" w:lineRule="exact"/>
        <w:jc w:val="center"/>
        <w:rPr>
          <w:rFonts w:hint="default" w:ascii="新宋体" w:hAnsi="新宋体" w:eastAsia="新宋体" w:cs="新宋体"/>
          <w:b/>
          <w:bCs/>
          <w:highlight w:val="none"/>
          <w:lang w:val="en-US" w:eastAsia="zh-CN"/>
        </w:rPr>
      </w:pPr>
      <w:r>
        <w:rPr>
          <w:rFonts w:hint="eastAsia" w:ascii="新宋体" w:hAnsi="新宋体" w:eastAsia="新宋体" w:cs="新宋体"/>
          <w:b/>
          <w:bCs/>
          <w:highlight w:val="none"/>
        </w:rPr>
        <w:t>十</w:t>
      </w:r>
      <w:r>
        <w:rPr>
          <w:rFonts w:hint="eastAsia" w:ascii="新宋体" w:hAnsi="新宋体" w:eastAsia="新宋体" w:cs="新宋体"/>
          <w:b/>
          <w:bCs/>
          <w:highlight w:val="none"/>
          <w:lang w:val="en-US" w:eastAsia="zh-CN"/>
        </w:rPr>
        <w:t>三</w:t>
      </w:r>
      <w:r>
        <w:rPr>
          <w:rFonts w:hint="eastAsia" w:ascii="新宋体" w:hAnsi="新宋体" w:eastAsia="新宋体" w:cs="新宋体"/>
          <w:b/>
          <w:bCs/>
          <w:highlight w:val="none"/>
        </w:rPr>
        <w:t>、投标人应当提供的其他材料</w:t>
      </w:r>
    </w:p>
    <w:p w14:paraId="0B6F9371">
      <w:pPr>
        <w:pStyle w:val="51"/>
        <w:jc w:val="center"/>
        <w:rPr>
          <w:rFonts w:hint="eastAsia"/>
          <w:highlight w:val="none"/>
        </w:rPr>
      </w:pPr>
      <w:r>
        <w:rPr>
          <w:rFonts w:hint="eastAsia" w:ascii="新宋体" w:hAnsi="新宋体" w:eastAsia="新宋体" w:cs="新宋体"/>
          <w:b/>
          <w:bCs/>
          <w:highlight w:val="none"/>
        </w:rPr>
        <w:t>(格式自拟）</w:t>
      </w:r>
    </w:p>
    <w:p w14:paraId="14A3ED1A">
      <w:pPr>
        <w:tabs>
          <w:tab w:val="left" w:pos="425"/>
        </w:tabs>
        <w:ind w:firstLine="1680" w:firstLineChars="700"/>
        <w:jc w:val="both"/>
        <w:rPr>
          <w:rFonts w:hint="eastAsia" w:ascii="新宋体" w:hAnsi="新宋体" w:eastAsia="新宋体" w:cs="新宋体"/>
          <w:highlight w:val="none"/>
        </w:rPr>
      </w:pPr>
      <w:bookmarkStart w:id="171" w:name="_Toc375898989"/>
    </w:p>
    <w:p w14:paraId="6CF6DA0E">
      <w:pPr>
        <w:tabs>
          <w:tab w:val="left" w:pos="425"/>
        </w:tabs>
        <w:ind w:firstLine="1680" w:firstLineChars="700"/>
        <w:jc w:val="both"/>
        <w:rPr>
          <w:rFonts w:hint="eastAsia" w:ascii="新宋体" w:hAnsi="新宋体" w:eastAsia="新宋体" w:cs="新宋体"/>
          <w:highlight w:val="none"/>
        </w:rPr>
      </w:pPr>
    </w:p>
    <w:p w14:paraId="128DDB92">
      <w:pPr>
        <w:rPr>
          <w:rFonts w:hint="eastAsia" w:ascii="新宋体" w:hAnsi="新宋体" w:eastAsia="新宋体" w:cs="新宋体"/>
          <w:highlight w:val="none"/>
        </w:rPr>
      </w:pPr>
    </w:p>
    <w:p w14:paraId="45D0CB52">
      <w:pPr>
        <w:pStyle w:val="51"/>
        <w:outlineLvl w:val="9"/>
        <w:rPr>
          <w:rFonts w:hint="eastAsia" w:ascii="新宋体" w:hAnsi="新宋体" w:eastAsia="新宋体" w:cs="新宋体"/>
          <w:highlight w:val="none"/>
        </w:rPr>
      </w:pPr>
    </w:p>
    <w:p w14:paraId="0E9BF57C">
      <w:pPr>
        <w:pStyle w:val="52"/>
        <w:rPr>
          <w:rFonts w:hint="eastAsia" w:ascii="新宋体" w:hAnsi="新宋体" w:eastAsia="新宋体" w:cs="新宋体"/>
          <w:highlight w:val="none"/>
        </w:rPr>
      </w:pPr>
    </w:p>
    <w:p w14:paraId="25839F92">
      <w:pPr>
        <w:pStyle w:val="52"/>
        <w:rPr>
          <w:rFonts w:hint="eastAsia" w:ascii="新宋体" w:hAnsi="新宋体" w:eastAsia="新宋体" w:cs="新宋体"/>
          <w:highlight w:val="none"/>
        </w:rPr>
      </w:pPr>
    </w:p>
    <w:p w14:paraId="7C9FD75C">
      <w:pPr>
        <w:pStyle w:val="52"/>
        <w:rPr>
          <w:rFonts w:hint="eastAsia" w:ascii="新宋体" w:hAnsi="新宋体" w:eastAsia="新宋体" w:cs="新宋体"/>
          <w:highlight w:val="none"/>
        </w:rPr>
      </w:pPr>
    </w:p>
    <w:p w14:paraId="032F697C">
      <w:pPr>
        <w:pStyle w:val="52"/>
        <w:rPr>
          <w:rFonts w:hint="eastAsia" w:ascii="新宋体" w:hAnsi="新宋体" w:eastAsia="新宋体" w:cs="新宋体"/>
          <w:highlight w:val="none"/>
        </w:rPr>
      </w:pPr>
    </w:p>
    <w:p w14:paraId="55607690">
      <w:pPr>
        <w:pStyle w:val="52"/>
        <w:rPr>
          <w:rFonts w:hint="eastAsia" w:ascii="新宋体" w:hAnsi="新宋体" w:eastAsia="新宋体" w:cs="新宋体"/>
          <w:highlight w:val="none"/>
        </w:rPr>
      </w:pPr>
    </w:p>
    <w:p w14:paraId="2AEB8E3B">
      <w:pPr>
        <w:pStyle w:val="52"/>
        <w:rPr>
          <w:rFonts w:hint="eastAsia" w:ascii="新宋体" w:hAnsi="新宋体" w:eastAsia="新宋体" w:cs="新宋体"/>
          <w:highlight w:val="none"/>
        </w:rPr>
      </w:pPr>
    </w:p>
    <w:p w14:paraId="62FF99E9">
      <w:pPr>
        <w:pStyle w:val="52"/>
        <w:rPr>
          <w:rFonts w:hint="eastAsia" w:ascii="新宋体" w:hAnsi="新宋体" w:eastAsia="新宋体" w:cs="新宋体"/>
          <w:highlight w:val="none"/>
        </w:rPr>
      </w:pPr>
    </w:p>
    <w:p w14:paraId="32B2F718">
      <w:pPr>
        <w:pStyle w:val="52"/>
        <w:rPr>
          <w:rFonts w:hint="eastAsia" w:ascii="新宋体" w:hAnsi="新宋体" w:eastAsia="新宋体" w:cs="新宋体"/>
          <w:highlight w:val="none"/>
        </w:rPr>
      </w:pPr>
    </w:p>
    <w:p w14:paraId="61C56FCE">
      <w:pPr>
        <w:pStyle w:val="52"/>
        <w:rPr>
          <w:rFonts w:hint="eastAsia" w:ascii="新宋体" w:hAnsi="新宋体" w:eastAsia="新宋体" w:cs="新宋体"/>
          <w:highlight w:val="none"/>
        </w:rPr>
      </w:pPr>
    </w:p>
    <w:p w14:paraId="74643D0D">
      <w:pPr>
        <w:pStyle w:val="52"/>
        <w:rPr>
          <w:rFonts w:hint="eastAsia" w:ascii="新宋体" w:hAnsi="新宋体" w:eastAsia="新宋体" w:cs="新宋体"/>
          <w:highlight w:val="none"/>
        </w:rPr>
      </w:pPr>
    </w:p>
    <w:p w14:paraId="3A24D606">
      <w:pPr>
        <w:pStyle w:val="52"/>
        <w:rPr>
          <w:rFonts w:hint="eastAsia" w:ascii="新宋体" w:hAnsi="新宋体" w:eastAsia="新宋体" w:cs="新宋体"/>
          <w:highlight w:val="none"/>
        </w:rPr>
      </w:pPr>
    </w:p>
    <w:p w14:paraId="2F15491D">
      <w:pPr>
        <w:pStyle w:val="52"/>
        <w:rPr>
          <w:rFonts w:hint="eastAsia" w:ascii="新宋体" w:hAnsi="新宋体" w:eastAsia="新宋体" w:cs="新宋体"/>
          <w:highlight w:val="none"/>
        </w:rPr>
      </w:pPr>
    </w:p>
    <w:p w14:paraId="3DFDC8A2">
      <w:pPr>
        <w:pStyle w:val="52"/>
        <w:rPr>
          <w:rFonts w:hint="eastAsia" w:ascii="新宋体" w:hAnsi="新宋体" w:eastAsia="新宋体" w:cs="新宋体"/>
          <w:highlight w:val="none"/>
        </w:rPr>
      </w:pPr>
    </w:p>
    <w:p w14:paraId="5FD3FE38">
      <w:pPr>
        <w:pStyle w:val="52"/>
        <w:rPr>
          <w:rFonts w:hint="eastAsia" w:ascii="新宋体" w:hAnsi="新宋体" w:eastAsia="新宋体" w:cs="新宋体"/>
          <w:highlight w:val="none"/>
        </w:rPr>
      </w:pPr>
    </w:p>
    <w:p w14:paraId="6E305479">
      <w:pPr>
        <w:pStyle w:val="52"/>
        <w:rPr>
          <w:rFonts w:hint="eastAsia" w:ascii="新宋体" w:hAnsi="新宋体" w:eastAsia="新宋体" w:cs="新宋体"/>
          <w:highlight w:val="none"/>
        </w:rPr>
      </w:pPr>
    </w:p>
    <w:p w14:paraId="0E9CB9E2">
      <w:pPr>
        <w:pStyle w:val="52"/>
        <w:rPr>
          <w:rFonts w:hint="eastAsia" w:ascii="新宋体" w:hAnsi="新宋体" w:eastAsia="新宋体" w:cs="新宋体"/>
          <w:highlight w:val="none"/>
        </w:rPr>
      </w:pPr>
    </w:p>
    <w:p w14:paraId="2A5356B4">
      <w:pPr>
        <w:pStyle w:val="52"/>
        <w:rPr>
          <w:rFonts w:hint="eastAsia" w:ascii="新宋体" w:hAnsi="新宋体" w:eastAsia="新宋体" w:cs="新宋体"/>
          <w:highlight w:val="none"/>
        </w:rPr>
      </w:pPr>
    </w:p>
    <w:p w14:paraId="308E72D5">
      <w:pPr>
        <w:pStyle w:val="52"/>
        <w:rPr>
          <w:rFonts w:hint="eastAsia" w:ascii="新宋体" w:hAnsi="新宋体" w:eastAsia="新宋体" w:cs="新宋体"/>
          <w:highlight w:val="none"/>
        </w:rPr>
      </w:pPr>
    </w:p>
    <w:p w14:paraId="013478CD">
      <w:pPr>
        <w:pStyle w:val="52"/>
        <w:rPr>
          <w:rFonts w:hint="eastAsia" w:ascii="新宋体" w:hAnsi="新宋体" w:eastAsia="新宋体" w:cs="新宋体"/>
          <w:highlight w:val="none"/>
        </w:rPr>
      </w:pPr>
    </w:p>
    <w:p w14:paraId="558AE292">
      <w:pPr>
        <w:pStyle w:val="52"/>
        <w:rPr>
          <w:rFonts w:hint="eastAsia" w:ascii="新宋体" w:hAnsi="新宋体" w:eastAsia="新宋体" w:cs="新宋体"/>
          <w:highlight w:val="none"/>
        </w:rPr>
      </w:pPr>
    </w:p>
    <w:p w14:paraId="49B69D36">
      <w:pPr>
        <w:pStyle w:val="52"/>
        <w:rPr>
          <w:rFonts w:hint="eastAsia" w:ascii="新宋体" w:hAnsi="新宋体" w:eastAsia="新宋体" w:cs="新宋体"/>
          <w:highlight w:val="none"/>
        </w:rPr>
      </w:pPr>
    </w:p>
    <w:p w14:paraId="6C7D8665">
      <w:pPr>
        <w:pStyle w:val="52"/>
        <w:rPr>
          <w:rFonts w:hint="eastAsia" w:ascii="新宋体" w:hAnsi="新宋体" w:eastAsia="新宋体" w:cs="新宋体"/>
          <w:highlight w:val="none"/>
        </w:rPr>
      </w:pPr>
    </w:p>
    <w:p w14:paraId="18A95BC1">
      <w:pPr>
        <w:pStyle w:val="52"/>
        <w:rPr>
          <w:rFonts w:hint="eastAsia" w:ascii="新宋体" w:hAnsi="新宋体" w:eastAsia="新宋体" w:cs="新宋体"/>
          <w:highlight w:val="none"/>
        </w:rPr>
      </w:pPr>
    </w:p>
    <w:p w14:paraId="32F06CDF">
      <w:pPr>
        <w:pStyle w:val="52"/>
        <w:rPr>
          <w:rFonts w:hint="eastAsia" w:ascii="新宋体" w:hAnsi="新宋体" w:eastAsia="新宋体" w:cs="新宋体"/>
          <w:highlight w:val="none"/>
        </w:rPr>
      </w:pPr>
    </w:p>
    <w:p w14:paraId="179813C3">
      <w:pPr>
        <w:pStyle w:val="52"/>
        <w:rPr>
          <w:rFonts w:hint="eastAsia" w:ascii="新宋体" w:hAnsi="新宋体" w:eastAsia="新宋体" w:cs="新宋体"/>
          <w:highlight w:val="none"/>
        </w:rPr>
      </w:pPr>
    </w:p>
    <w:p w14:paraId="02AF1095">
      <w:pPr>
        <w:pStyle w:val="52"/>
        <w:rPr>
          <w:rFonts w:hint="eastAsia" w:ascii="新宋体" w:hAnsi="新宋体" w:eastAsia="新宋体" w:cs="新宋体"/>
          <w:highlight w:val="none"/>
        </w:rPr>
      </w:pPr>
    </w:p>
    <w:p w14:paraId="4A045384">
      <w:pPr>
        <w:tabs>
          <w:tab w:val="left" w:pos="425"/>
        </w:tabs>
        <w:jc w:val="both"/>
        <w:rPr>
          <w:rFonts w:hint="eastAsia" w:ascii="新宋体" w:hAnsi="新宋体" w:eastAsia="新宋体" w:cs="新宋体"/>
          <w:highlight w:val="none"/>
        </w:rPr>
      </w:pPr>
    </w:p>
    <w:p w14:paraId="198E8224">
      <w:pPr>
        <w:tabs>
          <w:tab w:val="left" w:pos="425"/>
        </w:tabs>
        <w:jc w:val="both"/>
        <w:rPr>
          <w:rFonts w:hint="eastAsia" w:ascii="新宋体" w:hAnsi="新宋体" w:eastAsia="新宋体" w:cs="新宋体"/>
          <w:highlight w:val="none"/>
        </w:rPr>
      </w:pPr>
    </w:p>
    <w:p w14:paraId="169994B2">
      <w:pPr>
        <w:tabs>
          <w:tab w:val="left" w:pos="425"/>
          <w:tab w:val="left" w:pos="4265"/>
        </w:tabs>
        <w:jc w:val="center"/>
        <w:outlineLvl w:val="0"/>
        <w:rPr>
          <w:rFonts w:hint="eastAsia" w:ascii="新宋体" w:hAnsi="新宋体" w:eastAsia="新宋体" w:cs="新宋体"/>
          <w:b/>
          <w:bCs/>
          <w:kern w:val="2"/>
          <w:sz w:val="32"/>
          <w:szCs w:val="32"/>
          <w:highlight w:val="none"/>
        </w:rPr>
      </w:pPr>
      <w:bookmarkStart w:id="172" w:name="_Toc6330"/>
      <w:r>
        <w:rPr>
          <w:rFonts w:hint="eastAsia" w:ascii="新宋体" w:hAnsi="新宋体" w:eastAsia="新宋体" w:cs="新宋体"/>
          <w:b/>
          <w:bCs/>
          <w:kern w:val="2"/>
          <w:sz w:val="32"/>
          <w:szCs w:val="32"/>
          <w:highlight w:val="none"/>
        </w:rPr>
        <w:t xml:space="preserve">第七章 </w:t>
      </w:r>
      <w:bookmarkStart w:id="173" w:name="_Toc2911"/>
      <w:r>
        <w:rPr>
          <w:rFonts w:hint="eastAsia" w:ascii="新宋体" w:hAnsi="新宋体" w:eastAsia="新宋体" w:cs="新宋体"/>
          <w:b/>
          <w:bCs/>
          <w:kern w:val="2"/>
          <w:sz w:val="32"/>
          <w:szCs w:val="32"/>
          <w:highlight w:val="none"/>
        </w:rPr>
        <w:t>合同主要条款（</w:t>
      </w:r>
      <w:r>
        <w:rPr>
          <w:rFonts w:hint="eastAsia" w:ascii="新宋体" w:hAnsi="新宋体" w:eastAsia="新宋体" w:cs="新宋体"/>
          <w:b/>
          <w:bCs/>
          <w:kern w:val="2"/>
          <w:sz w:val="32"/>
          <w:szCs w:val="32"/>
          <w:highlight w:val="none"/>
          <w:lang w:eastAsia="zh-CN"/>
        </w:rPr>
        <w:t>仅供</w:t>
      </w:r>
      <w:r>
        <w:rPr>
          <w:rFonts w:hint="eastAsia" w:ascii="新宋体" w:hAnsi="新宋体" w:eastAsia="新宋体" w:cs="新宋体"/>
          <w:b/>
          <w:bCs/>
          <w:kern w:val="2"/>
          <w:sz w:val="32"/>
          <w:szCs w:val="32"/>
          <w:highlight w:val="none"/>
        </w:rPr>
        <w:t>参考）</w:t>
      </w:r>
      <w:bookmarkEnd w:id="171"/>
      <w:bookmarkEnd w:id="172"/>
      <w:bookmarkEnd w:id="173"/>
    </w:p>
    <w:p w14:paraId="39793C5F">
      <w:pPr>
        <w:pStyle w:val="129"/>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针对本章所包含的全部内容，在</w:t>
      </w:r>
      <w:r>
        <w:rPr>
          <w:rFonts w:hint="eastAsia" w:ascii="宋体" w:hAnsi="宋体" w:eastAsia="宋体" w:cs="宋体"/>
          <w:color w:val="auto"/>
          <w:sz w:val="24"/>
          <w:szCs w:val="24"/>
          <w:highlight w:val="none"/>
          <w:lang w:eastAsia="zh-CN"/>
        </w:rPr>
        <w:t>比选</w:t>
      </w:r>
      <w:r>
        <w:rPr>
          <w:rFonts w:hint="eastAsia" w:ascii="宋体" w:hAnsi="宋体" w:eastAsia="宋体" w:cs="宋体"/>
          <w:color w:val="auto"/>
          <w:sz w:val="24"/>
          <w:szCs w:val="24"/>
          <w:highlight w:val="none"/>
        </w:rPr>
        <w:t>过程中，</w:t>
      </w:r>
      <w:r>
        <w:rPr>
          <w:rFonts w:hint="eastAsia" w:ascii="宋体" w:hAnsi="宋体" w:eastAsia="宋体" w:cs="宋体"/>
          <w:color w:val="auto"/>
          <w:sz w:val="24"/>
          <w:szCs w:val="24"/>
          <w:highlight w:val="none"/>
          <w:lang w:eastAsia="zh-CN"/>
        </w:rPr>
        <w:t>比选</w:t>
      </w:r>
      <w:r>
        <w:rPr>
          <w:rFonts w:hint="eastAsia" w:ascii="宋体" w:hAnsi="宋体" w:eastAsia="宋体" w:cs="宋体"/>
          <w:color w:val="auto"/>
          <w:sz w:val="24"/>
          <w:szCs w:val="24"/>
          <w:highlight w:val="none"/>
        </w:rPr>
        <w:t>小组在获得采购人代表确认的前提下，可以根据</w:t>
      </w:r>
      <w:r>
        <w:rPr>
          <w:rFonts w:hint="eastAsia" w:ascii="宋体" w:hAnsi="宋体" w:eastAsia="宋体" w:cs="宋体"/>
          <w:color w:val="auto"/>
          <w:sz w:val="24"/>
          <w:szCs w:val="24"/>
          <w:highlight w:val="none"/>
          <w:lang w:eastAsia="zh-CN"/>
        </w:rPr>
        <w:t>比选</w:t>
      </w:r>
      <w:r>
        <w:rPr>
          <w:rFonts w:hint="eastAsia" w:ascii="宋体" w:hAnsi="宋体" w:eastAsia="宋体" w:cs="宋体"/>
          <w:color w:val="auto"/>
          <w:sz w:val="24"/>
          <w:szCs w:val="24"/>
          <w:highlight w:val="none"/>
        </w:rPr>
        <w:t>情况实质性变动相关内容。</w:t>
      </w:r>
      <w:r>
        <w:rPr>
          <w:rFonts w:hint="eastAsia" w:ascii="宋体" w:hAnsi="宋体" w:eastAsia="宋体" w:cs="宋体"/>
          <w:color w:val="auto"/>
          <w:sz w:val="24"/>
          <w:szCs w:val="24"/>
          <w:highlight w:val="none"/>
          <w:lang w:eastAsia="zh-CN"/>
        </w:rPr>
        <w:t>比选</w:t>
      </w:r>
      <w:r>
        <w:rPr>
          <w:rFonts w:hint="eastAsia" w:ascii="宋体" w:hAnsi="宋体" w:eastAsia="宋体" w:cs="宋体"/>
          <w:color w:val="auto"/>
          <w:sz w:val="24"/>
          <w:szCs w:val="24"/>
          <w:highlight w:val="none"/>
        </w:rPr>
        <w:t>小组对</w:t>
      </w:r>
      <w:r>
        <w:rPr>
          <w:rFonts w:hint="eastAsia" w:ascii="宋体" w:hAnsi="宋体" w:eastAsia="宋体" w:cs="宋体"/>
          <w:color w:val="auto"/>
          <w:sz w:val="24"/>
          <w:szCs w:val="24"/>
          <w:highlight w:val="none"/>
          <w:lang w:eastAsia="zh-CN"/>
        </w:rPr>
        <w:t>比选</w:t>
      </w:r>
      <w:r>
        <w:rPr>
          <w:rFonts w:hint="eastAsia" w:ascii="宋体" w:hAnsi="宋体" w:eastAsia="宋体" w:cs="宋体"/>
          <w:color w:val="auto"/>
          <w:sz w:val="24"/>
          <w:szCs w:val="24"/>
          <w:highlight w:val="none"/>
        </w:rPr>
        <w:t>文件作出的实质性变动是</w:t>
      </w:r>
      <w:r>
        <w:rPr>
          <w:rFonts w:hint="eastAsia" w:ascii="宋体" w:hAnsi="宋体" w:eastAsia="宋体" w:cs="宋体"/>
          <w:color w:val="auto"/>
          <w:sz w:val="24"/>
          <w:szCs w:val="24"/>
          <w:highlight w:val="none"/>
          <w:lang w:eastAsia="zh-CN"/>
        </w:rPr>
        <w:t>比选</w:t>
      </w:r>
      <w:r>
        <w:rPr>
          <w:rFonts w:hint="eastAsia" w:ascii="宋体" w:hAnsi="宋体" w:eastAsia="宋体" w:cs="宋体"/>
          <w:color w:val="auto"/>
          <w:sz w:val="24"/>
          <w:szCs w:val="24"/>
          <w:highlight w:val="none"/>
        </w:rPr>
        <w:t>文件的有效组成部分，</w:t>
      </w:r>
      <w:r>
        <w:rPr>
          <w:rFonts w:hint="eastAsia" w:ascii="宋体" w:hAnsi="宋体" w:eastAsia="宋体" w:cs="宋体"/>
          <w:color w:val="auto"/>
          <w:sz w:val="24"/>
          <w:szCs w:val="24"/>
          <w:highlight w:val="none"/>
          <w:lang w:eastAsia="zh-CN"/>
        </w:rPr>
        <w:t>比选</w:t>
      </w:r>
      <w:r>
        <w:rPr>
          <w:rFonts w:hint="eastAsia" w:ascii="宋体" w:hAnsi="宋体" w:eastAsia="宋体" w:cs="宋体"/>
          <w:color w:val="auto"/>
          <w:sz w:val="24"/>
          <w:szCs w:val="24"/>
          <w:highlight w:val="none"/>
        </w:rPr>
        <w:t>小组会及时以书面形式通知所有参加</w:t>
      </w:r>
      <w:r>
        <w:rPr>
          <w:rFonts w:hint="eastAsia" w:ascii="宋体" w:hAnsi="宋体" w:eastAsia="宋体" w:cs="宋体"/>
          <w:color w:val="auto"/>
          <w:sz w:val="24"/>
          <w:szCs w:val="24"/>
          <w:highlight w:val="none"/>
          <w:lang w:eastAsia="zh-CN"/>
        </w:rPr>
        <w:t>比选</w:t>
      </w:r>
      <w:r>
        <w:rPr>
          <w:rFonts w:hint="eastAsia" w:ascii="宋体" w:hAnsi="宋体" w:eastAsia="宋体" w:cs="宋体"/>
          <w:color w:val="auto"/>
          <w:sz w:val="24"/>
          <w:szCs w:val="24"/>
          <w:highlight w:val="none"/>
        </w:rPr>
        <w:t>的供应商。</w:t>
      </w:r>
    </w:p>
    <w:p w14:paraId="75351071">
      <w:pPr>
        <w:pStyle w:val="129"/>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jc w:val="both"/>
        <w:textAlignment w:val="auto"/>
        <w:outlineLvl w:val="9"/>
        <w:rPr>
          <w:rFonts w:hint="eastAsia" w:ascii="宋体" w:hAnsi="宋体" w:eastAsia="宋体" w:cs="宋体"/>
          <w:color w:val="auto"/>
          <w:sz w:val="24"/>
          <w:szCs w:val="24"/>
          <w:highlight w:val="none"/>
        </w:rPr>
      </w:pPr>
    </w:p>
    <w:p w14:paraId="2496ABB5">
      <w:pPr>
        <w:pStyle w:val="129"/>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合同编号：XXXX</w:t>
      </w:r>
    </w:p>
    <w:p w14:paraId="7B258A45">
      <w:pPr>
        <w:pStyle w:val="129"/>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签订地点：XXXX</w:t>
      </w:r>
    </w:p>
    <w:p w14:paraId="07506564">
      <w:pPr>
        <w:pStyle w:val="129"/>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签订时间：XXXX年XX月XX日</w:t>
      </w:r>
    </w:p>
    <w:p w14:paraId="0445AC2E">
      <w:pPr>
        <w:pStyle w:val="129"/>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jc w:val="both"/>
        <w:textAlignment w:val="auto"/>
        <w:outlineLvl w:val="9"/>
        <w:rPr>
          <w:rFonts w:hint="eastAsia" w:ascii="宋体" w:hAnsi="宋体" w:eastAsia="宋体" w:cs="宋体"/>
          <w:color w:val="auto"/>
          <w:sz w:val="24"/>
          <w:szCs w:val="24"/>
          <w:highlight w:val="none"/>
        </w:rPr>
      </w:pPr>
    </w:p>
    <w:p w14:paraId="6BC64EC6">
      <w:pPr>
        <w:pStyle w:val="129"/>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采购人（甲方）：                  </w:t>
      </w:r>
    </w:p>
    <w:p w14:paraId="4A970895">
      <w:pPr>
        <w:pStyle w:val="129"/>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（乙方）：                                                                     </w:t>
      </w:r>
    </w:p>
    <w:p w14:paraId="793950D7">
      <w:pPr>
        <w:pStyle w:val="129"/>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参照</w:t>
      </w:r>
      <w:r>
        <w:rPr>
          <w:rFonts w:hint="eastAsia" w:ascii="宋体" w:hAnsi="宋体" w:eastAsia="宋体" w:cs="宋体"/>
          <w:color w:val="auto"/>
          <w:sz w:val="24"/>
          <w:szCs w:val="24"/>
          <w:highlight w:val="none"/>
        </w:rPr>
        <w:t>《中华人民共和国政府采购法》、《中华人民共和国民法典》及</w:t>
      </w:r>
      <w:r>
        <w:rPr>
          <w:rFonts w:hint="eastAsia" w:ascii="宋体" w:hAnsi="宋体" w:cs="宋体"/>
          <w:color w:val="auto"/>
          <w:sz w:val="24"/>
          <w:szCs w:val="24"/>
          <w:highlight w:val="none"/>
          <w:lang w:eastAsia="zh-CN"/>
        </w:rPr>
        <w:t>成都市双水小学校2026-2028学年度研学旅行实践活动项目</w:t>
      </w:r>
      <w:r>
        <w:rPr>
          <w:rFonts w:hint="eastAsia" w:ascii="宋体" w:hAnsi="宋体" w:eastAsia="宋体" w:cs="宋体"/>
          <w:color w:val="auto"/>
          <w:sz w:val="24"/>
          <w:szCs w:val="24"/>
          <w:highlight w:val="none"/>
        </w:rPr>
        <w:t>（项目编号：</w:t>
      </w:r>
      <w:r>
        <w:rPr>
          <w:rFonts w:hint="eastAsia" w:ascii="宋体" w:hAnsi="宋体" w:cs="宋体"/>
          <w:color w:val="auto"/>
          <w:sz w:val="24"/>
          <w:szCs w:val="24"/>
          <w:highlight w:val="none"/>
          <w:lang w:val="en-US" w:eastAsia="zh-CN"/>
        </w:rPr>
        <w:t>SCZDZB-2026084</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val="en-US" w:eastAsia="zh-CN"/>
        </w:rPr>
        <w:t>比选</w:t>
      </w:r>
      <w:r>
        <w:rPr>
          <w:rFonts w:hint="eastAsia" w:ascii="宋体" w:hAnsi="宋体" w:eastAsia="宋体" w:cs="宋体"/>
          <w:color w:val="auto"/>
          <w:sz w:val="24"/>
          <w:szCs w:val="24"/>
          <w:highlight w:val="none"/>
        </w:rPr>
        <w:t>文件》、乙方的《</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比选过程中的相应文件和比选记录、</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中选</w:t>
      </w:r>
      <w:r>
        <w:rPr>
          <w:rFonts w:hint="eastAsia" w:ascii="宋体" w:hAnsi="宋体" w:eastAsia="宋体" w:cs="宋体"/>
          <w:color w:val="auto"/>
          <w:sz w:val="24"/>
          <w:szCs w:val="24"/>
          <w:highlight w:val="none"/>
        </w:rPr>
        <w:t>通知书》，甲、乙双方同意签订本合同。详细技术说明及其他有关合同项目的特定信息由合同附件予以说明，合同附件及本项目的《</w:t>
      </w:r>
      <w:r>
        <w:rPr>
          <w:rFonts w:hint="eastAsia" w:ascii="宋体" w:hAnsi="宋体" w:eastAsia="宋体" w:cs="宋体"/>
          <w:color w:val="auto"/>
          <w:sz w:val="24"/>
          <w:szCs w:val="24"/>
          <w:highlight w:val="none"/>
          <w:lang w:val="en-US" w:eastAsia="zh-CN"/>
        </w:rPr>
        <w:t>比选</w:t>
      </w:r>
      <w:r>
        <w:rPr>
          <w:rFonts w:hint="eastAsia" w:ascii="宋体" w:hAnsi="宋体" w:eastAsia="宋体" w:cs="宋体"/>
          <w:color w:val="auto"/>
          <w:sz w:val="24"/>
          <w:szCs w:val="24"/>
          <w:highlight w:val="none"/>
        </w:rPr>
        <w:t>文件》、乙方的《</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比选过程中的相应文件和比选记录、</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中选</w:t>
      </w:r>
      <w:r>
        <w:rPr>
          <w:rFonts w:hint="eastAsia" w:ascii="宋体" w:hAnsi="宋体" w:eastAsia="宋体" w:cs="宋体"/>
          <w:color w:val="auto"/>
          <w:sz w:val="24"/>
          <w:szCs w:val="24"/>
          <w:highlight w:val="none"/>
        </w:rPr>
        <w:t>通知书》等均为本合同不可分割的部分。双方同意共同遵守如下条款：</w:t>
      </w:r>
    </w:p>
    <w:p w14:paraId="3E164CFA">
      <w:pPr>
        <w:snapToGrid w:val="0"/>
        <w:spacing w:line="360" w:lineRule="auto"/>
        <w:ind w:firstLine="482" w:firstLineChars="200"/>
        <w:rPr>
          <w:rFonts w:hint="eastAsia" w:ascii="宋体" w:hAnsi="宋体" w:eastAsia="宋体" w:cs="宋体"/>
          <w:b/>
          <w:bCs/>
          <w:color w:val="auto"/>
          <w:sz w:val="24"/>
          <w:szCs w:val="24"/>
          <w:highlight w:val="none"/>
          <w:lang w:val="en-US" w:eastAsia="zh-CN"/>
        </w:rPr>
      </w:pPr>
      <w:bookmarkStart w:id="174" w:name="_Toc3283_WPSOffice_Level2"/>
      <w:bookmarkStart w:id="175" w:name="_Toc6234_WPSOffice_Level2"/>
      <w:bookmarkStart w:id="176" w:name="_Toc217446115"/>
    </w:p>
    <w:p w14:paraId="17B9E83E">
      <w:pPr>
        <w:numPr>
          <w:ilvl w:val="0"/>
          <w:numId w:val="12"/>
        </w:numPr>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项目基本情况</w:t>
      </w:r>
      <w:bookmarkEnd w:id="174"/>
      <w:bookmarkEnd w:id="175"/>
    </w:p>
    <w:p w14:paraId="5386FF57">
      <w:pPr>
        <w:pStyle w:val="247"/>
        <w:adjustRightInd w:val="0"/>
        <w:snapToGrid w:val="0"/>
        <w:spacing w:line="360" w:lineRule="auto"/>
        <w:rPr>
          <w:rFonts w:hint="eastAsia" w:ascii="宋体" w:hAnsi="宋体" w:eastAsia="宋体" w:cs="宋体"/>
          <w:b/>
          <w:bCs/>
          <w:color w:val="auto"/>
          <w:sz w:val="24"/>
          <w:szCs w:val="24"/>
          <w:highlight w:val="none"/>
        </w:rPr>
      </w:pPr>
      <w:r>
        <w:rPr>
          <w:rFonts w:hint="eastAsia" w:ascii="新宋体" w:hAnsi="新宋体" w:eastAsia="新宋体" w:cs="新宋体"/>
          <w:color w:val="000000"/>
          <w:highlight w:val="none"/>
        </w:rPr>
        <w:t xml:space="preserve">  </w:t>
      </w:r>
      <w:r>
        <w:rPr>
          <w:rFonts w:hint="eastAsia" w:ascii="新宋体" w:hAnsi="新宋体" w:eastAsia="新宋体" w:cs="新宋体"/>
          <w:color w:val="000000"/>
          <w:highlight w:val="none"/>
          <w:lang w:val="en-US" w:eastAsia="zh-CN"/>
        </w:rPr>
        <w:t xml:space="preserve">  </w:t>
      </w:r>
      <w:bookmarkStart w:id="177" w:name="_Toc18839_WPSOffice_Level2"/>
      <w:bookmarkStart w:id="178" w:name="_Toc13648_WPSOffice_Level2"/>
    </w:p>
    <w:p w14:paraId="07E5A317">
      <w:pPr>
        <w:snapToGrid w:val="0"/>
        <w:spacing w:line="360" w:lineRule="auto"/>
        <w:ind w:firstLine="482" w:firstLineChars="200"/>
        <w:rPr>
          <w:rFonts w:hint="eastAsia" w:ascii="新宋体" w:hAnsi="新宋体" w:eastAsia="新宋体" w:cs="新宋体"/>
          <w:b/>
          <w:color w:val="000000"/>
          <w:sz w:val="28"/>
          <w:szCs w:val="28"/>
          <w:highlight w:val="none"/>
          <w:lang w:val="en-US" w:eastAsia="zh-CN"/>
        </w:rPr>
      </w:pPr>
      <w:r>
        <w:rPr>
          <w:rFonts w:hint="eastAsia" w:ascii="宋体" w:hAnsi="宋体" w:eastAsia="宋体" w:cs="宋体"/>
          <w:b/>
          <w:bCs/>
          <w:color w:val="auto"/>
          <w:sz w:val="24"/>
          <w:szCs w:val="24"/>
          <w:highlight w:val="none"/>
        </w:rPr>
        <w:t>二、</w:t>
      </w:r>
      <w:r>
        <w:rPr>
          <w:rFonts w:hint="eastAsia" w:ascii="宋体" w:hAnsi="宋体" w:eastAsia="宋体" w:cs="宋体"/>
          <w:b/>
          <w:bCs/>
          <w:color w:val="auto"/>
          <w:sz w:val="24"/>
          <w:szCs w:val="24"/>
          <w:highlight w:val="none"/>
          <w:lang w:val="en-US" w:eastAsia="zh-CN"/>
        </w:rPr>
        <w:t>服务</w:t>
      </w:r>
      <w:r>
        <w:rPr>
          <w:rFonts w:hint="eastAsia" w:ascii="宋体" w:hAnsi="宋体" w:eastAsia="宋体" w:cs="宋体"/>
          <w:b/>
          <w:bCs/>
          <w:color w:val="auto"/>
          <w:sz w:val="24"/>
          <w:szCs w:val="24"/>
          <w:highlight w:val="none"/>
        </w:rPr>
        <w:t>期限、</w:t>
      </w:r>
      <w:r>
        <w:rPr>
          <w:rFonts w:hint="eastAsia" w:ascii="宋体" w:hAnsi="宋体" w:eastAsia="宋体" w:cs="宋体"/>
          <w:b/>
          <w:bCs/>
          <w:color w:val="auto"/>
          <w:sz w:val="24"/>
          <w:szCs w:val="24"/>
          <w:highlight w:val="none"/>
          <w:lang w:val="en-US" w:eastAsia="zh-CN"/>
        </w:rPr>
        <w:t>服务</w:t>
      </w:r>
      <w:r>
        <w:rPr>
          <w:rFonts w:hint="eastAsia" w:ascii="宋体" w:hAnsi="宋体" w:eastAsia="宋体" w:cs="宋体"/>
          <w:b/>
          <w:bCs/>
          <w:color w:val="auto"/>
          <w:sz w:val="24"/>
          <w:szCs w:val="24"/>
          <w:highlight w:val="none"/>
        </w:rPr>
        <w:t>地点及方式</w:t>
      </w:r>
      <w:bookmarkEnd w:id="177"/>
      <w:bookmarkEnd w:id="178"/>
    </w:p>
    <w:p w14:paraId="5186E3E6">
      <w:pPr>
        <w:widowControl w:val="0"/>
        <w:numPr>
          <w:ilvl w:val="0"/>
          <w:numId w:val="0"/>
        </w:numPr>
        <w:spacing w:line="360" w:lineRule="auto"/>
        <w:ind w:leftChars="200"/>
        <w:rPr>
          <w:rFonts w:hint="default" w:ascii="Times New Roman" w:hAnsi="Times New Roman" w:eastAsia="宋体" w:cs="Times New Roman"/>
          <w:b/>
          <w:bCs/>
          <w:highlight w:val="none"/>
          <w:lang w:val="en-US" w:eastAsia="zh-CN"/>
        </w:rPr>
      </w:pPr>
      <w:bookmarkStart w:id="179" w:name="_Toc282696226"/>
      <w:bookmarkStart w:id="180" w:name="_Toc211854449"/>
      <w:bookmarkStart w:id="181" w:name="_Toc225654644"/>
      <w:bookmarkStart w:id="182" w:name="_Toc251768862"/>
      <w:bookmarkStart w:id="183" w:name="_Toc237145406"/>
      <w:bookmarkStart w:id="184" w:name="_Toc283019214"/>
      <w:bookmarkStart w:id="185" w:name="_Toc212019594"/>
      <w:bookmarkStart w:id="186" w:name="_Toc239233914"/>
      <w:bookmarkStart w:id="187" w:name="_Toc185395249"/>
      <w:bookmarkStart w:id="188" w:name="_Toc241833903"/>
      <w:bookmarkStart w:id="189" w:name="_Toc225244852"/>
      <w:bookmarkStart w:id="190" w:name="_Toc238984975"/>
      <w:bookmarkStart w:id="191" w:name="_Toc247334841"/>
      <w:bookmarkStart w:id="192" w:name="_Toc239568418"/>
      <w:bookmarkStart w:id="193" w:name="_Toc232492928"/>
      <w:bookmarkStart w:id="194" w:name="_Toc286993786"/>
      <w:bookmarkStart w:id="195" w:name="_Toc225670751"/>
      <w:bookmarkStart w:id="196" w:name="_Toc211911348"/>
    </w:p>
    <w:p w14:paraId="2D1F208D">
      <w:pPr>
        <w:snapToGrid w:val="0"/>
        <w:spacing w:line="360" w:lineRule="auto"/>
        <w:rPr>
          <w:rFonts w:hint="eastAsia" w:ascii="宋体" w:hAnsi="宋体" w:eastAsia="宋体" w:cs="宋体"/>
          <w:b/>
          <w:bCs/>
          <w:color w:val="auto"/>
          <w:sz w:val="24"/>
          <w:szCs w:val="24"/>
          <w:highlight w:val="none"/>
        </w:rPr>
      </w:pPr>
    </w:p>
    <w:p w14:paraId="509DEFD4">
      <w:pPr>
        <w:snapToGrid w:val="0"/>
        <w:spacing w:line="360" w:lineRule="auto"/>
        <w:ind w:firstLine="482" w:firstLineChars="200"/>
        <w:rPr>
          <w:rFonts w:hint="eastAsia" w:ascii="宋体" w:hAnsi="宋体" w:eastAsia="宋体" w:cs="宋体"/>
          <w:b/>
          <w:bCs/>
          <w:color w:val="auto"/>
          <w:sz w:val="24"/>
          <w:szCs w:val="24"/>
          <w:highlight w:val="none"/>
        </w:rPr>
      </w:pPr>
      <w:bookmarkStart w:id="197" w:name="_Toc20695_WPSOffice_Level2"/>
      <w:bookmarkStart w:id="198" w:name="_Toc20317_WPSOffice_Level2"/>
      <w:r>
        <w:rPr>
          <w:rFonts w:hint="eastAsia" w:ascii="宋体" w:hAnsi="宋体" w:eastAsia="宋体" w:cs="宋体"/>
          <w:b/>
          <w:bCs/>
          <w:color w:val="auto"/>
          <w:sz w:val="24"/>
          <w:szCs w:val="24"/>
          <w:highlight w:val="none"/>
        </w:rPr>
        <w:t>三、服务内容、数量、质量标准</w:t>
      </w:r>
      <w:bookmarkEnd w:id="197"/>
      <w:bookmarkEnd w:id="198"/>
    </w:p>
    <w:p w14:paraId="6611CA7F">
      <w:pPr>
        <w:widowControl w:val="0"/>
        <w:numPr>
          <w:ilvl w:val="0"/>
          <w:numId w:val="0"/>
        </w:numPr>
        <w:spacing w:line="360" w:lineRule="auto"/>
        <w:ind w:firstLine="480" w:firstLineChars="200"/>
        <w:rPr>
          <w:rFonts w:hint="eastAsia" w:ascii="Times New Roman" w:hAnsi="Times New Roman" w:eastAsia="宋体" w:cs="Times New Roman"/>
          <w:highlight w:val="none"/>
          <w:lang w:val="en-US" w:eastAsia="zh-CN"/>
        </w:rPr>
      </w:pPr>
      <w:bookmarkStart w:id="199" w:name="_Toc8797_WPSOffice_Level2"/>
      <w:bookmarkStart w:id="200" w:name="_Toc14948_WPSOffice_Level2"/>
    </w:p>
    <w:p w14:paraId="75CA6DE2">
      <w:pPr>
        <w:snapToGrid w:val="0"/>
        <w:spacing w:line="360" w:lineRule="auto"/>
        <w:ind w:firstLine="482" w:firstLineChars="200"/>
        <w:rPr>
          <w:rFonts w:hint="eastAsia" w:ascii="宋体" w:hAnsi="宋体" w:eastAsia="宋体" w:cs="宋体"/>
          <w:b/>
          <w:bCs/>
          <w:color w:val="auto"/>
          <w:sz w:val="24"/>
          <w:szCs w:val="24"/>
          <w:highlight w:val="none"/>
        </w:rPr>
      </w:pPr>
    </w:p>
    <w:p w14:paraId="072A68AD">
      <w:pPr>
        <w:snapToGrid w:val="0"/>
        <w:spacing w:line="360" w:lineRule="auto"/>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四、合同金额</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支付方式</w:t>
      </w:r>
      <w:bookmarkEnd w:id="199"/>
      <w:bookmarkEnd w:id="200"/>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付款进度安排：</w:t>
      </w:r>
    </w:p>
    <w:p w14:paraId="5CC5F37B">
      <w:pPr>
        <w:pStyle w:val="12"/>
        <w:rPr>
          <w:rFonts w:hint="eastAsia" w:ascii="新宋体" w:hAnsi="新宋体" w:eastAsia="新宋体" w:cs="新宋体"/>
          <w:bCs/>
          <w:color w:val="000000"/>
          <w:sz w:val="24"/>
          <w:highlight w:val="none"/>
          <w:lang w:val="en-US" w:eastAsia="zh-CN"/>
        </w:rPr>
      </w:pPr>
      <w:r>
        <w:rPr>
          <w:rFonts w:hint="eastAsia" w:ascii="新宋体" w:hAnsi="新宋体" w:eastAsia="新宋体" w:cs="新宋体"/>
          <w:bCs/>
          <w:color w:val="000000"/>
          <w:sz w:val="24"/>
          <w:highlight w:val="none"/>
          <w:lang w:val="en-US" w:eastAsia="zh-CN"/>
        </w:rPr>
        <w:t>1、根据实际参加活动的学生人数进行据实结算。</w:t>
      </w:r>
    </w:p>
    <w:p w14:paraId="2A61BB41">
      <w:pPr>
        <w:pStyle w:val="12"/>
        <w:rPr>
          <w:rFonts w:hint="eastAsia"/>
          <w:highlight w:val="none"/>
        </w:rPr>
      </w:pPr>
      <w:r>
        <w:rPr>
          <w:rFonts w:hint="eastAsia" w:ascii="新宋体" w:hAnsi="新宋体" w:eastAsia="新宋体" w:cs="新宋体"/>
          <w:bCs/>
          <w:color w:val="000000"/>
          <w:sz w:val="24"/>
          <w:highlight w:val="none"/>
          <w:lang w:val="en-US" w:eastAsia="zh-CN"/>
        </w:rPr>
        <w:t>2、</w:t>
      </w:r>
      <w:r>
        <w:rPr>
          <w:rFonts w:hint="eastAsia" w:ascii="新宋体" w:hAnsi="新宋体" w:eastAsia="新宋体" w:cs="新宋体"/>
          <w:bCs/>
          <w:color w:val="000000"/>
          <w:sz w:val="24"/>
          <w:highlight w:val="none"/>
        </w:rPr>
        <w:t>付款时间及要求：活动结束并收到中选供应商提供据实结算相应金额的正式发票后30个工作日内，对公转账支付。</w:t>
      </w:r>
    </w:p>
    <w:p w14:paraId="326F009B">
      <w:pPr>
        <w:snapToGrid w:val="0"/>
        <w:spacing w:line="360" w:lineRule="auto"/>
        <w:ind w:firstLine="482" w:firstLineChars="200"/>
        <w:rPr>
          <w:rFonts w:hint="eastAsia" w:ascii="宋体" w:hAnsi="宋体" w:eastAsia="宋体" w:cs="宋体"/>
          <w:b/>
          <w:bCs/>
          <w:color w:val="auto"/>
          <w:sz w:val="24"/>
          <w:szCs w:val="24"/>
          <w:highlight w:val="none"/>
          <w:lang w:val="en-US" w:eastAsia="zh-CN"/>
        </w:rPr>
      </w:pPr>
      <w:bookmarkStart w:id="201" w:name="_Toc20292_WPSOffice_Level2"/>
      <w:bookmarkStart w:id="202" w:name="_Toc29401_WPSOffice_Level2"/>
      <w:r>
        <w:rPr>
          <w:rFonts w:hint="eastAsia" w:ascii="宋体" w:hAnsi="宋体" w:eastAsia="宋体" w:cs="宋体"/>
          <w:b/>
          <w:bCs/>
          <w:color w:val="auto"/>
          <w:sz w:val="24"/>
          <w:szCs w:val="24"/>
          <w:highlight w:val="none"/>
        </w:rPr>
        <w:t>五、履约验收</w:t>
      </w:r>
      <w:bookmarkEnd w:id="201"/>
      <w:bookmarkEnd w:id="202"/>
      <w:r>
        <w:rPr>
          <w:rFonts w:hint="eastAsia" w:ascii="宋体" w:hAnsi="宋体" w:eastAsia="宋体" w:cs="宋体"/>
          <w:b/>
          <w:bCs/>
          <w:color w:val="auto"/>
          <w:sz w:val="24"/>
          <w:szCs w:val="24"/>
          <w:highlight w:val="none"/>
          <w:lang w:val="en-US" w:eastAsia="zh-CN"/>
        </w:rPr>
        <w:t>方式、验收标准</w:t>
      </w:r>
    </w:p>
    <w:p w14:paraId="3BA8083C">
      <w:pPr>
        <w:keepNext w:val="0"/>
        <w:keepLines w:val="0"/>
        <w:pageBreakBefore w:val="0"/>
        <w:kinsoku/>
        <w:wordWrap/>
        <w:overflowPunct/>
        <w:topLinePunct w:val="0"/>
        <w:autoSpaceDE/>
        <w:autoSpaceDN/>
        <w:bidi w:val="0"/>
        <w:adjustRightInd/>
        <w:snapToGrid/>
        <w:spacing w:after="50" w:line="440" w:lineRule="exact"/>
        <w:ind w:firstLine="480" w:firstLineChars="200"/>
        <w:textAlignment w:val="auto"/>
        <w:outlineLvl w:val="2"/>
        <w:rPr>
          <w:rFonts w:hint="eastAsia" w:ascii="宋体" w:hAnsi="宋体" w:eastAsia="宋体" w:cs="宋体"/>
          <w:b w:val="0"/>
          <w:bCs w:val="0"/>
          <w:sz w:val="24"/>
          <w:szCs w:val="22"/>
          <w:highlight w:val="none"/>
          <w:lang w:val="en-US" w:eastAsia="zh-CN" w:bidi="ar-SA"/>
        </w:rPr>
      </w:pPr>
      <w:r>
        <w:rPr>
          <w:rFonts w:hint="eastAsia" w:ascii="宋体" w:hAnsi="宋体" w:eastAsia="宋体" w:cs="宋体"/>
          <w:b w:val="0"/>
          <w:bCs w:val="0"/>
          <w:sz w:val="24"/>
          <w:szCs w:val="22"/>
          <w:highlight w:val="none"/>
          <w:lang w:val="en-US" w:eastAsia="zh-CN" w:bidi="ar-SA"/>
        </w:rPr>
        <w:t>（1）验收主体及验收组织方式：</w:t>
      </w:r>
      <w:r>
        <w:rPr>
          <w:rFonts w:hint="eastAsia" w:ascii="宋体" w:hAnsi="宋体" w:cs="宋体"/>
          <w:b w:val="0"/>
          <w:bCs w:val="0"/>
          <w:sz w:val="24"/>
          <w:szCs w:val="22"/>
          <w:highlight w:val="none"/>
          <w:lang w:val="en-US" w:eastAsia="zh-CN" w:bidi="ar-SA"/>
        </w:rPr>
        <w:t>□</w:t>
      </w:r>
      <w:r>
        <w:rPr>
          <w:rFonts w:hint="eastAsia" w:ascii="宋体" w:hAnsi="宋体" w:eastAsia="宋体" w:cs="宋体"/>
          <w:b w:val="0"/>
          <w:bCs w:val="0"/>
          <w:sz w:val="24"/>
          <w:szCs w:val="22"/>
          <w:highlight w:val="none"/>
          <w:lang w:val="en-US" w:eastAsia="zh-CN" w:bidi="ar-SA"/>
        </w:rPr>
        <w:t>采购人自行验收   □委托第三方验收</w:t>
      </w:r>
    </w:p>
    <w:p w14:paraId="626B921E">
      <w:pPr>
        <w:keepNext w:val="0"/>
        <w:keepLines w:val="0"/>
        <w:pageBreakBefore w:val="0"/>
        <w:kinsoku/>
        <w:wordWrap/>
        <w:overflowPunct/>
        <w:topLinePunct w:val="0"/>
        <w:autoSpaceDE/>
        <w:autoSpaceDN/>
        <w:bidi w:val="0"/>
        <w:adjustRightInd/>
        <w:snapToGrid/>
        <w:spacing w:after="50" w:line="440" w:lineRule="exact"/>
        <w:ind w:firstLine="480" w:firstLineChars="200"/>
        <w:textAlignment w:val="auto"/>
        <w:outlineLvl w:val="2"/>
        <w:rPr>
          <w:rFonts w:hint="eastAsia" w:ascii="宋体" w:hAnsi="宋体" w:eastAsia="宋体" w:cs="宋体"/>
          <w:b w:val="0"/>
          <w:bCs w:val="0"/>
          <w:sz w:val="24"/>
          <w:szCs w:val="22"/>
          <w:highlight w:val="none"/>
          <w:lang w:val="en-US" w:eastAsia="zh-CN" w:bidi="ar-SA"/>
        </w:rPr>
      </w:pPr>
      <w:r>
        <w:rPr>
          <w:rFonts w:hint="eastAsia" w:ascii="宋体" w:hAnsi="宋体" w:eastAsia="宋体" w:cs="宋体"/>
          <w:b w:val="0"/>
          <w:bCs w:val="0"/>
          <w:sz w:val="24"/>
          <w:szCs w:val="22"/>
          <w:highlight w:val="none"/>
          <w:lang w:val="en-US" w:eastAsia="zh-CN" w:bidi="ar-SA"/>
        </w:rPr>
        <w:t>（2）履约验收程序：</w:t>
      </w:r>
      <w:r>
        <w:rPr>
          <w:rFonts w:hint="eastAsia" w:ascii="宋体" w:hAnsi="宋体" w:cs="宋体"/>
          <w:b w:val="0"/>
          <w:bCs w:val="0"/>
          <w:sz w:val="24"/>
          <w:szCs w:val="22"/>
          <w:highlight w:val="none"/>
          <w:lang w:val="en-US" w:eastAsia="zh-CN" w:bidi="ar-SA"/>
        </w:rPr>
        <w:t>□</w:t>
      </w:r>
      <w:r>
        <w:rPr>
          <w:rFonts w:hint="eastAsia" w:ascii="宋体" w:hAnsi="宋体" w:eastAsia="宋体" w:cs="宋体"/>
          <w:b w:val="0"/>
          <w:bCs w:val="0"/>
          <w:sz w:val="24"/>
          <w:szCs w:val="22"/>
          <w:highlight w:val="none"/>
          <w:lang w:val="en-US" w:eastAsia="zh-CN" w:bidi="ar-SA"/>
        </w:rPr>
        <w:t>一次性验收   □分段/分期验收</w:t>
      </w:r>
    </w:p>
    <w:p w14:paraId="16325597">
      <w:pPr>
        <w:keepNext w:val="0"/>
        <w:keepLines w:val="0"/>
        <w:pageBreakBefore w:val="0"/>
        <w:kinsoku/>
        <w:wordWrap/>
        <w:overflowPunct/>
        <w:topLinePunct w:val="0"/>
        <w:autoSpaceDE/>
        <w:autoSpaceDN/>
        <w:bidi w:val="0"/>
        <w:adjustRightInd/>
        <w:snapToGrid/>
        <w:spacing w:after="50" w:line="440" w:lineRule="exact"/>
        <w:ind w:firstLine="480" w:firstLineChars="200"/>
        <w:textAlignment w:val="auto"/>
        <w:outlineLvl w:val="2"/>
        <w:rPr>
          <w:rFonts w:hint="eastAsia" w:ascii="宋体" w:hAnsi="宋体" w:eastAsia="宋体" w:cs="宋体"/>
          <w:b w:val="0"/>
          <w:bCs w:val="0"/>
          <w:sz w:val="24"/>
          <w:szCs w:val="22"/>
          <w:highlight w:val="none"/>
          <w:lang w:val="en-US" w:eastAsia="zh-CN" w:bidi="ar-SA"/>
        </w:rPr>
      </w:pPr>
      <w:r>
        <w:rPr>
          <w:rFonts w:hint="eastAsia" w:ascii="宋体" w:hAnsi="宋体" w:eastAsia="宋体" w:cs="宋体"/>
          <w:b w:val="0"/>
          <w:bCs w:val="0"/>
          <w:sz w:val="24"/>
          <w:szCs w:val="22"/>
          <w:highlight w:val="none"/>
          <w:lang w:val="en-US" w:eastAsia="zh-CN" w:bidi="ar-SA"/>
        </w:rPr>
        <w:t>（3）履约验收时间：服务结束后</w:t>
      </w:r>
      <w:r>
        <w:rPr>
          <w:rFonts w:hint="eastAsia" w:ascii="宋体" w:hAnsi="宋体" w:cs="宋体"/>
          <w:b w:val="0"/>
          <w:bCs w:val="0"/>
          <w:sz w:val="24"/>
          <w:szCs w:val="22"/>
          <w:highlight w:val="none"/>
          <w:u w:val="single"/>
          <w:lang w:val="en-US" w:eastAsia="zh-CN" w:bidi="ar-SA"/>
        </w:rPr>
        <w:t xml:space="preserve">   </w:t>
      </w:r>
      <w:r>
        <w:rPr>
          <w:rFonts w:hint="eastAsia" w:ascii="宋体" w:hAnsi="宋体" w:eastAsia="宋体" w:cs="宋体"/>
          <w:b w:val="0"/>
          <w:bCs w:val="0"/>
          <w:sz w:val="24"/>
          <w:szCs w:val="22"/>
          <w:highlight w:val="none"/>
          <w:lang w:val="en-US" w:eastAsia="zh-CN" w:bidi="ar-SA"/>
        </w:rPr>
        <w:t>日内，由供应商提交项目结项报告，采购人组成验收小组对供应商服务进行验收。</w:t>
      </w:r>
    </w:p>
    <w:p w14:paraId="02A7F5BA">
      <w:pPr>
        <w:keepNext w:val="0"/>
        <w:keepLines w:val="0"/>
        <w:pageBreakBefore w:val="0"/>
        <w:kinsoku/>
        <w:wordWrap/>
        <w:overflowPunct/>
        <w:topLinePunct w:val="0"/>
        <w:autoSpaceDE/>
        <w:autoSpaceDN/>
        <w:bidi w:val="0"/>
        <w:adjustRightInd/>
        <w:snapToGrid/>
        <w:spacing w:after="50" w:line="440" w:lineRule="exact"/>
        <w:ind w:firstLine="480" w:firstLineChars="200"/>
        <w:textAlignment w:val="auto"/>
        <w:outlineLvl w:val="2"/>
        <w:rPr>
          <w:rFonts w:hint="eastAsia" w:ascii="宋体" w:hAnsi="宋体" w:eastAsia="宋体" w:cs="宋体"/>
          <w:b w:val="0"/>
          <w:bCs w:val="0"/>
          <w:sz w:val="24"/>
          <w:szCs w:val="22"/>
          <w:highlight w:val="none"/>
          <w:lang w:val="en-US" w:eastAsia="zh-CN" w:bidi="ar-SA"/>
        </w:rPr>
      </w:pPr>
      <w:r>
        <w:rPr>
          <w:rFonts w:hint="eastAsia" w:ascii="宋体" w:hAnsi="宋体" w:eastAsia="宋体" w:cs="宋体"/>
          <w:b w:val="0"/>
          <w:bCs w:val="0"/>
          <w:sz w:val="24"/>
          <w:szCs w:val="22"/>
          <w:highlight w:val="none"/>
          <w:lang w:val="en-US" w:eastAsia="zh-CN" w:bidi="ar-SA"/>
        </w:rPr>
        <w:t>（4）技术履约验收内容、程序：按国家有关规定以及比选文件的技术服务要求和供应商的响应文件及承诺、合同约定、成果等逐一进行验收。</w:t>
      </w:r>
    </w:p>
    <w:p w14:paraId="0BEB6EE0">
      <w:pPr>
        <w:keepNext w:val="0"/>
        <w:keepLines w:val="0"/>
        <w:pageBreakBefore w:val="0"/>
        <w:kinsoku/>
        <w:wordWrap/>
        <w:overflowPunct/>
        <w:topLinePunct w:val="0"/>
        <w:autoSpaceDE/>
        <w:autoSpaceDN/>
        <w:bidi w:val="0"/>
        <w:adjustRightInd/>
        <w:snapToGrid/>
        <w:spacing w:after="50" w:line="440" w:lineRule="exact"/>
        <w:ind w:firstLine="480" w:firstLineChars="200"/>
        <w:textAlignment w:val="auto"/>
        <w:outlineLvl w:val="2"/>
        <w:rPr>
          <w:rFonts w:hint="eastAsia" w:ascii="宋体" w:hAnsi="宋体" w:eastAsia="宋体" w:cs="宋体"/>
          <w:b w:val="0"/>
          <w:bCs w:val="0"/>
          <w:sz w:val="24"/>
          <w:szCs w:val="22"/>
          <w:highlight w:val="none"/>
          <w:lang w:val="en-US" w:eastAsia="zh-CN" w:bidi="ar-SA"/>
        </w:rPr>
      </w:pPr>
      <w:r>
        <w:rPr>
          <w:rFonts w:hint="eastAsia" w:ascii="宋体" w:hAnsi="宋体" w:eastAsia="宋体" w:cs="宋体"/>
          <w:b w:val="0"/>
          <w:bCs w:val="0"/>
          <w:sz w:val="24"/>
          <w:szCs w:val="22"/>
          <w:highlight w:val="none"/>
          <w:lang w:val="en-US" w:eastAsia="zh-CN" w:bidi="ar-SA"/>
        </w:rPr>
        <w:t>（5）商务履约验收内容和程序：按国家有关规定以及比选文件的技术服务要求和供应商的响应文件及承诺、合同约定、成果等逐一进行验收。</w:t>
      </w:r>
    </w:p>
    <w:p w14:paraId="65F607CF">
      <w:pPr>
        <w:keepNext w:val="0"/>
        <w:keepLines w:val="0"/>
        <w:pageBreakBefore w:val="0"/>
        <w:kinsoku/>
        <w:wordWrap/>
        <w:overflowPunct/>
        <w:topLinePunct w:val="0"/>
        <w:autoSpaceDE/>
        <w:autoSpaceDN/>
        <w:bidi w:val="0"/>
        <w:adjustRightInd/>
        <w:snapToGrid/>
        <w:spacing w:after="50" w:line="440" w:lineRule="exact"/>
        <w:ind w:firstLine="480" w:firstLineChars="200"/>
        <w:textAlignment w:val="auto"/>
        <w:outlineLvl w:val="2"/>
        <w:rPr>
          <w:rFonts w:hint="eastAsia" w:ascii="宋体" w:hAnsi="宋体" w:eastAsia="宋体" w:cs="宋体"/>
          <w:b w:val="0"/>
          <w:bCs w:val="0"/>
          <w:sz w:val="24"/>
          <w:szCs w:val="22"/>
          <w:highlight w:val="none"/>
          <w:lang w:val="en-US" w:eastAsia="zh-CN" w:bidi="ar-SA"/>
        </w:rPr>
      </w:pPr>
      <w:r>
        <w:rPr>
          <w:rFonts w:hint="eastAsia" w:ascii="宋体" w:hAnsi="宋体" w:eastAsia="宋体" w:cs="宋体"/>
          <w:b w:val="0"/>
          <w:bCs w:val="0"/>
          <w:sz w:val="24"/>
          <w:szCs w:val="22"/>
          <w:highlight w:val="none"/>
          <w:lang w:val="en-US" w:eastAsia="zh-CN" w:bidi="ar-SA"/>
        </w:rPr>
        <w:t>（6）履约验收标准：以国家有关规定以及比选文件的技术服务要求为履约验收标准，供应商的响应文件及承诺、合同约定、成果等应逐一对应并进行验收。如验收双方对质量要求和技术指标的约定标准有相互抵触或异议的事项，按比选文件与响应文件中质量要求和技术指标比较优胜的原则确定该项的约定标准并进行验收。各项验收合格则验收双方签署履约验收报告。如有不符合标准者，验收双方应签署备忘录，此现场记录或备忘录用作补充、缺失的有效证据，由此产生的时间延误与有关费用由供应商承担，验收期限相应顺延，直至验收通过为止。其他未尽事宜应严格按照财政部关于进一步加强政府采购需求和履约验收管理的指导意见》（财库〔2016〕205号）的要求进行。</w:t>
      </w:r>
    </w:p>
    <w:p w14:paraId="6E31886C">
      <w:pPr>
        <w:pStyle w:val="27"/>
        <w:rPr>
          <w:rFonts w:hint="eastAsia"/>
          <w:highlight w:val="none"/>
        </w:rPr>
      </w:pPr>
    </w:p>
    <w:p w14:paraId="275641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1"/>
        <w:rPr>
          <w:rFonts w:hint="eastAsia" w:ascii="宋体" w:hAnsi="宋体" w:eastAsia="宋体" w:cs="宋体"/>
          <w:b/>
          <w:sz w:val="24"/>
          <w:szCs w:val="24"/>
          <w:highlight w:val="none"/>
        </w:rPr>
      </w:pPr>
      <w:bookmarkStart w:id="203" w:name="_Toc8614"/>
      <w:bookmarkStart w:id="204" w:name="_Toc23642"/>
      <w:bookmarkStart w:id="205" w:name="_Toc1423"/>
      <w:bookmarkStart w:id="206" w:name="_Toc24935"/>
      <w:r>
        <w:rPr>
          <w:rFonts w:hint="eastAsia" w:ascii="宋体" w:hAnsi="宋体" w:eastAsia="宋体" w:cs="宋体"/>
          <w:b/>
          <w:sz w:val="24"/>
          <w:szCs w:val="24"/>
          <w:highlight w:val="none"/>
          <w:lang w:val="en-US" w:eastAsia="zh-CN"/>
        </w:rPr>
        <w:t>六、</w:t>
      </w:r>
      <w:r>
        <w:rPr>
          <w:rFonts w:hint="eastAsia" w:ascii="宋体" w:hAnsi="宋体" w:eastAsia="宋体" w:cs="宋体"/>
          <w:b/>
          <w:sz w:val="24"/>
          <w:szCs w:val="24"/>
          <w:highlight w:val="none"/>
        </w:rPr>
        <w:t>知识产权</w:t>
      </w:r>
      <w:bookmarkEnd w:id="203"/>
      <w:bookmarkEnd w:id="204"/>
      <w:bookmarkEnd w:id="205"/>
      <w:bookmarkEnd w:id="206"/>
    </w:p>
    <w:p w14:paraId="138973AC">
      <w:pPr>
        <w:keepNext w:val="0"/>
        <w:keepLines w:val="0"/>
        <w:pageBreakBefore w:val="0"/>
        <w:widowControl w:val="0"/>
        <w:tabs>
          <w:tab w:val="left" w:pos="1440"/>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highlight w:val="none"/>
        </w:rPr>
      </w:pPr>
      <w:r>
        <w:rPr>
          <w:rFonts w:hint="eastAsia" w:ascii="宋体" w:hAnsi="宋体" w:eastAsia="宋体" w:cs="宋体"/>
          <w:color w:val="auto"/>
          <w:sz w:val="24"/>
          <w:szCs w:val="24"/>
          <w:highlight w:val="none"/>
        </w:rPr>
        <w:t>乙方应保证所提供的服务或其任何一部分均不会侵犯任何第三方的专利权、商标权或著作权。</w:t>
      </w:r>
    </w:p>
    <w:p w14:paraId="4C54D4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1"/>
        <w:rPr>
          <w:rFonts w:hint="eastAsia" w:ascii="宋体" w:hAnsi="宋体" w:eastAsia="宋体" w:cs="宋体"/>
          <w:b/>
          <w:sz w:val="24"/>
          <w:szCs w:val="24"/>
          <w:highlight w:val="none"/>
          <w:lang w:val="en-US" w:eastAsia="zh-CN"/>
        </w:rPr>
      </w:pPr>
      <w:bookmarkStart w:id="207" w:name="_Toc23303"/>
      <w:bookmarkStart w:id="208" w:name="_Toc31149"/>
      <w:bookmarkStart w:id="209" w:name="_Toc8217"/>
      <w:bookmarkStart w:id="210" w:name="_Toc11933"/>
      <w:r>
        <w:rPr>
          <w:rFonts w:hint="eastAsia" w:ascii="宋体" w:hAnsi="宋体" w:eastAsia="宋体" w:cs="宋体"/>
          <w:b/>
          <w:sz w:val="24"/>
          <w:szCs w:val="24"/>
          <w:highlight w:val="none"/>
          <w:lang w:val="en-US" w:eastAsia="zh-CN"/>
        </w:rPr>
        <w:t>七、无产权瑕疵条款</w:t>
      </w:r>
      <w:bookmarkEnd w:id="207"/>
      <w:bookmarkEnd w:id="208"/>
      <w:bookmarkEnd w:id="209"/>
      <w:bookmarkEnd w:id="210"/>
    </w:p>
    <w:p w14:paraId="599CED42">
      <w:pPr>
        <w:keepNext w:val="0"/>
        <w:keepLines w:val="0"/>
        <w:pageBreakBefore w:val="0"/>
        <w:widowControl w:val="0"/>
        <w:tabs>
          <w:tab w:val="left" w:pos="1440"/>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乙方保证所提供的服务的所有权完全属于乙方且无任何抵押、查封等产权瑕疵。如有产权瑕疵的，视为乙方违约。乙方应负担由此而产生的一切损失。</w:t>
      </w:r>
    </w:p>
    <w:p w14:paraId="5A382FDD">
      <w:pPr>
        <w:pStyle w:val="24"/>
        <w:keepNext w:val="0"/>
        <w:keepLines w:val="0"/>
        <w:pageBreakBefore w:val="0"/>
        <w:widowControl w:val="0"/>
        <w:numPr>
          <w:ilvl w:val="0"/>
          <w:numId w:val="0"/>
        </w:numPr>
        <w:kinsoku/>
        <w:wordWrap/>
        <w:overflowPunct/>
        <w:topLinePunct w:val="0"/>
        <w:autoSpaceDE/>
        <w:autoSpaceDN/>
        <w:bidi w:val="0"/>
        <w:snapToGrid/>
        <w:spacing w:line="440" w:lineRule="exact"/>
        <w:ind w:right="0" w:rightChars="0"/>
        <w:outlineLvl w:val="9"/>
        <w:rPr>
          <w:rFonts w:hint="eastAsia" w:ascii="宋体" w:hAnsi="宋体" w:eastAsia="宋体" w:cs="宋体"/>
          <w:sz w:val="24"/>
          <w:szCs w:val="24"/>
          <w:highlight w:val="none"/>
        </w:rPr>
      </w:pPr>
    </w:p>
    <w:p w14:paraId="07236E5A">
      <w:pPr>
        <w:keepNext w:val="0"/>
        <w:keepLines w:val="0"/>
        <w:pageBreakBefore w:val="0"/>
        <w:widowControl w:val="0"/>
        <w:numPr>
          <w:ilvl w:val="0"/>
          <w:numId w:val="0"/>
        </w:numPr>
        <w:kinsoku/>
        <w:wordWrap/>
        <w:overflowPunct/>
        <w:topLinePunct w:val="0"/>
        <w:autoSpaceDE/>
        <w:autoSpaceDN/>
        <w:bidi w:val="0"/>
        <w:snapToGrid/>
        <w:spacing w:line="440" w:lineRule="exact"/>
        <w:ind w:right="0" w:rightChars="0" w:firstLine="482" w:firstLineChars="200"/>
        <w:outlineLvl w:val="1"/>
        <w:rPr>
          <w:rFonts w:hint="eastAsia" w:ascii="宋体" w:hAnsi="宋体" w:eastAsia="宋体" w:cs="宋体"/>
          <w:b/>
          <w:sz w:val="24"/>
          <w:szCs w:val="24"/>
          <w:highlight w:val="none"/>
          <w:lang w:val="en-US" w:eastAsia="zh-CN"/>
        </w:rPr>
      </w:pPr>
      <w:bookmarkStart w:id="211" w:name="_Toc18631"/>
      <w:bookmarkStart w:id="212" w:name="_Toc18099"/>
      <w:bookmarkStart w:id="213" w:name="_Toc7289"/>
      <w:bookmarkStart w:id="214" w:name="_Toc15935"/>
      <w:r>
        <w:rPr>
          <w:rFonts w:hint="eastAsia" w:ascii="宋体" w:hAnsi="宋体" w:eastAsia="宋体" w:cs="宋体"/>
          <w:b/>
          <w:sz w:val="24"/>
          <w:szCs w:val="24"/>
          <w:highlight w:val="none"/>
          <w:lang w:val="en-US" w:eastAsia="zh-CN"/>
        </w:rPr>
        <w:t>八、甲方的权利和义务</w:t>
      </w:r>
      <w:bookmarkEnd w:id="211"/>
      <w:bookmarkEnd w:id="212"/>
      <w:bookmarkEnd w:id="213"/>
      <w:bookmarkEnd w:id="214"/>
    </w:p>
    <w:p w14:paraId="7C5A956B">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8.1甲方有权对合同规定范围内乙方的服务行为进行监督和检查，拥有监管权。有权定期核对乙方提供服务所配备的人员数量。对甲方认为不合理的部分有权下达整改通知书，并要求乙方限期整改。</w:t>
      </w:r>
    </w:p>
    <w:p w14:paraId="2AB1BA65">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8.2甲方有权依据双方签订的考评办法对乙方提供的服务进行定期考评。当考评结果未达到标准时，有权依据考评办法约定的数额扣除履约保证金。</w:t>
      </w:r>
    </w:p>
    <w:p w14:paraId="05474B44">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8.3负责检查监督乙方管理工作的实施及制度的执行情况。</w:t>
      </w:r>
    </w:p>
    <w:p w14:paraId="5E84CDD7">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8.4根据本合同规定，按时向乙方支付应付服务费用。</w:t>
      </w:r>
    </w:p>
    <w:p w14:paraId="4DEF3373">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8.5国家法律、法规所规定由甲方承担的其它责任。</w:t>
      </w:r>
    </w:p>
    <w:p w14:paraId="34BFA3F0">
      <w:pPr>
        <w:keepNext w:val="0"/>
        <w:keepLines w:val="0"/>
        <w:pageBreakBefore w:val="0"/>
        <w:widowControl w:val="0"/>
        <w:numPr>
          <w:ilvl w:val="0"/>
          <w:numId w:val="0"/>
        </w:numPr>
        <w:tabs>
          <w:tab w:val="left" w:pos="1440"/>
        </w:tabs>
        <w:kinsoku/>
        <w:wordWrap/>
        <w:overflowPunct/>
        <w:topLinePunct w:val="0"/>
        <w:autoSpaceDE/>
        <w:autoSpaceDN/>
        <w:bidi w:val="0"/>
        <w:adjustRightInd w:val="0"/>
        <w:snapToGrid/>
        <w:spacing w:line="440" w:lineRule="exact"/>
        <w:ind w:leftChars="200" w:right="0" w:rightChars="0"/>
        <w:jc w:val="left"/>
        <w:textAlignment w:val="baseline"/>
        <w:outlineLvl w:val="9"/>
        <w:rPr>
          <w:rFonts w:hint="eastAsia" w:ascii="宋体" w:hAnsi="宋体" w:eastAsia="宋体" w:cs="宋体"/>
          <w:bCs/>
          <w:sz w:val="24"/>
          <w:szCs w:val="24"/>
          <w:highlight w:val="none"/>
        </w:rPr>
      </w:pPr>
    </w:p>
    <w:p w14:paraId="7FDBD25C">
      <w:pPr>
        <w:keepNext w:val="0"/>
        <w:keepLines w:val="0"/>
        <w:pageBreakBefore w:val="0"/>
        <w:widowControl w:val="0"/>
        <w:numPr>
          <w:ilvl w:val="0"/>
          <w:numId w:val="0"/>
        </w:numPr>
        <w:kinsoku/>
        <w:wordWrap/>
        <w:overflowPunct/>
        <w:topLinePunct w:val="0"/>
        <w:autoSpaceDE/>
        <w:autoSpaceDN/>
        <w:bidi w:val="0"/>
        <w:snapToGrid/>
        <w:spacing w:line="440" w:lineRule="exact"/>
        <w:ind w:right="0" w:rightChars="0" w:firstLine="482" w:firstLineChars="200"/>
        <w:outlineLvl w:val="1"/>
        <w:rPr>
          <w:rFonts w:hint="eastAsia" w:ascii="宋体" w:hAnsi="宋体" w:eastAsia="宋体" w:cs="宋体"/>
          <w:b/>
          <w:sz w:val="24"/>
          <w:szCs w:val="24"/>
          <w:highlight w:val="none"/>
          <w:lang w:val="en-US" w:eastAsia="zh-CN"/>
        </w:rPr>
      </w:pPr>
      <w:bookmarkStart w:id="215" w:name="_Toc26028"/>
      <w:bookmarkStart w:id="216" w:name="_Toc6306"/>
      <w:bookmarkStart w:id="217" w:name="_Toc18666"/>
      <w:bookmarkStart w:id="218" w:name="_Toc29651"/>
      <w:r>
        <w:rPr>
          <w:rFonts w:hint="eastAsia" w:ascii="宋体" w:hAnsi="宋体" w:eastAsia="宋体" w:cs="宋体"/>
          <w:b/>
          <w:sz w:val="24"/>
          <w:szCs w:val="24"/>
          <w:highlight w:val="none"/>
          <w:lang w:val="en-US" w:eastAsia="zh-CN"/>
        </w:rPr>
        <w:t>九、乙方的权利和义务</w:t>
      </w:r>
      <w:bookmarkEnd w:id="215"/>
      <w:bookmarkEnd w:id="216"/>
      <w:bookmarkEnd w:id="217"/>
      <w:bookmarkEnd w:id="218"/>
    </w:p>
    <w:p w14:paraId="0DDFA4C1">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9.1对本合同规定的委托服务范围内的项目享有管理权及服务义务。</w:t>
      </w:r>
    </w:p>
    <w:p w14:paraId="58E9D8D6">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9.2根据本合同的规定向甲方收取相关服务费用，并有权在本项目管理范围内管理及合理使用。</w:t>
      </w:r>
    </w:p>
    <w:p w14:paraId="1DF2E17D">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9.3及时向甲方通告本项目服务范围内有关服务的重大事项，及时配合处理投诉。</w:t>
      </w:r>
    </w:p>
    <w:p w14:paraId="26A1CD08">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9.4接受项目行业管理部门及政府有关部门的指导，接受甲方的监督。</w:t>
      </w:r>
    </w:p>
    <w:p w14:paraId="6E3B37A3">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9.5国家法律、法规所规定由乙方承担的其它责任。</w:t>
      </w:r>
    </w:p>
    <w:p w14:paraId="4460A65F">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p>
    <w:p w14:paraId="3C141A79">
      <w:pPr>
        <w:keepNext w:val="0"/>
        <w:keepLines w:val="0"/>
        <w:pageBreakBefore w:val="0"/>
        <w:widowControl w:val="0"/>
        <w:numPr>
          <w:ilvl w:val="0"/>
          <w:numId w:val="0"/>
        </w:numPr>
        <w:kinsoku/>
        <w:wordWrap/>
        <w:overflowPunct/>
        <w:topLinePunct w:val="0"/>
        <w:autoSpaceDE/>
        <w:autoSpaceDN/>
        <w:bidi w:val="0"/>
        <w:snapToGrid/>
        <w:spacing w:line="440" w:lineRule="exact"/>
        <w:ind w:right="0" w:rightChars="0" w:firstLine="482" w:firstLineChars="200"/>
        <w:outlineLvl w:val="1"/>
        <w:rPr>
          <w:rFonts w:hint="eastAsia" w:ascii="宋体" w:hAnsi="宋体" w:eastAsia="宋体" w:cs="宋体"/>
          <w:b/>
          <w:sz w:val="24"/>
          <w:szCs w:val="24"/>
          <w:highlight w:val="none"/>
          <w:lang w:val="en-US" w:eastAsia="zh-CN"/>
        </w:rPr>
      </w:pPr>
      <w:bookmarkStart w:id="219" w:name="_Toc23231"/>
      <w:bookmarkStart w:id="220" w:name="_Toc24387"/>
      <w:bookmarkStart w:id="221" w:name="_Toc20390"/>
      <w:bookmarkStart w:id="222" w:name="_Toc25278"/>
      <w:r>
        <w:rPr>
          <w:rFonts w:hint="eastAsia" w:ascii="宋体" w:hAnsi="宋体" w:eastAsia="宋体" w:cs="宋体"/>
          <w:b/>
          <w:sz w:val="24"/>
          <w:szCs w:val="24"/>
          <w:highlight w:val="none"/>
          <w:lang w:val="en-US" w:eastAsia="zh-CN"/>
        </w:rPr>
        <w:t>十、违约责任</w:t>
      </w:r>
      <w:bookmarkEnd w:id="219"/>
      <w:bookmarkEnd w:id="220"/>
      <w:bookmarkEnd w:id="221"/>
      <w:bookmarkEnd w:id="222"/>
    </w:p>
    <w:p w14:paraId="6EAF1CB9">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10.1甲乙双方必须遵守本合同并执行合同中的各项规定，保证本合同的正常履行。</w:t>
      </w:r>
    </w:p>
    <w:p w14:paraId="10804EE2">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color="auto" w:fill="FFFFFF"/>
        </w:rPr>
        <w:t>1</w:t>
      </w:r>
      <w:r>
        <w:rPr>
          <w:rFonts w:hint="eastAsia" w:ascii="宋体" w:hAnsi="宋体" w:eastAsia="宋体" w:cs="宋体"/>
          <w:i w:val="0"/>
          <w:iCs w:val="0"/>
          <w:caps w:val="0"/>
          <w:color w:val="auto"/>
          <w:spacing w:val="0"/>
          <w:sz w:val="24"/>
          <w:szCs w:val="24"/>
          <w:highlight w:val="none"/>
          <w:shd w:val="clear" w:color="auto" w:fill="FFFFFF"/>
          <w:lang w:val="en-US" w:eastAsia="zh-CN"/>
        </w:rPr>
        <w:t>0</w:t>
      </w:r>
      <w:r>
        <w:rPr>
          <w:rFonts w:hint="eastAsia" w:ascii="宋体" w:hAnsi="宋体" w:eastAsia="宋体" w:cs="宋体"/>
          <w:i w:val="0"/>
          <w:iCs w:val="0"/>
          <w:caps w:val="0"/>
          <w:color w:val="auto"/>
          <w:spacing w:val="0"/>
          <w:sz w:val="24"/>
          <w:szCs w:val="24"/>
          <w:highlight w:val="none"/>
          <w:shd w:val="clear" w:color="auto" w:fill="FFFFFF"/>
        </w:rPr>
        <w:t>.2</w:t>
      </w:r>
      <w:r>
        <w:rPr>
          <w:rFonts w:hint="eastAsia" w:ascii="宋体" w:hAnsi="宋体" w:eastAsia="宋体" w:cs="宋体"/>
          <w:color w:val="auto"/>
          <w:sz w:val="24"/>
          <w:szCs w:val="24"/>
          <w:highlight w:val="none"/>
        </w:rPr>
        <w:t>甲方逾期支付</w:t>
      </w:r>
      <w:r>
        <w:rPr>
          <w:rFonts w:hint="eastAsia" w:ascii="宋体" w:hAnsi="宋体" w:eastAsia="宋体" w:cs="宋体"/>
          <w:color w:val="auto"/>
          <w:sz w:val="24"/>
          <w:szCs w:val="24"/>
          <w:highlight w:val="none"/>
          <w:lang w:val="en-US" w:eastAsia="zh-CN"/>
        </w:rPr>
        <w:t>资金</w:t>
      </w:r>
      <w:r>
        <w:rPr>
          <w:rFonts w:hint="eastAsia" w:ascii="宋体" w:hAnsi="宋体" w:eastAsia="宋体" w:cs="宋体"/>
          <w:color w:val="auto"/>
          <w:sz w:val="24"/>
          <w:szCs w:val="24"/>
          <w:highlight w:val="none"/>
        </w:rPr>
        <w:t xml:space="preserve">的，除应及时付足外，应向乙方偿付欠款总额万分之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/天的违约金；逾期付款超过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天的，乙方有权终止合同。</w:t>
      </w:r>
    </w:p>
    <w:p w14:paraId="50D279C3">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10.3如因乙方工作人员在履行职务过程中的的疏忽、失职、过错等故意或者过失原因给甲方造成损失或侵害，包括但不限于甲方本身的财产损失、由此而导致的甲方对任何第三方的法律责任等，乙方对此均应承担全部的赔偿责任。</w:t>
      </w:r>
    </w:p>
    <w:p w14:paraId="1253A229">
      <w:pPr>
        <w:keepNext w:val="0"/>
        <w:keepLines w:val="0"/>
        <w:pageBreakBefore w:val="0"/>
        <w:widowControl w:val="0"/>
        <w:numPr>
          <w:ilvl w:val="0"/>
          <w:numId w:val="0"/>
        </w:numPr>
        <w:kinsoku/>
        <w:wordWrap/>
        <w:overflowPunct/>
        <w:topLinePunct w:val="0"/>
        <w:autoSpaceDE/>
        <w:autoSpaceDN/>
        <w:bidi w:val="0"/>
        <w:snapToGrid/>
        <w:spacing w:line="440" w:lineRule="exact"/>
        <w:ind w:right="0" w:rightChars="0" w:firstLine="482" w:firstLineChars="200"/>
        <w:outlineLvl w:val="9"/>
        <w:rPr>
          <w:rFonts w:hint="eastAsia" w:ascii="宋体" w:hAnsi="宋体" w:eastAsia="宋体" w:cs="宋体"/>
          <w:b/>
          <w:sz w:val="24"/>
          <w:szCs w:val="24"/>
          <w:highlight w:val="none"/>
          <w:lang w:val="en-US" w:eastAsia="zh-CN"/>
        </w:rPr>
      </w:pPr>
    </w:p>
    <w:p w14:paraId="136A3A11">
      <w:pPr>
        <w:keepNext w:val="0"/>
        <w:keepLines w:val="0"/>
        <w:pageBreakBefore w:val="0"/>
        <w:widowControl w:val="0"/>
        <w:numPr>
          <w:ilvl w:val="0"/>
          <w:numId w:val="0"/>
        </w:numPr>
        <w:kinsoku/>
        <w:wordWrap/>
        <w:overflowPunct/>
        <w:topLinePunct w:val="0"/>
        <w:autoSpaceDE/>
        <w:autoSpaceDN/>
        <w:bidi w:val="0"/>
        <w:snapToGrid/>
        <w:spacing w:line="440" w:lineRule="exact"/>
        <w:ind w:right="0" w:rightChars="0" w:firstLine="482" w:firstLineChars="200"/>
        <w:outlineLvl w:val="1"/>
        <w:rPr>
          <w:rFonts w:hint="eastAsia" w:ascii="宋体" w:hAnsi="宋体" w:eastAsia="宋体" w:cs="宋体"/>
          <w:b/>
          <w:sz w:val="24"/>
          <w:szCs w:val="24"/>
          <w:highlight w:val="none"/>
          <w:lang w:val="en-US" w:eastAsia="zh-CN"/>
        </w:rPr>
      </w:pPr>
      <w:bookmarkStart w:id="223" w:name="_Toc28084"/>
      <w:bookmarkStart w:id="224" w:name="_Toc16270"/>
      <w:bookmarkStart w:id="225" w:name="_Toc9943"/>
      <w:bookmarkStart w:id="226" w:name="_Toc18443"/>
      <w:r>
        <w:rPr>
          <w:rFonts w:hint="eastAsia" w:ascii="宋体" w:hAnsi="宋体" w:eastAsia="宋体" w:cs="宋体"/>
          <w:b/>
          <w:sz w:val="24"/>
          <w:szCs w:val="24"/>
          <w:highlight w:val="none"/>
          <w:lang w:val="en-US" w:eastAsia="zh-CN"/>
        </w:rPr>
        <w:t>十一、不可抗力事件处理</w:t>
      </w:r>
      <w:bookmarkEnd w:id="223"/>
      <w:bookmarkEnd w:id="224"/>
      <w:bookmarkEnd w:id="225"/>
      <w:bookmarkEnd w:id="226"/>
    </w:p>
    <w:p w14:paraId="5019D2CF">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11.1在合同有效期内，任何一方因不可抗力事件导致不能履行合同，则合同履行期可延长，其延长期与不可抗力影响期相同。</w:t>
      </w:r>
    </w:p>
    <w:p w14:paraId="14AB80B9">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11.2不可抗力事件发生后，应立即通知对方，并寄送有关权威机构出具的证明。</w:t>
      </w:r>
    </w:p>
    <w:p w14:paraId="01AFE01D">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11.3不可抗力事件延续120天以上，双方应通过友好协商，确定是否继续履行合同。</w:t>
      </w:r>
    </w:p>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14:paraId="5B16ABF4">
      <w:pPr>
        <w:keepNext w:val="0"/>
        <w:keepLines w:val="0"/>
        <w:pageBreakBefore w:val="0"/>
        <w:widowControl w:val="0"/>
        <w:numPr>
          <w:ilvl w:val="0"/>
          <w:numId w:val="0"/>
        </w:numPr>
        <w:kinsoku/>
        <w:wordWrap/>
        <w:overflowPunct/>
        <w:topLinePunct w:val="0"/>
        <w:autoSpaceDE/>
        <w:autoSpaceDN/>
        <w:bidi w:val="0"/>
        <w:snapToGrid/>
        <w:spacing w:line="440" w:lineRule="exact"/>
        <w:ind w:right="0" w:rightChars="0" w:firstLine="482" w:firstLineChars="200"/>
        <w:outlineLvl w:val="9"/>
        <w:rPr>
          <w:rFonts w:hint="eastAsia" w:ascii="宋体" w:hAnsi="宋体" w:eastAsia="宋体" w:cs="宋体"/>
          <w:b/>
          <w:sz w:val="24"/>
          <w:szCs w:val="24"/>
          <w:highlight w:val="none"/>
          <w:lang w:val="en-US" w:eastAsia="zh-CN"/>
        </w:rPr>
      </w:pPr>
      <w:bookmarkStart w:id="227" w:name="_Toc251768867"/>
      <w:bookmarkStart w:id="228" w:name="_Toc237145411"/>
      <w:bookmarkStart w:id="229" w:name="_Toc211911353"/>
      <w:bookmarkStart w:id="230" w:name="_Toc239568423"/>
      <w:bookmarkStart w:id="231" w:name="_Toc185395254"/>
      <w:bookmarkStart w:id="232" w:name="_Toc211854454"/>
      <w:bookmarkStart w:id="233" w:name="_Toc241833908"/>
      <w:bookmarkStart w:id="234" w:name="_Toc286993792"/>
      <w:bookmarkStart w:id="235" w:name="_Toc225654649"/>
      <w:bookmarkStart w:id="236" w:name="_Toc238984980"/>
      <w:bookmarkStart w:id="237" w:name="_Toc225670756"/>
      <w:bookmarkStart w:id="238" w:name="_Toc239233919"/>
      <w:bookmarkStart w:id="239" w:name="_Toc225244857"/>
      <w:bookmarkStart w:id="240" w:name="_Toc247334846"/>
      <w:bookmarkStart w:id="241" w:name="_Toc212019599"/>
      <w:bookmarkStart w:id="242" w:name="_Toc232492933"/>
    </w:p>
    <w:p w14:paraId="0CA0A633">
      <w:pPr>
        <w:keepNext w:val="0"/>
        <w:keepLines w:val="0"/>
        <w:pageBreakBefore w:val="0"/>
        <w:widowControl w:val="0"/>
        <w:numPr>
          <w:ilvl w:val="0"/>
          <w:numId w:val="0"/>
        </w:numPr>
        <w:kinsoku/>
        <w:wordWrap/>
        <w:overflowPunct/>
        <w:topLinePunct w:val="0"/>
        <w:autoSpaceDE/>
        <w:autoSpaceDN/>
        <w:bidi w:val="0"/>
        <w:snapToGrid/>
        <w:spacing w:line="440" w:lineRule="exact"/>
        <w:ind w:right="0" w:rightChars="0" w:firstLine="482" w:firstLineChars="200"/>
        <w:outlineLvl w:val="1"/>
        <w:rPr>
          <w:rFonts w:hint="eastAsia" w:ascii="宋体" w:hAnsi="宋体" w:eastAsia="宋体" w:cs="宋体"/>
          <w:b/>
          <w:sz w:val="24"/>
          <w:szCs w:val="24"/>
          <w:highlight w:val="none"/>
          <w:lang w:val="en-US" w:eastAsia="zh-CN"/>
        </w:rPr>
      </w:pPr>
      <w:bookmarkStart w:id="243" w:name="_Toc10925"/>
      <w:bookmarkStart w:id="244" w:name="_Toc896"/>
      <w:bookmarkStart w:id="245" w:name="_Toc412"/>
      <w:bookmarkStart w:id="246" w:name="_Toc823"/>
      <w:r>
        <w:rPr>
          <w:rFonts w:hint="eastAsia" w:ascii="宋体" w:hAnsi="宋体" w:eastAsia="宋体" w:cs="宋体"/>
          <w:b/>
          <w:sz w:val="24"/>
          <w:szCs w:val="24"/>
          <w:highlight w:val="none"/>
          <w:lang w:val="en-US" w:eastAsia="zh-CN"/>
        </w:rPr>
        <w:t>十二、解决合同纠纷的方式</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7D15EDB1">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12.1在执行本合同中发生的或与本合同有关的争端，双方应通过友好协商解决，经协商在60天内不能达成协议时，应提交成都仲裁委员会仲裁。</w:t>
      </w:r>
    </w:p>
    <w:p w14:paraId="69781521">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12.2仲裁裁决应为最终决定，并对双方具有约束力。</w:t>
      </w:r>
    </w:p>
    <w:p w14:paraId="45A0AE2E">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12.3除另有裁决外，仲裁费应由败诉方负担。 </w:t>
      </w:r>
    </w:p>
    <w:p w14:paraId="481BC691">
      <w:pPr>
        <w:pStyle w:val="2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12.4在仲裁期间，除正在进行仲裁部分外，合同其他部分继续执行。  </w:t>
      </w:r>
    </w:p>
    <w:p w14:paraId="54C6274B">
      <w:pPr>
        <w:keepNext w:val="0"/>
        <w:keepLines w:val="0"/>
        <w:pageBreakBefore w:val="0"/>
        <w:widowControl w:val="0"/>
        <w:numPr>
          <w:ilvl w:val="0"/>
          <w:numId w:val="0"/>
        </w:numPr>
        <w:kinsoku/>
        <w:wordWrap/>
        <w:overflowPunct/>
        <w:topLinePunct w:val="0"/>
        <w:autoSpaceDE/>
        <w:autoSpaceDN/>
        <w:bidi w:val="0"/>
        <w:snapToGrid/>
        <w:spacing w:line="440" w:lineRule="exact"/>
        <w:ind w:right="0" w:rightChars="0" w:firstLine="482" w:firstLineChars="200"/>
        <w:outlineLvl w:val="9"/>
        <w:rPr>
          <w:rFonts w:hint="eastAsia" w:ascii="宋体" w:hAnsi="宋体" w:eastAsia="宋体" w:cs="宋体"/>
          <w:b/>
          <w:sz w:val="24"/>
          <w:szCs w:val="24"/>
          <w:highlight w:val="none"/>
          <w:lang w:val="en-US" w:eastAsia="zh-CN"/>
        </w:rPr>
      </w:pPr>
      <w:bookmarkStart w:id="247" w:name="_Toc225244858"/>
      <w:bookmarkStart w:id="248" w:name="_Toc251768868"/>
      <w:bookmarkStart w:id="249" w:name="_Toc211854455"/>
      <w:bookmarkStart w:id="250" w:name="_Toc237145412"/>
      <w:bookmarkStart w:id="251" w:name="_Toc212019600"/>
      <w:bookmarkStart w:id="252" w:name="_Toc283019219"/>
      <w:bookmarkStart w:id="253" w:name="_Toc286993793"/>
      <w:bookmarkStart w:id="254" w:name="_Toc247334847"/>
      <w:bookmarkStart w:id="255" w:name="_Toc225654650"/>
      <w:bookmarkStart w:id="256" w:name="_Toc239568424"/>
      <w:bookmarkStart w:id="257" w:name="_Toc282696231"/>
      <w:bookmarkStart w:id="258" w:name="_Toc241833909"/>
      <w:bookmarkStart w:id="259" w:name="_Toc238984981"/>
      <w:bookmarkStart w:id="260" w:name="_Toc225670757"/>
      <w:bookmarkStart w:id="261" w:name="_Toc239233920"/>
      <w:bookmarkStart w:id="262" w:name="_Toc185395255"/>
      <w:bookmarkStart w:id="263" w:name="_Toc211911354"/>
      <w:bookmarkStart w:id="264" w:name="_Toc232492934"/>
    </w:p>
    <w:p w14:paraId="2C74B6E1">
      <w:pPr>
        <w:keepNext w:val="0"/>
        <w:keepLines w:val="0"/>
        <w:pageBreakBefore w:val="0"/>
        <w:widowControl w:val="0"/>
        <w:numPr>
          <w:ilvl w:val="0"/>
          <w:numId w:val="0"/>
        </w:numPr>
        <w:kinsoku/>
        <w:wordWrap/>
        <w:overflowPunct/>
        <w:topLinePunct w:val="0"/>
        <w:autoSpaceDE/>
        <w:autoSpaceDN/>
        <w:bidi w:val="0"/>
        <w:snapToGrid/>
        <w:spacing w:line="440" w:lineRule="exact"/>
        <w:ind w:right="0" w:rightChars="0" w:firstLine="482" w:firstLineChars="200"/>
        <w:outlineLvl w:val="1"/>
        <w:rPr>
          <w:rFonts w:hint="eastAsia" w:ascii="宋体" w:hAnsi="宋体" w:eastAsia="宋体" w:cs="宋体"/>
          <w:b/>
          <w:sz w:val="24"/>
          <w:szCs w:val="24"/>
          <w:highlight w:val="none"/>
          <w:lang w:val="en-US" w:eastAsia="zh-CN"/>
        </w:rPr>
      </w:pPr>
      <w:bookmarkStart w:id="265" w:name="_Toc13246"/>
      <w:bookmarkStart w:id="266" w:name="_Toc8714"/>
      <w:bookmarkStart w:id="267" w:name="_Toc17965"/>
      <w:bookmarkStart w:id="268" w:name="_Toc3001"/>
      <w:r>
        <w:rPr>
          <w:rFonts w:hint="eastAsia" w:ascii="宋体" w:hAnsi="宋体" w:eastAsia="宋体" w:cs="宋体"/>
          <w:b/>
          <w:sz w:val="24"/>
          <w:szCs w:val="24"/>
          <w:highlight w:val="none"/>
          <w:lang w:val="en-US" w:eastAsia="zh-CN"/>
        </w:rPr>
        <w:t>十三、合同</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Pr>
          <w:rFonts w:hint="eastAsia" w:ascii="宋体" w:hAnsi="宋体" w:eastAsia="宋体" w:cs="宋体"/>
          <w:b/>
          <w:sz w:val="24"/>
          <w:szCs w:val="24"/>
          <w:highlight w:val="none"/>
          <w:lang w:val="en-US" w:eastAsia="zh-CN"/>
        </w:rPr>
        <w:t>生效</w:t>
      </w:r>
      <w:bookmarkEnd w:id="265"/>
      <w:bookmarkEnd w:id="266"/>
      <w:bookmarkEnd w:id="267"/>
      <w:bookmarkEnd w:id="268"/>
    </w:p>
    <w:p w14:paraId="7F5C2224">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right="0" w:rightChars="0" w:firstLine="480" w:firstLineChars="200"/>
        <w:jc w:val="left"/>
        <w:textAlignment w:val="baseline"/>
        <w:outlineLvl w:val="9"/>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13.1合同经双方法定代表人/单位负责人/单位负责人或授权委托代理人签字并加盖单位公章后生效。</w:t>
      </w:r>
    </w:p>
    <w:p w14:paraId="34933511">
      <w:pPr>
        <w:keepNext w:val="0"/>
        <w:keepLines w:val="0"/>
        <w:pageBreakBefore w:val="0"/>
        <w:widowControl w:val="0"/>
        <w:numPr>
          <w:ilvl w:val="0"/>
          <w:numId w:val="0"/>
        </w:numPr>
        <w:kinsoku/>
        <w:wordWrap/>
        <w:overflowPunct/>
        <w:topLinePunct w:val="0"/>
        <w:autoSpaceDE/>
        <w:autoSpaceDN/>
        <w:bidi w:val="0"/>
        <w:snapToGrid/>
        <w:spacing w:line="440" w:lineRule="exact"/>
        <w:ind w:right="0" w:rightChars="0" w:firstLine="482" w:firstLineChars="200"/>
        <w:outlineLvl w:val="1"/>
        <w:rPr>
          <w:rFonts w:hint="eastAsia" w:ascii="宋体" w:hAnsi="宋体" w:eastAsia="宋体" w:cs="宋体"/>
          <w:b/>
          <w:sz w:val="24"/>
          <w:szCs w:val="24"/>
          <w:highlight w:val="none"/>
          <w:lang w:val="en-US" w:eastAsia="zh-CN"/>
        </w:rPr>
      </w:pPr>
      <w:bookmarkStart w:id="269" w:name="_Toc31949"/>
      <w:bookmarkStart w:id="270" w:name="_Toc5946"/>
      <w:bookmarkStart w:id="271" w:name="_Toc16075"/>
    </w:p>
    <w:p w14:paraId="64DB4387">
      <w:pPr>
        <w:keepNext w:val="0"/>
        <w:keepLines w:val="0"/>
        <w:pageBreakBefore w:val="0"/>
        <w:widowControl w:val="0"/>
        <w:numPr>
          <w:ilvl w:val="0"/>
          <w:numId w:val="0"/>
        </w:numPr>
        <w:kinsoku/>
        <w:wordWrap/>
        <w:overflowPunct/>
        <w:topLinePunct w:val="0"/>
        <w:autoSpaceDE/>
        <w:autoSpaceDN/>
        <w:bidi w:val="0"/>
        <w:snapToGrid/>
        <w:spacing w:line="440" w:lineRule="exact"/>
        <w:ind w:right="0" w:rightChars="0" w:firstLine="482" w:firstLineChars="200"/>
        <w:outlineLvl w:val="1"/>
        <w:rPr>
          <w:rFonts w:hint="eastAsia" w:ascii="宋体" w:hAnsi="宋体" w:eastAsia="宋体" w:cs="宋体"/>
          <w:b/>
          <w:sz w:val="24"/>
          <w:szCs w:val="24"/>
          <w:highlight w:val="none"/>
          <w:lang w:val="en-US" w:eastAsia="zh-CN"/>
        </w:rPr>
      </w:pPr>
      <w:bookmarkStart w:id="272" w:name="_Toc18572"/>
      <w:r>
        <w:rPr>
          <w:rFonts w:hint="eastAsia" w:ascii="宋体" w:hAnsi="宋体" w:eastAsia="宋体" w:cs="宋体"/>
          <w:b/>
          <w:sz w:val="24"/>
          <w:szCs w:val="24"/>
          <w:highlight w:val="none"/>
          <w:lang w:val="en-US" w:eastAsia="zh-CN"/>
        </w:rPr>
        <w:t>十四、附件</w:t>
      </w:r>
      <w:bookmarkEnd w:id="269"/>
      <w:bookmarkEnd w:id="270"/>
      <w:bookmarkEnd w:id="271"/>
      <w:bookmarkEnd w:id="272"/>
    </w:p>
    <w:p w14:paraId="085F4BFE">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right="0" w:rightChars="0" w:firstLine="480" w:firstLineChars="200"/>
        <w:jc w:val="left"/>
        <w:textAlignment w:val="baseline"/>
        <w:outlineLvl w:val="9"/>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14.1比选文件</w:t>
      </w:r>
    </w:p>
    <w:p w14:paraId="68A17063">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right="0" w:rightChars="0" w:firstLine="480" w:firstLineChars="200"/>
        <w:jc w:val="left"/>
        <w:textAlignment w:val="baseline"/>
        <w:outlineLvl w:val="9"/>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14.2响应文件</w:t>
      </w:r>
    </w:p>
    <w:p w14:paraId="2CDBBE93">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right="0" w:rightChars="0" w:firstLine="480" w:firstLineChars="200"/>
        <w:jc w:val="left"/>
        <w:textAlignment w:val="baseline"/>
        <w:outlineLvl w:val="9"/>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14.3比选记录</w:t>
      </w:r>
    </w:p>
    <w:p w14:paraId="585AC12C">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right="0" w:rightChars="0" w:firstLine="480" w:firstLineChars="200"/>
        <w:jc w:val="left"/>
        <w:textAlignment w:val="baseline"/>
        <w:outlineLvl w:val="9"/>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14.4中选通知书</w:t>
      </w:r>
    </w:p>
    <w:p w14:paraId="62564073">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ind w:right="0" w:rightChars="0" w:firstLine="480" w:firstLineChars="200"/>
        <w:jc w:val="left"/>
        <w:textAlignment w:val="baseline"/>
        <w:outlineLvl w:val="9"/>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14.5其他</w:t>
      </w:r>
      <w:bookmarkEnd w:id="176"/>
    </w:p>
    <w:p w14:paraId="35EAB6C7">
      <w:pPr>
        <w:pStyle w:val="12"/>
        <w:rPr>
          <w:rFonts w:hint="eastAsia"/>
          <w:highlight w:val="none"/>
        </w:rPr>
      </w:pPr>
    </w:p>
    <w:p w14:paraId="3E288BA5">
      <w:pPr>
        <w:keepNext w:val="0"/>
        <w:keepLines w:val="0"/>
        <w:pageBreakBefore w:val="0"/>
        <w:widowControl w:val="0"/>
        <w:numPr>
          <w:ilvl w:val="0"/>
          <w:numId w:val="0"/>
        </w:numPr>
        <w:kinsoku/>
        <w:wordWrap/>
        <w:overflowPunct/>
        <w:topLinePunct w:val="0"/>
        <w:autoSpaceDE/>
        <w:autoSpaceDN/>
        <w:bidi w:val="0"/>
        <w:snapToGrid/>
        <w:spacing w:line="440" w:lineRule="exact"/>
        <w:ind w:right="0" w:rightChars="0" w:firstLine="482" w:firstLineChars="200"/>
        <w:outlineLvl w:val="1"/>
        <w:rPr>
          <w:rFonts w:hint="eastAsia" w:ascii="宋体" w:hAnsi="宋体" w:eastAsia="宋体" w:cs="宋体"/>
          <w:b/>
          <w:sz w:val="24"/>
          <w:szCs w:val="24"/>
          <w:highlight w:val="none"/>
          <w:lang w:val="en-US" w:eastAsia="zh-CN"/>
        </w:rPr>
      </w:pPr>
      <w:bookmarkStart w:id="273" w:name="_Toc3467"/>
      <w:bookmarkStart w:id="274" w:name="_Toc8924"/>
      <w:bookmarkStart w:id="275" w:name="_Toc29601"/>
      <w:bookmarkStart w:id="276" w:name="_Toc23709"/>
      <w:r>
        <w:rPr>
          <w:rFonts w:hint="eastAsia" w:ascii="宋体" w:hAnsi="宋体" w:eastAsia="宋体" w:cs="宋体"/>
          <w:b/>
          <w:sz w:val="24"/>
          <w:szCs w:val="24"/>
          <w:highlight w:val="none"/>
          <w:lang w:val="en-US" w:eastAsia="zh-CN"/>
        </w:rPr>
        <w:t>十五、其他</w:t>
      </w:r>
      <w:bookmarkEnd w:id="273"/>
      <w:bookmarkEnd w:id="274"/>
      <w:bookmarkEnd w:id="275"/>
      <w:bookmarkEnd w:id="276"/>
    </w:p>
    <w:p w14:paraId="65BB49C7">
      <w:pPr>
        <w:pStyle w:val="129"/>
        <w:keepNext w:val="0"/>
        <w:keepLines w:val="0"/>
        <w:pageBreakBefore w:val="0"/>
        <w:widowControl w:val="0"/>
        <w:kinsoku/>
        <w:wordWrap/>
        <w:overflowPunct/>
        <w:topLinePunct w:val="0"/>
        <w:autoSpaceDE/>
        <w:autoSpaceDN/>
        <w:bidi w:val="0"/>
        <w:snapToGrid/>
        <w:spacing w:line="440" w:lineRule="exact"/>
        <w:ind w:right="0" w:rightChars="0" w:firstLine="480" w:firstLineChars="20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15.1</w:t>
      </w:r>
      <w:r>
        <w:rPr>
          <w:rFonts w:hint="eastAsia" w:ascii="宋体" w:hAnsi="宋体" w:eastAsia="宋体" w:cs="宋体"/>
          <w:sz w:val="24"/>
          <w:szCs w:val="24"/>
          <w:highlight w:val="none"/>
        </w:rPr>
        <w:t>如有未尽事宜，由双方依法订立补充合同。</w:t>
      </w:r>
    </w:p>
    <w:p w14:paraId="796C06BE">
      <w:pPr>
        <w:pStyle w:val="129"/>
        <w:keepNext w:val="0"/>
        <w:keepLines w:val="0"/>
        <w:pageBreakBefore w:val="0"/>
        <w:widowControl w:val="0"/>
        <w:kinsoku/>
        <w:wordWrap/>
        <w:overflowPunct/>
        <w:topLinePunct w:val="0"/>
        <w:autoSpaceDE/>
        <w:autoSpaceDN/>
        <w:bidi w:val="0"/>
        <w:snapToGrid/>
        <w:spacing w:line="440" w:lineRule="exact"/>
        <w:ind w:right="0" w:rightChars="0" w:firstLine="480" w:firstLineChars="20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15.2</w:t>
      </w:r>
      <w:r>
        <w:rPr>
          <w:rFonts w:hint="eastAsia" w:ascii="宋体" w:hAnsi="宋体" w:eastAsia="宋体" w:cs="宋体"/>
          <w:sz w:val="24"/>
          <w:szCs w:val="24"/>
          <w:highlight w:val="none"/>
        </w:rPr>
        <w:t>本合同一式</w:t>
      </w:r>
      <w:r>
        <w:rPr>
          <w:rFonts w:hint="eastAsia" w:ascii="宋体" w:hAnsi="宋体" w:eastAsia="宋体" w:cs="宋体"/>
          <w:sz w:val="24"/>
          <w:szCs w:val="24"/>
          <w:highlight w:val="none"/>
          <w:lang w:val="en-US" w:eastAsia="zh-CN"/>
        </w:rPr>
        <w:t>肆</w:t>
      </w:r>
      <w:r>
        <w:rPr>
          <w:rFonts w:hint="eastAsia" w:ascii="宋体" w:hAnsi="宋体" w:eastAsia="宋体" w:cs="宋体"/>
          <w:sz w:val="24"/>
          <w:szCs w:val="24"/>
          <w:highlight w:val="none"/>
        </w:rPr>
        <w:t>份，自双方签章之日起生效。</w:t>
      </w:r>
    </w:p>
    <w:p w14:paraId="4FB20CFC">
      <w:pPr>
        <w:keepNext w:val="0"/>
        <w:keepLines w:val="0"/>
        <w:pageBreakBefore w:val="0"/>
        <w:widowControl w:val="0"/>
        <w:kinsoku/>
        <w:wordWrap/>
        <w:overflowPunct/>
        <w:topLinePunct w:val="0"/>
        <w:autoSpaceDE/>
        <w:autoSpaceDN/>
        <w:bidi w:val="0"/>
        <w:snapToGrid/>
        <w:spacing w:line="440" w:lineRule="exact"/>
        <w:ind w:right="0" w:rightChars="0"/>
        <w:outlineLvl w:val="9"/>
        <w:rPr>
          <w:rFonts w:hint="eastAsia" w:ascii="宋体" w:hAnsi="宋体" w:eastAsia="宋体" w:cs="宋体"/>
          <w:sz w:val="24"/>
          <w:szCs w:val="24"/>
          <w:highlight w:val="none"/>
        </w:rPr>
      </w:pPr>
    </w:p>
    <w:p w14:paraId="47E9ABD6">
      <w:pPr>
        <w:keepNext w:val="0"/>
        <w:keepLines w:val="0"/>
        <w:pageBreakBefore w:val="0"/>
        <w:widowControl w:val="0"/>
        <w:kinsoku/>
        <w:wordWrap/>
        <w:overflowPunct/>
        <w:topLinePunct w:val="0"/>
        <w:autoSpaceDE/>
        <w:autoSpaceDN/>
        <w:bidi w:val="0"/>
        <w:snapToGrid/>
        <w:spacing w:line="440" w:lineRule="exact"/>
        <w:ind w:right="0" w:right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甲方：   （盖章）   </w:t>
      </w:r>
      <w:r>
        <w:rPr>
          <w:rFonts w:hint="eastAsia" w:ascii="宋体" w:hAnsi="宋体" w:eastAsia="宋体" w:cs="宋体"/>
          <w:sz w:val="24"/>
          <w:szCs w:val="24"/>
          <w:highlight w:val="none"/>
        </w:rPr>
        <w:tab/>
      </w:r>
      <w:r>
        <w:rPr>
          <w:rFonts w:hint="eastAsia" w:ascii="宋体" w:hAnsi="宋体" w:eastAsia="宋体" w:cs="宋体"/>
          <w:sz w:val="24"/>
          <w:szCs w:val="24"/>
          <w:highlight w:val="none"/>
        </w:rPr>
        <w:tab/>
      </w:r>
      <w:r>
        <w:rPr>
          <w:rFonts w:hint="eastAsia" w:ascii="宋体" w:hAnsi="宋体" w:eastAsia="宋体" w:cs="宋体"/>
          <w:sz w:val="24"/>
          <w:szCs w:val="24"/>
          <w:highlight w:val="none"/>
        </w:rPr>
        <w:tab/>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乙方：   （盖章）</w:t>
      </w:r>
    </w:p>
    <w:p w14:paraId="337806AB">
      <w:pPr>
        <w:keepNext w:val="0"/>
        <w:keepLines w:val="0"/>
        <w:pageBreakBefore w:val="0"/>
        <w:widowControl w:val="0"/>
        <w:kinsoku/>
        <w:wordWrap/>
        <w:overflowPunct/>
        <w:topLinePunct w:val="0"/>
        <w:autoSpaceDE/>
        <w:autoSpaceDN/>
        <w:bidi w:val="0"/>
        <w:snapToGrid/>
        <w:spacing w:line="440" w:lineRule="exact"/>
        <w:ind w:right="0" w:right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法定代表人/单位负责人/单位负责人</w:t>
      </w:r>
      <w:r>
        <w:rPr>
          <w:rFonts w:hint="eastAsia" w:ascii="宋体" w:hAnsi="宋体" w:eastAsia="宋体" w:cs="宋体"/>
          <w:sz w:val="24"/>
          <w:szCs w:val="24"/>
          <w:highlight w:val="none"/>
        </w:rPr>
        <w:t>（授权代表）：</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法定代表人/单位负责人/单位负责人</w:t>
      </w:r>
      <w:r>
        <w:rPr>
          <w:rFonts w:hint="eastAsia" w:ascii="宋体" w:hAnsi="宋体" w:eastAsia="宋体" w:cs="宋体"/>
          <w:sz w:val="24"/>
          <w:szCs w:val="24"/>
          <w:highlight w:val="none"/>
        </w:rPr>
        <w:t>（授权代表）：</w:t>
      </w:r>
    </w:p>
    <w:p w14:paraId="13D83A9F">
      <w:pPr>
        <w:keepNext w:val="0"/>
        <w:keepLines w:val="0"/>
        <w:pageBreakBefore w:val="0"/>
        <w:widowControl w:val="0"/>
        <w:kinsoku/>
        <w:wordWrap/>
        <w:overflowPunct/>
        <w:topLinePunct w:val="0"/>
        <w:autoSpaceDE/>
        <w:autoSpaceDN/>
        <w:bidi w:val="0"/>
        <w:snapToGrid/>
        <w:spacing w:line="440" w:lineRule="exact"/>
        <w:ind w:right="0" w:right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地    址：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地    址：</w:t>
      </w:r>
    </w:p>
    <w:p w14:paraId="6FC47A36">
      <w:pPr>
        <w:keepNext w:val="0"/>
        <w:keepLines w:val="0"/>
        <w:pageBreakBefore w:val="0"/>
        <w:widowControl w:val="0"/>
        <w:kinsoku/>
        <w:wordWrap/>
        <w:overflowPunct/>
        <w:topLinePunct w:val="0"/>
        <w:autoSpaceDE/>
        <w:autoSpaceDN/>
        <w:bidi w:val="0"/>
        <w:snapToGrid/>
        <w:spacing w:line="440" w:lineRule="exact"/>
        <w:ind w:right="0" w:rightChars="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开户银行：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 开户银行：</w:t>
      </w:r>
    </w:p>
    <w:p w14:paraId="60008B8C">
      <w:pPr>
        <w:widowControl w:val="0"/>
        <w:spacing w:line="460" w:lineRule="exact"/>
        <w:rPr>
          <w:rFonts w:hint="eastAsia" w:ascii="新宋体" w:hAnsi="新宋体" w:eastAsia="新宋体" w:cs="新宋体"/>
          <w:highlight w:val="none"/>
        </w:rPr>
      </w:pPr>
      <w:r>
        <w:rPr>
          <w:rFonts w:hint="eastAsia" w:ascii="宋体" w:hAnsi="宋体" w:eastAsia="宋体" w:cs="宋体"/>
          <w:sz w:val="24"/>
          <w:szCs w:val="24"/>
          <w:highlight w:val="none"/>
        </w:rPr>
        <w:t xml:space="preserve">账号：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 账号：</w:t>
      </w:r>
    </w:p>
    <w:p w14:paraId="37310A56">
      <w:pPr>
        <w:widowControl w:val="0"/>
        <w:spacing w:line="460" w:lineRule="exact"/>
        <w:ind w:firstLine="480" w:firstLineChars="200"/>
        <w:rPr>
          <w:rFonts w:hint="eastAsia" w:ascii="新宋体" w:hAnsi="新宋体" w:eastAsia="新宋体" w:cs="新宋体"/>
          <w:highlight w:val="none"/>
        </w:rPr>
      </w:pPr>
    </w:p>
    <w:p w14:paraId="1FEB703C">
      <w:pPr>
        <w:pStyle w:val="52"/>
        <w:rPr>
          <w:rFonts w:hint="eastAsia" w:ascii="新宋体" w:hAnsi="新宋体" w:eastAsia="新宋体" w:cs="新宋体"/>
          <w:bCs/>
          <w:sz w:val="24"/>
          <w:szCs w:val="24"/>
          <w:highlight w:val="none"/>
        </w:rPr>
      </w:pPr>
    </w:p>
    <w:p w14:paraId="4C50A193">
      <w:pPr>
        <w:pStyle w:val="52"/>
        <w:rPr>
          <w:rFonts w:hint="eastAsia" w:ascii="新宋体" w:hAnsi="新宋体" w:eastAsia="新宋体" w:cs="新宋体"/>
          <w:bCs/>
          <w:sz w:val="24"/>
          <w:szCs w:val="24"/>
          <w:highlight w:val="none"/>
        </w:rPr>
      </w:pPr>
    </w:p>
    <w:p w14:paraId="12F0EFB3">
      <w:pPr>
        <w:jc w:val="left"/>
        <w:outlineLvl w:val="0"/>
        <w:rPr>
          <w:rFonts w:hint="eastAsia" w:ascii="宋体" w:hAnsi="宋体" w:eastAsia="宋体" w:cs="宋体"/>
          <w:b/>
          <w:bCs/>
          <w:iCs/>
          <w:color w:val="auto"/>
          <w:sz w:val="24"/>
          <w:szCs w:val="24"/>
          <w:highlight w:val="none"/>
          <w:lang w:val="en-US" w:eastAsia="zh-CN" w:bidi="ar-SA"/>
        </w:rPr>
      </w:pPr>
      <w:bookmarkStart w:id="277" w:name="_Toc29492"/>
    </w:p>
    <w:p w14:paraId="38C00B2E">
      <w:pPr>
        <w:jc w:val="left"/>
        <w:outlineLvl w:val="0"/>
        <w:rPr>
          <w:rFonts w:hint="eastAsia" w:ascii="宋体" w:hAnsi="宋体" w:eastAsia="宋体" w:cs="宋体"/>
          <w:b/>
          <w:bCs/>
          <w:iCs/>
          <w:color w:val="auto"/>
          <w:sz w:val="24"/>
          <w:szCs w:val="24"/>
          <w:highlight w:val="none"/>
          <w:lang w:val="en-US" w:eastAsia="zh-CN" w:bidi="ar-SA"/>
        </w:rPr>
      </w:pPr>
      <w:r>
        <w:rPr>
          <w:rFonts w:hint="eastAsia" w:ascii="宋体" w:hAnsi="宋体" w:eastAsia="宋体" w:cs="宋体"/>
          <w:b/>
          <w:bCs/>
          <w:iCs/>
          <w:color w:val="auto"/>
          <w:sz w:val="24"/>
          <w:szCs w:val="24"/>
          <w:highlight w:val="none"/>
          <w:lang w:val="en-US" w:eastAsia="zh-CN" w:bidi="ar-SA"/>
        </w:rPr>
        <w:t>附件一报名表</w:t>
      </w:r>
      <w:bookmarkEnd w:id="277"/>
    </w:p>
    <w:p w14:paraId="5B881012">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新宋体" w:hAnsi="新宋体" w:eastAsia="新宋体" w:cs="新宋体"/>
          <w:b/>
          <w:sz w:val="32"/>
          <w:szCs w:val="32"/>
          <w:highlight w:val="none"/>
          <w:lang w:val="en-US" w:eastAsia="zh-CN"/>
        </w:rPr>
      </w:pPr>
      <w:r>
        <w:rPr>
          <w:rFonts w:hint="eastAsia" w:ascii="新宋体" w:hAnsi="新宋体" w:eastAsia="新宋体" w:cs="新宋体"/>
          <w:b/>
          <w:sz w:val="32"/>
          <w:szCs w:val="32"/>
          <w:highlight w:val="none"/>
          <w:lang w:val="en-US" w:eastAsia="zh-CN"/>
        </w:rPr>
        <w:t>报名表</w:t>
      </w:r>
    </w:p>
    <w:p w14:paraId="5E53B610">
      <w:pPr>
        <w:rPr>
          <w:rFonts w:hint="eastAsia" w:ascii="新宋体" w:hAnsi="新宋体" w:eastAsia="新宋体" w:cs="新宋体"/>
          <w:b/>
          <w:sz w:val="24"/>
          <w:highlight w:val="none"/>
        </w:rPr>
      </w:pPr>
      <w:r>
        <w:rPr>
          <w:rFonts w:hint="eastAsia" w:ascii="新宋体" w:hAnsi="新宋体" w:eastAsia="新宋体" w:cs="新宋体"/>
          <w:b/>
          <w:szCs w:val="21"/>
          <w:highlight w:val="none"/>
        </w:rPr>
        <w:t xml:space="preserve">                   </w:t>
      </w:r>
      <w:r>
        <w:rPr>
          <w:rFonts w:hint="eastAsia" w:ascii="新宋体" w:hAnsi="新宋体" w:eastAsia="新宋体" w:cs="新宋体"/>
          <w:b/>
          <w:sz w:val="24"/>
          <w:highlight w:val="none"/>
        </w:rPr>
        <w:t xml:space="preserve">                                                                                           </w:t>
      </w:r>
    </w:p>
    <w:p w14:paraId="4BAA558F">
      <w:pPr>
        <w:keepNext w:val="0"/>
        <w:keepLines w:val="0"/>
        <w:pageBreakBefore w:val="0"/>
        <w:widowControl w:val="0"/>
        <w:kinsoku/>
        <w:wordWrap/>
        <w:overflowPunct/>
        <w:topLinePunct w:val="0"/>
        <w:autoSpaceDE/>
        <w:autoSpaceDN/>
        <w:bidi w:val="0"/>
        <w:adjustRightInd/>
        <w:snapToGrid/>
        <w:spacing w:line="360" w:lineRule="auto"/>
        <w:ind w:firstLine="236" w:firstLineChars="98"/>
        <w:textAlignment w:val="auto"/>
        <w:outlineLvl w:val="9"/>
        <w:rPr>
          <w:rFonts w:hint="eastAsia" w:ascii="新宋体" w:hAnsi="新宋体" w:eastAsia="新宋体" w:cs="新宋体"/>
          <w:b/>
          <w:sz w:val="24"/>
          <w:highlight w:val="none"/>
        </w:rPr>
      </w:pPr>
      <w:r>
        <w:rPr>
          <w:rFonts w:hint="eastAsia" w:ascii="新宋体" w:hAnsi="新宋体" w:eastAsia="新宋体" w:cs="新宋体"/>
          <w:b/>
          <w:sz w:val="24"/>
          <w:highlight w:val="none"/>
        </w:rPr>
        <w:t>项目名称：</w:t>
      </w:r>
    </w:p>
    <w:p w14:paraId="27A9FBAD">
      <w:pPr>
        <w:keepNext w:val="0"/>
        <w:keepLines w:val="0"/>
        <w:pageBreakBefore w:val="0"/>
        <w:widowControl w:val="0"/>
        <w:kinsoku/>
        <w:wordWrap/>
        <w:overflowPunct/>
        <w:topLinePunct w:val="0"/>
        <w:autoSpaceDE/>
        <w:autoSpaceDN/>
        <w:bidi w:val="0"/>
        <w:adjustRightInd/>
        <w:snapToGrid/>
        <w:spacing w:line="360" w:lineRule="auto"/>
        <w:ind w:firstLine="236" w:firstLineChars="98"/>
        <w:textAlignment w:val="auto"/>
        <w:outlineLvl w:val="9"/>
        <w:rPr>
          <w:rFonts w:hint="eastAsia" w:ascii="新宋体" w:hAnsi="新宋体" w:eastAsia="新宋体" w:cs="新宋体"/>
          <w:b/>
          <w:sz w:val="24"/>
          <w:highlight w:val="none"/>
          <w:lang w:val="en-US" w:eastAsia="zh-CN"/>
        </w:rPr>
      </w:pPr>
      <w:r>
        <w:rPr>
          <w:rFonts w:hint="eastAsia" w:ascii="新宋体" w:hAnsi="新宋体" w:eastAsia="新宋体" w:cs="新宋体"/>
          <w:b/>
          <w:sz w:val="24"/>
          <w:highlight w:val="none"/>
          <w:lang w:val="en-US" w:eastAsia="zh-CN"/>
        </w:rPr>
        <w:t>项目</w:t>
      </w:r>
      <w:r>
        <w:rPr>
          <w:rFonts w:hint="eastAsia" w:ascii="新宋体" w:hAnsi="新宋体" w:eastAsia="新宋体" w:cs="新宋体"/>
          <w:b/>
          <w:sz w:val="24"/>
          <w:highlight w:val="none"/>
        </w:rPr>
        <w:t>编号：</w:t>
      </w:r>
    </w:p>
    <w:tbl>
      <w:tblPr>
        <w:tblStyle w:val="43"/>
        <w:tblW w:w="0" w:type="auto"/>
        <w:tblInd w:w="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8"/>
        <w:gridCol w:w="1276"/>
        <w:gridCol w:w="2340"/>
        <w:gridCol w:w="1830"/>
      </w:tblGrid>
      <w:tr w14:paraId="415D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678" w:type="dxa"/>
            <w:noWrap w:val="0"/>
            <w:vAlign w:val="center"/>
          </w:tcPr>
          <w:p w14:paraId="5B336207">
            <w:pPr>
              <w:jc w:val="center"/>
              <w:rPr>
                <w:rFonts w:hint="eastAsia" w:ascii="新宋体" w:hAnsi="新宋体" w:eastAsia="新宋体" w:cs="新宋体"/>
                <w:b/>
                <w:sz w:val="24"/>
                <w:highlight w:val="none"/>
              </w:rPr>
            </w:pPr>
            <w:r>
              <w:rPr>
                <w:rFonts w:hint="eastAsia" w:ascii="新宋体" w:hAnsi="新宋体" w:eastAsia="新宋体" w:cs="新宋体"/>
                <w:b/>
                <w:sz w:val="24"/>
                <w:highlight w:val="none"/>
                <w:lang w:val="en-US" w:eastAsia="zh-CN"/>
              </w:rPr>
              <w:t>比选申请人</w:t>
            </w:r>
            <w:r>
              <w:rPr>
                <w:rFonts w:hint="eastAsia" w:ascii="新宋体" w:hAnsi="新宋体" w:eastAsia="新宋体" w:cs="新宋体"/>
                <w:b/>
                <w:sz w:val="24"/>
                <w:highlight w:val="none"/>
              </w:rPr>
              <w:t>单位</w:t>
            </w:r>
            <w:r>
              <w:rPr>
                <w:rFonts w:hint="eastAsia" w:ascii="新宋体" w:hAnsi="新宋体" w:eastAsia="新宋体" w:cs="新宋体"/>
                <w:b/>
                <w:sz w:val="24"/>
                <w:highlight w:val="none"/>
                <w:lang w:val="en-US" w:eastAsia="zh-CN"/>
              </w:rPr>
              <w:t>名</w:t>
            </w:r>
            <w:r>
              <w:rPr>
                <w:rFonts w:hint="eastAsia" w:ascii="新宋体" w:hAnsi="新宋体" w:eastAsia="新宋体" w:cs="新宋体"/>
                <w:b/>
                <w:sz w:val="24"/>
                <w:highlight w:val="none"/>
              </w:rPr>
              <w:t>称</w:t>
            </w:r>
          </w:p>
        </w:tc>
        <w:tc>
          <w:tcPr>
            <w:tcW w:w="5446" w:type="dxa"/>
            <w:gridSpan w:val="3"/>
            <w:noWrap w:val="0"/>
            <w:vAlign w:val="center"/>
          </w:tcPr>
          <w:p w14:paraId="6B2C1024">
            <w:pPr>
              <w:jc w:val="center"/>
              <w:rPr>
                <w:rFonts w:hint="eastAsia" w:ascii="新宋体" w:hAnsi="新宋体" w:eastAsia="新宋体" w:cs="新宋体"/>
                <w:b/>
                <w:sz w:val="24"/>
                <w:highlight w:val="none"/>
                <w:lang w:eastAsia="zh-CN"/>
              </w:rPr>
            </w:pPr>
          </w:p>
        </w:tc>
      </w:tr>
      <w:tr w14:paraId="1232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2678" w:type="dxa"/>
            <w:noWrap w:val="0"/>
            <w:vAlign w:val="center"/>
          </w:tcPr>
          <w:p w14:paraId="7843429A">
            <w:pPr>
              <w:jc w:val="center"/>
              <w:rPr>
                <w:rFonts w:hint="eastAsia" w:ascii="新宋体" w:hAnsi="新宋体" w:eastAsia="新宋体" w:cs="新宋体"/>
                <w:b/>
                <w:sz w:val="24"/>
                <w:highlight w:val="none"/>
              </w:rPr>
            </w:pPr>
            <w:r>
              <w:rPr>
                <w:rFonts w:hint="eastAsia" w:ascii="新宋体" w:hAnsi="新宋体" w:eastAsia="新宋体" w:cs="新宋体"/>
                <w:b/>
                <w:sz w:val="24"/>
                <w:highlight w:val="none"/>
                <w:lang w:val="en-US" w:eastAsia="zh-CN"/>
              </w:rPr>
              <w:t>单位</w:t>
            </w:r>
            <w:r>
              <w:rPr>
                <w:rFonts w:hint="eastAsia" w:ascii="新宋体" w:hAnsi="新宋体" w:eastAsia="新宋体" w:cs="新宋体"/>
                <w:b/>
                <w:sz w:val="24"/>
                <w:highlight w:val="none"/>
                <w:lang w:eastAsia="zh-CN"/>
              </w:rPr>
              <w:t>地址</w:t>
            </w:r>
          </w:p>
        </w:tc>
        <w:tc>
          <w:tcPr>
            <w:tcW w:w="5446" w:type="dxa"/>
            <w:gridSpan w:val="3"/>
            <w:noWrap w:val="0"/>
            <w:vAlign w:val="center"/>
          </w:tcPr>
          <w:p w14:paraId="0AF6C880">
            <w:pPr>
              <w:jc w:val="center"/>
              <w:rPr>
                <w:rFonts w:hint="eastAsia" w:ascii="新宋体" w:hAnsi="新宋体" w:eastAsia="新宋体" w:cs="新宋体"/>
                <w:b/>
                <w:sz w:val="24"/>
                <w:highlight w:val="none"/>
                <w:lang w:eastAsia="zh-CN"/>
              </w:rPr>
            </w:pPr>
          </w:p>
        </w:tc>
      </w:tr>
      <w:tr w14:paraId="26A2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678" w:type="dxa"/>
            <w:noWrap w:val="0"/>
            <w:vAlign w:val="center"/>
          </w:tcPr>
          <w:p w14:paraId="0446D1A3">
            <w:pPr>
              <w:jc w:val="center"/>
              <w:rPr>
                <w:rFonts w:hint="eastAsia" w:ascii="新宋体" w:hAnsi="新宋体" w:eastAsia="新宋体" w:cs="新宋体"/>
                <w:b/>
                <w:sz w:val="24"/>
                <w:highlight w:val="none"/>
              </w:rPr>
            </w:pPr>
            <w:r>
              <w:rPr>
                <w:rFonts w:hint="eastAsia" w:ascii="新宋体" w:hAnsi="新宋体" w:eastAsia="新宋体" w:cs="新宋体"/>
                <w:b/>
                <w:sz w:val="24"/>
                <w:highlight w:val="none"/>
                <w:lang w:eastAsia="zh-CN"/>
              </w:rPr>
              <w:t>纳税人识别号</w:t>
            </w:r>
          </w:p>
        </w:tc>
        <w:tc>
          <w:tcPr>
            <w:tcW w:w="5446" w:type="dxa"/>
            <w:gridSpan w:val="3"/>
            <w:noWrap w:val="0"/>
            <w:vAlign w:val="center"/>
          </w:tcPr>
          <w:p w14:paraId="50FFD668">
            <w:pPr>
              <w:jc w:val="center"/>
              <w:rPr>
                <w:rFonts w:hint="eastAsia" w:ascii="新宋体" w:hAnsi="新宋体" w:eastAsia="新宋体" w:cs="新宋体"/>
                <w:b/>
                <w:sz w:val="24"/>
                <w:highlight w:val="none"/>
              </w:rPr>
            </w:pPr>
          </w:p>
        </w:tc>
      </w:tr>
      <w:tr w14:paraId="5F3E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678" w:type="dxa"/>
            <w:noWrap w:val="0"/>
            <w:vAlign w:val="center"/>
          </w:tcPr>
          <w:p w14:paraId="5723AB32">
            <w:pPr>
              <w:jc w:val="center"/>
              <w:rPr>
                <w:rFonts w:hint="eastAsia" w:ascii="新宋体" w:hAnsi="新宋体" w:eastAsia="新宋体" w:cs="新宋体"/>
                <w:b/>
                <w:sz w:val="24"/>
                <w:highlight w:val="none"/>
              </w:rPr>
            </w:pPr>
            <w:r>
              <w:rPr>
                <w:rFonts w:hint="eastAsia" w:ascii="新宋体" w:hAnsi="新宋体" w:eastAsia="新宋体" w:cs="新宋体"/>
                <w:b/>
                <w:sz w:val="24"/>
                <w:highlight w:val="none"/>
              </w:rPr>
              <w:t>开户行及账号</w:t>
            </w:r>
          </w:p>
        </w:tc>
        <w:tc>
          <w:tcPr>
            <w:tcW w:w="5446" w:type="dxa"/>
            <w:gridSpan w:val="3"/>
            <w:noWrap w:val="0"/>
            <w:vAlign w:val="center"/>
          </w:tcPr>
          <w:p w14:paraId="568C7366">
            <w:pPr>
              <w:jc w:val="center"/>
              <w:rPr>
                <w:rFonts w:hint="eastAsia" w:ascii="新宋体" w:hAnsi="新宋体" w:eastAsia="新宋体" w:cs="新宋体"/>
                <w:b/>
                <w:sz w:val="24"/>
                <w:highlight w:val="none"/>
              </w:rPr>
            </w:pPr>
          </w:p>
        </w:tc>
      </w:tr>
      <w:tr w14:paraId="677C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678" w:type="dxa"/>
            <w:noWrap w:val="0"/>
            <w:vAlign w:val="center"/>
          </w:tcPr>
          <w:p w14:paraId="0C7E1DC6">
            <w:pPr>
              <w:jc w:val="center"/>
              <w:rPr>
                <w:rFonts w:hint="eastAsia" w:ascii="新宋体" w:hAnsi="新宋体" w:eastAsia="新宋体" w:cs="新宋体"/>
                <w:b/>
                <w:sz w:val="24"/>
                <w:highlight w:val="none"/>
              </w:rPr>
            </w:pPr>
            <w:r>
              <w:rPr>
                <w:rFonts w:hint="eastAsia" w:ascii="新宋体" w:hAnsi="新宋体" w:eastAsia="新宋体" w:cs="新宋体"/>
                <w:b/>
                <w:sz w:val="24"/>
                <w:highlight w:val="none"/>
                <w:lang w:val="en-US" w:eastAsia="zh-CN"/>
              </w:rPr>
              <w:t>报名</w:t>
            </w:r>
            <w:r>
              <w:rPr>
                <w:rFonts w:hint="eastAsia" w:ascii="新宋体" w:hAnsi="新宋体" w:eastAsia="新宋体" w:cs="新宋体"/>
                <w:b/>
                <w:sz w:val="24"/>
                <w:highlight w:val="none"/>
              </w:rPr>
              <w:t>日期</w:t>
            </w:r>
          </w:p>
        </w:tc>
        <w:tc>
          <w:tcPr>
            <w:tcW w:w="1276" w:type="dxa"/>
            <w:noWrap w:val="0"/>
            <w:vAlign w:val="center"/>
          </w:tcPr>
          <w:p w14:paraId="592EEA07">
            <w:pPr>
              <w:jc w:val="center"/>
              <w:rPr>
                <w:rFonts w:hint="eastAsia" w:ascii="新宋体" w:hAnsi="新宋体" w:eastAsia="新宋体" w:cs="新宋体"/>
                <w:b/>
                <w:sz w:val="24"/>
                <w:highlight w:val="none"/>
              </w:rPr>
            </w:pPr>
          </w:p>
        </w:tc>
        <w:tc>
          <w:tcPr>
            <w:tcW w:w="2340" w:type="dxa"/>
            <w:noWrap w:val="0"/>
            <w:vAlign w:val="center"/>
          </w:tcPr>
          <w:p w14:paraId="7C49687F">
            <w:pPr>
              <w:jc w:val="center"/>
              <w:rPr>
                <w:rFonts w:hint="eastAsia" w:ascii="新宋体" w:hAnsi="新宋体" w:eastAsia="新宋体" w:cs="新宋体"/>
                <w:b/>
                <w:sz w:val="24"/>
                <w:highlight w:val="none"/>
              </w:rPr>
            </w:pPr>
            <w:r>
              <w:rPr>
                <w:rFonts w:hint="eastAsia" w:ascii="新宋体" w:hAnsi="新宋体" w:eastAsia="新宋体" w:cs="新宋体"/>
                <w:b/>
                <w:sz w:val="24"/>
                <w:highlight w:val="none"/>
              </w:rPr>
              <w:t>包号</w:t>
            </w:r>
          </w:p>
        </w:tc>
        <w:tc>
          <w:tcPr>
            <w:tcW w:w="1830" w:type="dxa"/>
            <w:noWrap w:val="0"/>
            <w:vAlign w:val="center"/>
          </w:tcPr>
          <w:p w14:paraId="5B66499C">
            <w:pPr>
              <w:jc w:val="center"/>
              <w:rPr>
                <w:rFonts w:hint="eastAsia" w:ascii="新宋体" w:hAnsi="新宋体" w:eastAsia="新宋体" w:cs="新宋体"/>
                <w:b/>
                <w:sz w:val="24"/>
                <w:highlight w:val="none"/>
              </w:rPr>
            </w:pPr>
          </w:p>
        </w:tc>
      </w:tr>
      <w:tr w14:paraId="2E2E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678" w:type="dxa"/>
            <w:noWrap w:val="0"/>
            <w:vAlign w:val="center"/>
          </w:tcPr>
          <w:p w14:paraId="0344795E">
            <w:pPr>
              <w:jc w:val="center"/>
              <w:rPr>
                <w:rFonts w:hint="eastAsia" w:ascii="新宋体" w:hAnsi="新宋体" w:eastAsia="新宋体" w:cs="新宋体"/>
                <w:b/>
                <w:sz w:val="24"/>
                <w:highlight w:val="none"/>
                <w:lang w:val="en-US" w:eastAsia="zh-CN"/>
              </w:rPr>
            </w:pPr>
            <w:r>
              <w:rPr>
                <w:rFonts w:hint="eastAsia" w:ascii="新宋体" w:hAnsi="新宋体" w:eastAsia="新宋体" w:cs="新宋体"/>
                <w:b/>
                <w:sz w:val="24"/>
                <w:highlight w:val="none"/>
                <w:lang w:val="en-US" w:eastAsia="zh-CN"/>
              </w:rPr>
              <w:t>经办人姓名</w:t>
            </w:r>
          </w:p>
        </w:tc>
        <w:tc>
          <w:tcPr>
            <w:tcW w:w="1276" w:type="dxa"/>
            <w:noWrap w:val="0"/>
            <w:vAlign w:val="center"/>
          </w:tcPr>
          <w:p w14:paraId="4B8D2185">
            <w:pPr>
              <w:jc w:val="center"/>
              <w:rPr>
                <w:rFonts w:hint="eastAsia" w:ascii="新宋体" w:hAnsi="新宋体" w:eastAsia="新宋体" w:cs="新宋体"/>
                <w:b/>
                <w:sz w:val="24"/>
                <w:highlight w:val="none"/>
              </w:rPr>
            </w:pPr>
          </w:p>
        </w:tc>
        <w:tc>
          <w:tcPr>
            <w:tcW w:w="2340" w:type="dxa"/>
            <w:noWrap w:val="0"/>
            <w:vAlign w:val="center"/>
          </w:tcPr>
          <w:p w14:paraId="572882FD">
            <w:pPr>
              <w:jc w:val="center"/>
              <w:rPr>
                <w:rFonts w:hint="eastAsia" w:ascii="新宋体" w:hAnsi="新宋体" w:eastAsia="新宋体" w:cs="新宋体"/>
                <w:b/>
                <w:sz w:val="24"/>
                <w:highlight w:val="none"/>
                <w:lang w:val="en-US" w:eastAsia="zh-CN"/>
              </w:rPr>
            </w:pPr>
            <w:r>
              <w:rPr>
                <w:rFonts w:hint="eastAsia" w:ascii="新宋体" w:hAnsi="新宋体" w:eastAsia="新宋体" w:cs="新宋体"/>
                <w:b/>
                <w:sz w:val="24"/>
                <w:highlight w:val="none"/>
                <w:lang w:val="en-US" w:eastAsia="zh-CN"/>
              </w:rPr>
              <w:t>邮箱</w:t>
            </w:r>
          </w:p>
          <w:p w14:paraId="2D92786D">
            <w:pPr>
              <w:jc w:val="center"/>
              <w:rPr>
                <w:rFonts w:hint="eastAsia" w:ascii="新宋体" w:hAnsi="新宋体" w:eastAsia="新宋体" w:cs="新宋体"/>
                <w:b/>
                <w:sz w:val="24"/>
                <w:highlight w:val="none"/>
                <w:lang w:val="en-US" w:eastAsia="zh-CN"/>
              </w:rPr>
            </w:pPr>
            <w:r>
              <w:rPr>
                <w:rFonts w:hint="eastAsia" w:ascii="新宋体" w:hAnsi="新宋体" w:eastAsia="新宋体" w:cs="新宋体"/>
                <w:b/>
                <w:sz w:val="24"/>
                <w:highlight w:val="none"/>
                <w:lang w:val="en-US" w:eastAsia="zh-CN"/>
              </w:rPr>
              <w:t>（请务必填写准确）</w:t>
            </w:r>
          </w:p>
        </w:tc>
        <w:tc>
          <w:tcPr>
            <w:tcW w:w="1830" w:type="dxa"/>
            <w:noWrap w:val="0"/>
            <w:vAlign w:val="center"/>
          </w:tcPr>
          <w:p w14:paraId="2EF13FBF">
            <w:pPr>
              <w:jc w:val="center"/>
              <w:rPr>
                <w:rFonts w:hint="eastAsia" w:ascii="新宋体" w:hAnsi="新宋体" w:eastAsia="新宋体" w:cs="新宋体"/>
                <w:b/>
                <w:sz w:val="24"/>
                <w:highlight w:val="none"/>
              </w:rPr>
            </w:pPr>
          </w:p>
        </w:tc>
      </w:tr>
      <w:tr w14:paraId="3111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678" w:type="dxa"/>
            <w:noWrap w:val="0"/>
            <w:vAlign w:val="center"/>
          </w:tcPr>
          <w:p w14:paraId="0C7C5BC5">
            <w:pPr>
              <w:jc w:val="center"/>
              <w:rPr>
                <w:rFonts w:hint="eastAsia" w:ascii="新宋体" w:hAnsi="新宋体" w:eastAsia="新宋体" w:cs="新宋体"/>
                <w:b/>
                <w:sz w:val="24"/>
                <w:highlight w:val="none"/>
                <w:lang w:val="en-US" w:eastAsia="zh-CN"/>
              </w:rPr>
            </w:pPr>
            <w:r>
              <w:rPr>
                <w:rFonts w:hint="eastAsia" w:ascii="新宋体" w:hAnsi="新宋体" w:eastAsia="新宋体" w:cs="新宋体"/>
                <w:b/>
                <w:sz w:val="24"/>
                <w:highlight w:val="none"/>
                <w:lang w:val="en-US" w:eastAsia="zh-CN"/>
              </w:rPr>
              <w:t>固定电话</w:t>
            </w:r>
          </w:p>
        </w:tc>
        <w:tc>
          <w:tcPr>
            <w:tcW w:w="1276" w:type="dxa"/>
            <w:noWrap w:val="0"/>
            <w:vAlign w:val="center"/>
          </w:tcPr>
          <w:p w14:paraId="3CD04FB7">
            <w:pPr>
              <w:jc w:val="center"/>
              <w:rPr>
                <w:rFonts w:hint="eastAsia" w:ascii="新宋体" w:hAnsi="新宋体" w:eastAsia="新宋体" w:cs="新宋体"/>
                <w:b/>
                <w:sz w:val="24"/>
                <w:highlight w:val="none"/>
              </w:rPr>
            </w:pPr>
          </w:p>
        </w:tc>
        <w:tc>
          <w:tcPr>
            <w:tcW w:w="2340" w:type="dxa"/>
            <w:noWrap w:val="0"/>
            <w:vAlign w:val="center"/>
          </w:tcPr>
          <w:p w14:paraId="1DB0A7D1">
            <w:pPr>
              <w:jc w:val="center"/>
              <w:rPr>
                <w:rFonts w:hint="eastAsia" w:ascii="新宋体" w:hAnsi="新宋体" w:eastAsia="新宋体" w:cs="新宋体"/>
                <w:b/>
                <w:sz w:val="24"/>
                <w:highlight w:val="none"/>
              </w:rPr>
            </w:pPr>
            <w:r>
              <w:rPr>
                <w:rFonts w:hint="eastAsia" w:ascii="新宋体" w:hAnsi="新宋体" w:eastAsia="新宋体" w:cs="新宋体"/>
                <w:b/>
                <w:sz w:val="24"/>
                <w:highlight w:val="none"/>
                <w:lang w:val="en-US" w:eastAsia="zh-CN"/>
              </w:rPr>
              <w:t>联系电话       （请务必填写准确）</w:t>
            </w:r>
          </w:p>
        </w:tc>
        <w:tc>
          <w:tcPr>
            <w:tcW w:w="1830" w:type="dxa"/>
            <w:noWrap w:val="0"/>
            <w:vAlign w:val="center"/>
          </w:tcPr>
          <w:p w14:paraId="7FAC93DC">
            <w:pPr>
              <w:jc w:val="center"/>
              <w:rPr>
                <w:rFonts w:hint="eastAsia" w:ascii="新宋体" w:hAnsi="新宋体" w:eastAsia="新宋体" w:cs="新宋体"/>
                <w:b/>
                <w:sz w:val="24"/>
                <w:highlight w:val="none"/>
              </w:rPr>
            </w:pPr>
          </w:p>
        </w:tc>
      </w:tr>
    </w:tbl>
    <w:p w14:paraId="5B92416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新宋体" w:hAnsi="新宋体" w:eastAsia="新宋体" w:cs="新宋体"/>
          <w:sz w:val="24"/>
          <w:highlight w:val="none"/>
          <w:lang w:val="en-US" w:eastAsia="zh-CN"/>
        </w:rPr>
      </w:pPr>
      <w:r>
        <w:rPr>
          <w:rFonts w:hint="eastAsia" w:ascii="新宋体" w:hAnsi="新宋体" w:eastAsia="新宋体" w:cs="新宋体"/>
          <w:sz w:val="24"/>
          <w:highlight w:val="none"/>
          <w:lang w:val="en-US" w:eastAsia="zh-CN"/>
        </w:rPr>
        <w:t xml:space="preserve"> 备注1、比选申请人领取比选文件时须如实填写项目信息及供应商信息；若因比选申请人提供的错误信息，对其比选事宜造成影响的，由比选申请人自行承担所有责任。</w:t>
      </w:r>
    </w:p>
    <w:p w14:paraId="3C6DE967">
      <w:pPr>
        <w:keepNext w:val="0"/>
        <w:keepLines w:val="0"/>
        <w:pageBreakBefore w:val="0"/>
        <w:widowControl w:val="0"/>
        <w:kinsoku/>
        <w:wordWrap/>
        <w:overflowPunct/>
        <w:topLinePunct w:val="0"/>
        <w:autoSpaceDE/>
        <w:autoSpaceDN/>
        <w:bidi w:val="0"/>
        <w:adjustRightInd/>
        <w:snapToGrid/>
        <w:spacing w:line="440" w:lineRule="exact"/>
        <w:ind w:firstLine="720" w:firstLineChars="300"/>
        <w:textAlignment w:val="auto"/>
        <w:outlineLvl w:val="9"/>
        <w:rPr>
          <w:rFonts w:hint="eastAsia" w:ascii="新宋体" w:hAnsi="新宋体" w:eastAsia="新宋体" w:cs="新宋体"/>
          <w:sz w:val="24"/>
          <w:highlight w:val="none"/>
          <w:lang w:val="en-US" w:eastAsia="zh-CN"/>
        </w:rPr>
      </w:pPr>
      <w:r>
        <w:rPr>
          <w:rFonts w:hint="eastAsia" w:ascii="新宋体" w:hAnsi="新宋体" w:eastAsia="新宋体" w:cs="新宋体"/>
          <w:sz w:val="24"/>
          <w:highlight w:val="none"/>
          <w:lang w:val="en-US" w:eastAsia="zh-CN"/>
        </w:rPr>
        <w:t>2、报名的比选申请人名称、项目编号和分包号应与递交比选文件的比选申请人名称、项目编号和分包号一致，不一致的其递交的比选申请文件或将被作为无效响应处理(按照比选文件相关规定可以澄清的情况除外)。</w:t>
      </w:r>
    </w:p>
    <w:p w14:paraId="58A05102">
      <w:pPr>
        <w:pStyle w:val="52"/>
        <w:rPr>
          <w:rFonts w:hint="eastAsia" w:ascii="新宋体" w:hAnsi="新宋体" w:eastAsia="新宋体" w:cs="新宋体"/>
          <w:bCs/>
          <w:sz w:val="24"/>
          <w:szCs w:val="24"/>
          <w:highlight w:val="none"/>
        </w:rPr>
      </w:pPr>
    </w:p>
    <w:p w14:paraId="04B85A76">
      <w:pPr>
        <w:rPr>
          <w:rFonts w:hint="eastAsia" w:ascii="宋体" w:hAnsi="宋体" w:eastAsia="宋体" w:cs="宋体"/>
          <w:b/>
          <w:bCs/>
          <w:iCs/>
          <w:color w:val="auto"/>
          <w:sz w:val="24"/>
          <w:szCs w:val="24"/>
          <w:highlight w:val="none"/>
          <w:lang w:val="en-US" w:eastAsia="zh-CN" w:bidi="ar-SA"/>
        </w:rPr>
      </w:pPr>
      <w:bookmarkStart w:id="278" w:name="_Toc4242"/>
      <w:bookmarkStart w:id="279" w:name="_Toc3768"/>
    </w:p>
    <w:p w14:paraId="2B4F1B04">
      <w:pPr>
        <w:rPr>
          <w:rFonts w:hint="eastAsia" w:ascii="宋体" w:hAnsi="宋体" w:eastAsia="宋体" w:cs="宋体"/>
          <w:b/>
          <w:bCs/>
          <w:iCs/>
          <w:color w:val="auto"/>
          <w:sz w:val="24"/>
          <w:szCs w:val="24"/>
          <w:highlight w:val="none"/>
          <w:lang w:val="en-US" w:eastAsia="zh-CN" w:bidi="ar-SA"/>
        </w:rPr>
      </w:pPr>
    </w:p>
    <w:p w14:paraId="2C3E298A">
      <w:pPr>
        <w:rPr>
          <w:rFonts w:hint="eastAsia" w:ascii="宋体" w:hAnsi="宋体" w:eastAsia="宋体" w:cs="宋体"/>
          <w:b/>
          <w:bCs/>
          <w:iCs/>
          <w:color w:val="auto"/>
          <w:sz w:val="24"/>
          <w:szCs w:val="24"/>
          <w:highlight w:val="none"/>
          <w:lang w:val="en-US" w:eastAsia="zh-CN" w:bidi="ar-SA"/>
        </w:rPr>
      </w:pPr>
    </w:p>
    <w:p w14:paraId="00DB617B">
      <w:pPr>
        <w:rPr>
          <w:rFonts w:hint="eastAsia" w:ascii="宋体" w:hAnsi="宋体" w:eastAsia="宋体" w:cs="宋体"/>
          <w:b/>
          <w:bCs/>
          <w:iCs/>
          <w:color w:val="auto"/>
          <w:sz w:val="24"/>
          <w:szCs w:val="24"/>
          <w:highlight w:val="none"/>
          <w:lang w:val="en-US" w:eastAsia="zh-CN" w:bidi="ar-SA"/>
        </w:rPr>
      </w:pPr>
    </w:p>
    <w:p w14:paraId="61D1469F">
      <w:pPr>
        <w:rPr>
          <w:rFonts w:hint="eastAsia" w:ascii="宋体" w:hAnsi="宋体" w:eastAsia="宋体" w:cs="宋体"/>
          <w:b/>
          <w:bCs/>
          <w:iCs/>
          <w:color w:val="auto"/>
          <w:sz w:val="24"/>
          <w:szCs w:val="24"/>
          <w:highlight w:val="none"/>
          <w:lang w:val="en-US" w:eastAsia="zh-CN" w:bidi="ar-SA"/>
        </w:rPr>
      </w:pPr>
    </w:p>
    <w:p w14:paraId="5BC00776">
      <w:pPr>
        <w:rPr>
          <w:rFonts w:hint="eastAsia" w:ascii="宋体" w:hAnsi="宋体" w:eastAsia="宋体" w:cs="宋体"/>
          <w:b/>
          <w:bCs/>
          <w:iCs/>
          <w:color w:val="auto"/>
          <w:sz w:val="24"/>
          <w:szCs w:val="24"/>
          <w:highlight w:val="none"/>
          <w:lang w:val="en-US" w:eastAsia="zh-CN" w:bidi="ar-SA"/>
        </w:rPr>
      </w:pPr>
    </w:p>
    <w:p w14:paraId="56F0BE41">
      <w:pPr>
        <w:rPr>
          <w:rFonts w:hint="eastAsia" w:ascii="宋体" w:hAnsi="宋体" w:eastAsia="宋体" w:cs="宋体"/>
          <w:b/>
          <w:bCs/>
          <w:iCs/>
          <w:color w:val="auto"/>
          <w:sz w:val="24"/>
          <w:szCs w:val="24"/>
          <w:highlight w:val="none"/>
          <w:lang w:val="en-US" w:eastAsia="zh-CN" w:bidi="ar-SA"/>
        </w:rPr>
      </w:pPr>
    </w:p>
    <w:p w14:paraId="3C33597C">
      <w:pPr>
        <w:rPr>
          <w:rFonts w:hint="eastAsia" w:ascii="宋体" w:hAnsi="宋体" w:eastAsia="宋体" w:cs="宋体"/>
          <w:b/>
          <w:bCs/>
          <w:iCs/>
          <w:color w:val="auto"/>
          <w:sz w:val="24"/>
          <w:szCs w:val="24"/>
          <w:highlight w:val="none"/>
          <w:lang w:val="en-US" w:eastAsia="zh-CN" w:bidi="ar-SA"/>
        </w:rPr>
      </w:pPr>
    </w:p>
    <w:p w14:paraId="29B9DDD8">
      <w:pPr>
        <w:rPr>
          <w:rFonts w:hint="eastAsia" w:ascii="宋体" w:hAnsi="宋体" w:eastAsia="宋体" w:cs="宋体"/>
          <w:b/>
          <w:bCs/>
          <w:iCs/>
          <w:color w:val="auto"/>
          <w:sz w:val="24"/>
          <w:szCs w:val="24"/>
          <w:highlight w:val="none"/>
          <w:lang w:val="en-US" w:eastAsia="zh-CN" w:bidi="ar-SA"/>
        </w:rPr>
      </w:pPr>
    </w:p>
    <w:p w14:paraId="72004E35">
      <w:pPr>
        <w:rPr>
          <w:rFonts w:hint="eastAsia" w:ascii="宋体" w:hAnsi="宋体" w:eastAsia="宋体" w:cs="宋体"/>
          <w:b/>
          <w:bCs/>
          <w:iCs/>
          <w:color w:val="auto"/>
          <w:sz w:val="24"/>
          <w:szCs w:val="24"/>
          <w:highlight w:val="none"/>
          <w:lang w:val="en-US" w:eastAsia="zh-CN" w:bidi="ar-SA"/>
        </w:rPr>
      </w:pPr>
    </w:p>
    <w:p w14:paraId="06469118">
      <w:pPr>
        <w:rPr>
          <w:rFonts w:hint="eastAsia" w:ascii="宋体" w:hAnsi="宋体" w:eastAsia="宋体" w:cs="宋体"/>
          <w:b/>
          <w:bCs/>
          <w:iCs/>
          <w:color w:val="auto"/>
          <w:sz w:val="24"/>
          <w:szCs w:val="24"/>
          <w:highlight w:val="none"/>
          <w:lang w:val="en-US" w:eastAsia="zh-CN" w:bidi="ar-SA"/>
        </w:rPr>
      </w:pPr>
    </w:p>
    <w:p w14:paraId="3AFFF619">
      <w:pPr>
        <w:rPr>
          <w:rFonts w:hint="eastAsia" w:ascii="新宋体" w:hAnsi="新宋体" w:eastAsia="新宋体" w:cs="新宋体"/>
          <w:b/>
          <w:bCs/>
          <w:iCs/>
          <w:color w:val="auto"/>
          <w:sz w:val="24"/>
          <w:szCs w:val="24"/>
          <w:highlight w:val="none"/>
          <w:lang w:val="en-US" w:eastAsia="zh-CN" w:bidi="ar-SA"/>
        </w:rPr>
      </w:pPr>
    </w:p>
    <w:p w14:paraId="0A5C63F3">
      <w:pPr>
        <w:keepNext w:val="0"/>
        <w:keepLines w:val="0"/>
        <w:pageBreakBefore w:val="0"/>
        <w:widowControl/>
        <w:kinsoku/>
        <w:wordWrap/>
        <w:overflowPunct/>
        <w:topLinePunct w:val="0"/>
        <w:autoSpaceDE/>
        <w:autoSpaceDN/>
        <w:bidi w:val="0"/>
        <w:adjustRightInd/>
        <w:snapToGrid/>
        <w:textAlignment w:val="auto"/>
        <w:outlineLvl w:val="0"/>
        <w:rPr>
          <w:rFonts w:hint="eastAsia" w:ascii="新宋体" w:hAnsi="新宋体" w:eastAsia="新宋体" w:cs="新宋体"/>
          <w:b/>
          <w:bCs/>
          <w:iCs/>
          <w:color w:val="auto"/>
          <w:sz w:val="24"/>
          <w:szCs w:val="24"/>
          <w:highlight w:val="none"/>
          <w:lang w:val="en-US" w:eastAsia="zh-CN" w:bidi="ar-SA"/>
        </w:rPr>
      </w:pPr>
      <w:bookmarkStart w:id="280" w:name="_Toc4690"/>
      <w:r>
        <w:rPr>
          <w:rFonts w:hint="eastAsia" w:ascii="新宋体" w:hAnsi="新宋体" w:eastAsia="新宋体" w:cs="新宋体"/>
          <w:b/>
          <w:bCs/>
          <w:iCs/>
          <w:color w:val="auto"/>
          <w:sz w:val="24"/>
          <w:szCs w:val="24"/>
          <w:highlight w:val="none"/>
          <w:lang w:val="en-US" w:eastAsia="zh-CN" w:bidi="ar-SA"/>
        </w:rPr>
        <w:t>附件二介绍信</w:t>
      </w:r>
      <w:bookmarkEnd w:id="280"/>
      <w:r>
        <w:rPr>
          <w:rFonts w:hint="eastAsia" w:ascii="新宋体" w:hAnsi="新宋体" w:eastAsia="新宋体" w:cs="新宋体"/>
          <w:b/>
          <w:bCs/>
          <w:iCs/>
          <w:color w:val="auto"/>
          <w:sz w:val="24"/>
          <w:szCs w:val="24"/>
          <w:highlight w:val="none"/>
          <w:lang w:val="en-US" w:eastAsia="zh-CN" w:bidi="ar-SA"/>
        </w:rPr>
        <w:t xml:space="preserve"> </w:t>
      </w:r>
    </w:p>
    <w:p w14:paraId="78A1453B">
      <w:pPr>
        <w:keepNext w:val="0"/>
        <w:keepLines w:val="0"/>
        <w:pageBreakBefore w:val="0"/>
        <w:widowControl/>
        <w:kinsoku/>
        <w:wordWrap/>
        <w:overflowPunct/>
        <w:topLinePunct w:val="0"/>
        <w:autoSpaceDE/>
        <w:autoSpaceDN/>
        <w:bidi w:val="0"/>
        <w:adjustRightInd/>
        <w:snapToGrid/>
        <w:jc w:val="center"/>
        <w:textAlignment w:val="auto"/>
        <w:outlineLvl w:val="9"/>
        <w:rPr>
          <w:rFonts w:hint="eastAsia" w:ascii="新宋体" w:hAnsi="新宋体" w:eastAsia="新宋体" w:cs="新宋体"/>
          <w:b/>
          <w:color w:val="auto"/>
          <w:sz w:val="32"/>
          <w:szCs w:val="32"/>
          <w:highlight w:val="none"/>
        </w:rPr>
      </w:pPr>
      <w:bookmarkStart w:id="281" w:name="_Toc14414"/>
      <w:bookmarkStart w:id="282" w:name="_Toc17018"/>
      <w:r>
        <w:rPr>
          <w:rFonts w:hint="eastAsia" w:ascii="新宋体" w:hAnsi="新宋体" w:eastAsia="新宋体" w:cs="新宋体"/>
          <w:b/>
          <w:color w:val="auto"/>
          <w:sz w:val="32"/>
          <w:szCs w:val="32"/>
          <w:highlight w:val="none"/>
        </w:rPr>
        <w:t>介 绍 信</w:t>
      </w:r>
      <w:bookmarkEnd w:id="278"/>
      <w:bookmarkEnd w:id="279"/>
      <w:bookmarkEnd w:id="281"/>
      <w:bookmarkEnd w:id="282"/>
    </w:p>
    <w:p w14:paraId="0C9512C9">
      <w:pPr>
        <w:widowControl w:val="0"/>
        <w:spacing w:line="480" w:lineRule="auto"/>
        <w:jc w:val="both"/>
        <w:rPr>
          <w:rFonts w:hint="eastAsia" w:ascii="新宋体" w:hAnsi="新宋体" w:eastAsia="新宋体" w:cs="新宋体"/>
          <w:b/>
          <w:color w:val="auto"/>
          <w:highlight w:val="none"/>
        </w:rPr>
      </w:pPr>
      <w:r>
        <w:rPr>
          <w:rFonts w:hint="eastAsia" w:ascii="新宋体" w:hAnsi="新宋体" w:eastAsia="新宋体" w:cs="新宋体"/>
          <w:b/>
          <w:color w:val="auto"/>
          <w:highlight w:val="none"/>
          <w:lang w:bidi="ar"/>
        </w:rPr>
        <w:t>四川重德招标有限责任公司：</w:t>
      </w:r>
    </w:p>
    <w:p w14:paraId="2F844273">
      <w:pPr>
        <w:widowControl w:val="0"/>
        <w:spacing w:line="480" w:lineRule="auto"/>
        <w:ind w:firstLine="570"/>
        <w:rPr>
          <w:rFonts w:hint="eastAsia" w:ascii="新宋体" w:hAnsi="新宋体" w:eastAsia="新宋体" w:cs="新宋体"/>
          <w:bCs/>
          <w:color w:val="auto"/>
          <w:sz w:val="28"/>
          <w:szCs w:val="28"/>
          <w:highlight w:val="none"/>
          <w:lang w:bidi="ar"/>
        </w:rPr>
      </w:pPr>
      <w:r>
        <w:rPr>
          <w:rFonts w:hint="eastAsia" w:ascii="新宋体" w:hAnsi="新宋体" w:eastAsia="新宋体" w:cs="新宋体"/>
          <w:bCs/>
          <w:color w:val="auto"/>
          <w:sz w:val="28"/>
          <w:szCs w:val="28"/>
          <w:highlight w:val="none"/>
          <w:lang w:bidi="ar"/>
        </w:rPr>
        <w:t>兹介绍我</w:t>
      </w:r>
      <w:r>
        <w:rPr>
          <w:rFonts w:hint="eastAsia" w:ascii="新宋体" w:hAnsi="新宋体" w:eastAsia="新宋体" w:cs="新宋体"/>
          <w:bCs/>
          <w:color w:val="auto"/>
          <w:sz w:val="28"/>
          <w:szCs w:val="28"/>
          <w:highlight w:val="none"/>
          <w:lang w:val="en-US" w:eastAsia="zh-CN" w:bidi="ar"/>
        </w:rPr>
        <w:t>单位</w:t>
      </w:r>
      <w:r>
        <w:rPr>
          <w:rFonts w:hint="eastAsia" w:ascii="新宋体" w:hAnsi="新宋体" w:eastAsia="新宋体" w:cs="新宋体"/>
          <w:bCs/>
          <w:color w:val="auto"/>
          <w:sz w:val="28"/>
          <w:szCs w:val="28"/>
          <w:highlight w:val="none"/>
          <w:u w:val="single"/>
          <w:lang w:bidi="ar"/>
        </w:rPr>
        <w:t xml:space="preserve">          </w:t>
      </w:r>
      <w:r>
        <w:rPr>
          <w:rFonts w:hint="eastAsia" w:ascii="新宋体" w:hAnsi="新宋体" w:eastAsia="新宋体" w:cs="新宋体"/>
          <w:bCs/>
          <w:color w:val="auto"/>
          <w:sz w:val="28"/>
          <w:szCs w:val="28"/>
          <w:highlight w:val="none"/>
          <w:lang w:bidi="ar"/>
        </w:rPr>
        <w:t>身份证号码：</w:t>
      </w:r>
      <w:r>
        <w:rPr>
          <w:rFonts w:hint="eastAsia" w:ascii="新宋体" w:hAnsi="新宋体" w:eastAsia="新宋体" w:cs="新宋体"/>
          <w:bCs/>
          <w:color w:val="auto"/>
          <w:sz w:val="28"/>
          <w:szCs w:val="28"/>
          <w:highlight w:val="none"/>
          <w:u w:val="single"/>
          <w:lang w:bidi="ar"/>
        </w:rPr>
        <w:t xml:space="preserve">            </w:t>
      </w:r>
      <w:r>
        <w:rPr>
          <w:rFonts w:hint="eastAsia" w:ascii="新宋体" w:hAnsi="新宋体" w:eastAsia="新宋体" w:cs="新宋体"/>
          <w:bCs/>
          <w:color w:val="auto"/>
          <w:sz w:val="28"/>
          <w:szCs w:val="28"/>
          <w:highlight w:val="none"/>
          <w:lang w:bidi="ar"/>
        </w:rPr>
        <w:t>等</w:t>
      </w:r>
      <w:r>
        <w:rPr>
          <w:rFonts w:hint="eastAsia" w:ascii="新宋体" w:hAnsi="新宋体" w:eastAsia="新宋体" w:cs="新宋体"/>
          <w:bCs/>
          <w:color w:val="auto"/>
          <w:sz w:val="28"/>
          <w:szCs w:val="28"/>
          <w:highlight w:val="none"/>
          <w:u w:val="single"/>
          <w:lang w:bidi="ar"/>
        </w:rPr>
        <w:t xml:space="preserve">    </w:t>
      </w:r>
      <w:r>
        <w:rPr>
          <w:rFonts w:hint="eastAsia" w:ascii="新宋体" w:hAnsi="新宋体" w:eastAsia="新宋体" w:cs="新宋体"/>
          <w:bCs/>
          <w:color w:val="auto"/>
          <w:sz w:val="28"/>
          <w:szCs w:val="28"/>
          <w:highlight w:val="none"/>
          <w:lang w:bidi="ar"/>
        </w:rPr>
        <w:t>位同志前往你处办理</w:t>
      </w:r>
      <w:r>
        <w:rPr>
          <w:rFonts w:hint="eastAsia" w:ascii="新宋体" w:hAnsi="新宋体" w:eastAsia="新宋体" w:cs="新宋体"/>
          <w:bCs/>
          <w:color w:val="auto"/>
          <w:sz w:val="28"/>
          <w:szCs w:val="28"/>
          <w:highlight w:val="none"/>
          <w:u w:val="single"/>
          <w:lang w:bidi="ar"/>
        </w:rPr>
        <w:t xml:space="preserve">   </w:t>
      </w:r>
      <w:r>
        <w:rPr>
          <w:rFonts w:hint="eastAsia" w:ascii="新宋体" w:hAnsi="新宋体" w:eastAsia="新宋体" w:cs="新宋体"/>
          <w:b/>
          <w:snapToGrid w:val="0"/>
          <w:color w:val="auto"/>
          <w:sz w:val="28"/>
          <w:szCs w:val="28"/>
          <w:highlight w:val="none"/>
          <w:u w:val="single"/>
          <w:lang w:bidi="ar"/>
        </w:rPr>
        <w:t xml:space="preserve">                       </w:t>
      </w:r>
      <w:r>
        <w:rPr>
          <w:rFonts w:hint="eastAsia" w:ascii="新宋体" w:hAnsi="新宋体" w:eastAsia="新宋体" w:cs="新宋体"/>
          <w:bCs/>
          <w:snapToGrid w:val="0"/>
          <w:color w:val="auto"/>
          <w:sz w:val="28"/>
          <w:szCs w:val="28"/>
          <w:highlight w:val="none"/>
          <w:u w:val="single"/>
          <w:lang w:bidi="ar"/>
        </w:rPr>
        <w:t>（项目名称</w:t>
      </w:r>
      <w:r>
        <w:rPr>
          <w:rFonts w:hint="eastAsia" w:ascii="新宋体" w:hAnsi="新宋体" w:eastAsia="新宋体" w:cs="新宋体"/>
          <w:bCs/>
          <w:snapToGrid w:val="0"/>
          <w:color w:val="auto"/>
          <w:sz w:val="28"/>
          <w:szCs w:val="28"/>
          <w:highlight w:val="none"/>
          <w:lang w:bidi="ar"/>
        </w:rPr>
        <w:t>）项目编号</w:t>
      </w:r>
      <w:r>
        <w:rPr>
          <w:rFonts w:hint="eastAsia" w:ascii="新宋体" w:hAnsi="新宋体" w:eastAsia="新宋体" w:cs="新宋体"/>
          <w:b/>
          <w:snapToGrid w:val="0"/>
          <w:color w:val="auto"/>
          <w:sz w:val="28"/>
          <w:szCs w:val="28"/>
          <w:highlight w:val="none"/>
          <w:u w:val="single"/>
          <w:lang w:bidi="ar"/>
        </w:rPr>
        <w:t xml:space="preserve">                </w:t>
      </w:r>
      <w:r>
        <w:rPr>
          <w:rFonts w:hint="eastAsia" w:ascii="新宋体" w:hAnsi="新宋体" w:eastAsia="新宋体" w:cs="新宋体"/>
          <w:bCs/>
          <w:snapToGrid w:val="0"/>
          <w:color w:val="auto"/>
          <w:sz w:val="28"/>
          <w:szCs w:val="28"/>
          <w:highlight w:val="none"/>
          <w:lang w:bidi="ar"/>
        </w:rPr>
        <w:t>包号</w:t>
      </w:r>
      <w:r>
        <w:rPr>
          <w:rFonts w:hint="eastAsia" w:ascii="新宋体" w:hAnsi="新宋体" w:eastAsia="新宋体" w:cs="新宋体"/>
          <w:b/>
          <w:snapToGrid w:val="0"/>
          <w:color w:val="auto"/>
          <w:sz w:val="28"/>
          <w:szCs w:val="28"/>
          <w:highlight w:val="none"/>
          <w:u w:val="single"/>
          <w:lang w:bidi="ar"/>
        </w:rPr>
        <w:t xml:space="preserve">    （没有可填/） </w:t>
      </w:r>
      <w:r>
        <w:rPr>
          <w:rFonts w:hint="eastAsia" w:ascii="新宋体" w:hAnsi="新宋体" w:eastAsia="新宋体" w:cs="新宋体"/>
          <w:bCs/>
          <w:color w:val="auto"/>
          <w:sz w:val="28"/>
          <w:szCs w:val="28"/>
          <w:highlight w:val="none"/>
          <w:lang w:bidi="ar"/>
        </w:rPr>
        <w:t>购买</w:t>
      </w:r>
      <w:r>
        <w:rPr>
          <w:rFonts w:hint="eastAsia" w:ascii="新宋体" w:hAnsi="新宋体" w:eastAsia="新宋体" w:cs="新宋体"/>
          <w:bCs/>
          <w:snapToGrid w:val="0"/>
          <w:color w:val="auto"/>
          <w:sz w:val="28"/>
          <w:szCs w:val="28"/>
          <w:highlight w:val="none"/>
          <w:lang w:val="en-US" w:eastAsia="zh-CN" w:bidi="ar"/>
        </w:rPr>
        <w:t>比选</w:t>
      </w:r>
      <w:r>
        <w:rPr>
          <w:rFonts w:hint="eastAsia" w:ascii="新宋体" w:hAnsi="新宋体" w:eastAsia="新宋体" w:cs="新宋体"/>
          <w:bCs/>
          <w:snapToGrid w:val="0"/>
          <w:color w:val="auto"/>
          <w:sz w:val="28"/>
          <w:szCs w:val="28"/>
          <w:highlight w:val="none"/>
          <w:lang w:bidi="ar"/>
        </w:rPr>
        <w:t>文件</w:t>
      </w:r>
      <w:r>
        <w:rPr>
          <w:rFonts w:hint="eastAsia" w:ascii="新宋体" w:hAnsi="新宋体" w:eastAsia="新宋体" w:cs="新宋体"/>
          <w:bCs/>
          <w:color w:val="auto"/>
          <w:sz w:val="28"/>
          <w:szCs w:val="28"/>
          <w:highlight w:val="none"/>
          <w:lang w:bidi="ar"/>
        </w:rPr>
        <w:t>及报名等相关事宜。</w:t>
      </w:r>
    </w:p>
    <w:p w14:paraId="3FD97434">
      <w:pPr>
        <w:widowControl w:val="0"/>
        <w:spacing w:line="480" w:lineRule="auto"/>
        <w:ind w:firstLine="570"/>
        <w:rPr>
          <w:rFonts w:hint="eastAsia" w:ascii="新宋体" w:hAnsi="新宋体" w:eastAsia="新宋体" w:cs="新宋体"/>
          <w:bCs/>
          <w:color w:val="auto"/>
          <w:sz w:val="28"/>
          <w:szCs w:val="28"/>
          <w:highlight w:val="none"/>
        </w:rPr>
      </w:pPr>
      <w:r>
        <w:rPr>
          <w:rFonts w:hint="eastAsia" w:ascii="新宋体" w:hAnsi="新宋体" w:eastAsia="新宋体" w:cs="新宋体"/>
          <w:bCs/>
          <w:color w:val="auto"/>
          <w:sz w:val="28"/>
          <w:szCs w:val="28"/>
          <w:highlight w:val="none"/>
          <w:lang w:bidi="ar"/>
        </w:rPr>
        <w:t>有效期</w:t>
      </w:r>
      <w:r>
        <w:rPr>
          <w:rFonts w:hint="eastAsia" w:ascii="新宋体" w:hAnsi="新宋体" w:eastAsia="新宋体" w:cs="新宋体"/>
          <w:b/>
          <w:snapToGrid w:val="0"/>
          <w:color w:val="auto"/>
          <w:sz w:val="28"/>
          <w:szCs w:val="28"/>
          <w:highlight w:val="none"/>
          <w:u w:val="single"/>
          <w:lang w:bidi="ar"/>
        </w:rPr>
        <w:t xml:space="preserve">     </w:t>
      </w:r>
      <w:r>
        <w:rPr>
          <w:rFonts w:hint="eastAsia" w:ascii="新宋体" w:hAnsi="新宋体" w:eastAsia="新宋体" w:cs="新宋体"/>
          <w:bCs/>
          <w:color w:val="auto"/>
          <w:sz w:val="28"/>
          <w:szCs w:val="28"/>
          <w:highlight w:val="none"/>
          <w:lang w:bidi="ar"/>
        </w:rPr>
        <w:t>个工作日，请予以接洽。</w:t>
      </w:r>
    </w:p>
    <w:p w14:paraId="3341B274">
      <w:pPr>
        <w:pStyle w:val="16"/>
        <w:widowControl/>
        <w:spacing w:line="480" w:lineRule="auto"/>
        <w:ind w:firstLine="560" w:firstLineChars="200"/>
        <w:jc w:val="left"/>
        <w:rPr>
          <w:rFonts w:hint="eastAsia" w:ascii="新宋体" w:hAnsi="新宋体" w:eastAsia="新宋体" w:cs="新宋体"/>
          <w:color w:val="auto"/>
          <w:sz w:val="28"/>
          <w:szCs w:val="28"/>
          <w:highlight w:val="none"/>
        </w:rPr>
      </w:pPr>
      <w:r>
        <w:rPr>
          <w:rFonts w:hint="eastAsia" w:ascii="新宋体" w:hAnsi="新宋体" w:eastAsia="新宋体" w:cs="新宋体"/>
          <w:color w:val="auto"/>
          <w:sz w:val="28"/>
          <w:szCs w:val="28"/>
          <w:highlight w:val="none"/>
        </w:rPr>
        <w:t>此致</w:t>
      </w:r>
      <w:r>
        <w:rPr>
          <w:rFonts w:hint="eastAsia" w:ascii="新宋体" w:hAnsi="新宋体" w:eastAsia="新宋体" w:cs="新宋体"/>
          <w:bCs/>
          <w:color w:val="auto"/>
          <w:kern w:val="0"/>
          <w:sz w:val="28"/>
          <w:szCs w:val="28"/>
          <w:highlight w:val="none"/>
          <w:lang w:bidi="ar"/>
        </w:rPr>
        <w:t>。</w:t>
      </w:r>
    </w:p>
    <w:p w14:paraId="166C0530">
      <w:pPr>
        <w:widowControl w:val="0"/>
        <w:spacing w:line="480" w:lineRule="auto"/>
        <w:ind w:firstLine="3640" w:firstLineChars="1300"/>
        <w:jc w:val="right"/>
        <w:rPr>
          <w:rFonts w:hint="eastAsia" w:ascii="新宋体" w:hAnsi="新宋体" w:eastAsia="新宋体" w:cs="新宋体"/>
          <w:bCs/>
          <w:color w:val="auto"/>
          <w:sz w:val="28"/>
          <w:szCs w:val="28"/>
          <w:highlight w:val="none"/>
          <w:u w:val="single"/>
        </w:rPr>
      </w:pPr>
      <w:r>
        <w:rPr>
          <w:rFonts w:hint="eastAsia" w:ascii="新宋体" w:hAnsi="新宋体" w:eastAsia="新宋体" w:cs="新宋体"/>
          <w:bCs/>
          <w:color w:val="auto"/>
          <w:sz w:val="28"/>
          <w:szCs w:val="28"/>
          <w:highlight w:val="none"/>
          <w:lang w:bidi="ar"/>
        </w:rPr>
        <w:t>公司名称（盖章）</w:t>
      </w:r>
      <w:r>
        <w:rPr>
          <w:rFonts w:hint="eastAsia" w:ascii="新宋体" w:hAnsi="新宋体" w:eastAsia="新宋体" w:cs="新宋体"/>
          <w:bCs/>
          <w:color w:val="auto"/>
          <w:sz w:val="28"/>
          <w:szCs w:val="28"/>
          <w:highlight w:val="none"/>
          <w:u w:val="single"/>
          <w:lang w:bidi="ar"/>
        </w:rPr>
        <w:t xml:space="preserve">                 </w:t>
      </w:r>
    </w:p>
    <w:p w14:paraId="3F86AE3D">
      <w:pPr>
        <w:widowControl w:val="0"/>
        <w:spacing w:line="480" w:lineRule="auto"/>
        <w:ind w:firstLine="5040" w:firstLineChars="1800"/>
        <w:jc w:val="right"/>
        <w:rPr>
          <w:rFonts w:hint="eastAsia" w:ascii="新宋体" w:hAnsi="新宋体" w:eastAsia="新宋体" w:cs="新宋体"/>
          <w:bCs/>
          <w:color w:val="auto"/>
          <w:sz w:val="28"/>
          <w:szCs w:val="28"/>
          <w:highlight w:val="none"/>
        </w:rPr>
      </w:pPr>
      <w:r>
        <w:rPr>
          <w:rFonts w:hint="eastAsia" w:ascii="新宋体" w:hAnsi="新宋体" w:eastAsia="新宋体" w:cs="新宋体"/>
          <w:bCs/>
          <w:color w:val="auto"/>
          <w:sz w:val="28"/>
          <w:szCs w:val="28"/>
          <w:highlight w:val="none"/>
          <w:lang w:eastAsia="zh-CN" w:bidi="ar"/>
        </w:rPr>
        <w:t>202</w:t>
      </w:r>
      <w:r>
        <w:rPr>
          <w:rFonts w:hint="eastAsia" w:ascii="新宋体" w:hAnsi="新宋体" w:eastAsia="新宋体" w:cs="新宋体"/>
          <w:bCs/>
          <w:color w:val="auto"/>
          <w:sz w:val="28"/>
          <w:szCs w:val="28"/>
          <w:highlight w:val="none"/>
          <w:lang w:val="en-US" w:eastAsia="zh-CN" w:bidi="ar"/>
        </w:rPr>
        <w:t>6</w:t>
      </w:r>
      <w:r>
        <w:rPr>
          <w:rFonts w:hint="eastAsia" w:ascii="新宋体" w:hAnsi="新宋体" w:eastAsia="新宋体" w:cs="新宋体"/>
          <w:bCs/>
          <w:color w:val="auto"/>
          <w:sz w:val="28"/>
          <w:szCs w:val="28"/>
          <w:highlight w:val="none"/>
          <w:lang w:eastAsia="zh-CN" w:bidi="ar"/>
        </w:rPr>
        <w:t>年</w:t>
      </w:r>
      <w:r>
        <w:rPr>
          <w:rFonts w:hint="eastAsia" w:ascii="新宋体" w:hAnsi="新宋体" w:eastAsia="新宋体" w:cs="新宋体"/>
          <w:bCs/>
          <w:color w:val="auto"/>
          <w:sz w:val="28"/>
          <w:szCs w:val="28"/>
          <w:highlight w:val="none"/>
          <w:u w:val="single"/>
          <w:lang w:bidi="ar"/>
        </w:rPr>
        <w:t xml:space="preserve">   </w:t>
      </w:r>
      <w:r>
        <w:rPr>
          <w:rFonts w:hint="eastAsia" w:ascii="新宋体" w:hAnsi="新宋体" w:eastAsia="新宋体" w:cs="新宋体"/>
          <w:bCs/>
          <w:color w:val="auto"/>
          <w:sz w:val="28"/>
          <w:szCs w:val="28"/>
          <w:highlight w:val="none"/>
          <w:lang w:bidi="ar"/>
        </w:rPr>
        <w:t>月</w:t>
      </w:r>
      <w:r>
        <w:rPr>
          <w:rFonts w:hint="eastAsia" w:ascii="新宋体" w:hAnsi="新宋体" w:eastAsia="新宋体" w:cs="新宋体"/>
          <w:bCs/>
          <w:color w:val="auto"/>
          <w:sz w:val="28"/>
          <w:szCs w:val="28"/>
          <w:highlight w:val="none"/>
          <w:u w:val="single"/>
          <w:lang w:bidi="ar"/>
        </w:rPr>
        <w:t xml:space="preserve">    </w:t>
      </w:r>
      <w:r>
        <w:rPr>
          <w:rFonts w:hint="eastAsia" w:ascii="新宋体" w:hAnsi="新宋体" w:eastAsia="新宋体" w:cs="新宋体"/>
          <w:bCs/>
          <w:color w:val="auto"/>
          <w:sz w:val="28"/>
          <w:szCs w:val="28"/>
          <w:highlight w:val="none"/>
          <w:lang w:bidi="ar"/>
        </w:rPr>
        <w:t>日</w:t>
      </w:r>
    </w:p>
    <w:p w14:paraId="7775EB6E">
      <w:pPr>
        <w:pStyle w:val="27"/>
        <w:ind w:firstLine="0" w:firstLineChars="0"/>
        <w:rPr>
          <w:rFonts w:hint="eastAsia" w:ascii="新宋体" w:hAnsi="新宋体" w:eastAsia="新宋体" w:cs="新宋体"/>
          <w:color w:val="auto"/>
          <w:sz w:val="24"/>
          <w:highlight w:val="none"/>
          <w:lang w:val="en-US" w:eastAsia="zh-CN"/>
        </w:rPr>
      </w:pPr>
    </w:p>
    <w:p w14:paraId="5B2A279E">
      <w:pPr>
        <w:pStyle w:val="27"/>
        <w:ind w:firstLine="617"/>
        <w:rPr>
          <w:rFonts w:hint="eastAsia" w:ascii="新宋体" w:hAnsi="新宋体" w:eastAsia="新宋体" w:cs="新宋体"/>
          <w:color w:val="auto"/>
          <w:sz w:val="24"/>
          <w:highlight w:val="none"/>
        </w:rPr>
      </w:pPr>
    </w:p>
    <w:p w14:paraId="5B888DB8">
      <w:pPr>
        <w:pStyle w:val="52"/>
        <w:rPr>
          <w:rFonts w:hint="eastAsia" w:ascii="新宋体" w:hAnsi="新宋体" w:eastAsia="新宋体" w:cs="新宋体"/>
          <w:bCs/>
          <w:sz w:val="24"/>
          <w:szCs w:val="24"/>
          <w:highlight w:val="none"/>
        </w:rPr>
      </w:pPr>
    </w:p>
    <w:p w14:paraId="3C58E617">
      <w:pPr>
        <w:pStyle w:val="52"/>
        <w:rPr>
          <w:rFonts w:hint="eastAsia" w:ascii="新宋体" w:hAnsi="新宋体" w:eastAsia="新宋体" w:cs="新宋体"/>
          <w:bCs/>
          <w:sz w:val="24"/>
          <w:szCs w:val="24"/>
          <w:highlight w:val="none"/>
        </w:rPr>
      </w:pPr>
    </w:p>
    <w:sectPr>
      <w:headerReference r:id="rId7" w:type="default"/>
      <w:footerReference r:id="rId8" w:type="default"/>
      <w:pgSz w:w="11906" w:h="16838"/>
      <w:pgMar w:top="1440" w:right="1800" w:bottom="312" w:left="1800" w:header="0" w:footer="964"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Arial Narrow">
    <w:altName w:val="Arial"/>
    <w:panose1 w:val="020B0606020202030204"/>
    <w:charset w:val="00"/>
    <w:family w:val="swiss"/>
    <w:pitch w:val="default"/>
    <w:sig w:usb0="00000000" w:usb1="00000000" w:usb2="00000000" w:usb3="00000000" w:csb0="2000009F" w:csb1="DFD7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长城仿宋">
    <w:altName w:val="黑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Times New (W1)">
    <w:altName w:val="Times New Roman"/>
    <w:panose1 w:val="00000000000000000000"/>
    <w:charset w:val="00"/>
    <w:family w:val="roman"/>
    <w:pitch w:val="default"/>
    <w:sig w:usb0="00000000" w:usb1="00000000" w:usb2="00000008" w:usb3="00000000" w:csb0="000001FF" w:csb1="00000000"/>
  </w:font>
  <w:font w:name="楷体à.ā">
    <w:altName w:val="黑体"/>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29EB2">
    <w:pPr>
      <w:pStyle w:val="2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F63AE27">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phN9HTAQAApgMAAA4AAAAAAAAAAQAgAAAA&#10;IgEAAGRycy9lMm9Eb2MueG1sUEsFBgAAAAAGAAYAWQEAAGcFAAAAAA==&#10;">
              <v:fill on="f" focussize="0,0"/>
              <v:stroke on="f" weight="1.25pt"/>
              <v:imagedata o:title=""/>
              <o:lock v:ext="edit" aspectratio="f"/>
              <v:textbox inset="0mm,0mm,0mm,0mm" style="mso-fit-shape-to-text:t;">
                <w:txbxContent>
                  <w:p w14:paraId="5F63AE27">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r>
      <w:rPr>
        <w:rFonts w:hint="eastAsia"/>
      </w:rPr>
      <w:pict>
        <v:shape id="_x0000_i1025" o:spt="136" type="#_x0000_t136" style="height:8.9pt;width:112.3pt;" fillcolor="#FFFFFF" filled="t" stroked="t" coordsize="21600,21600">
          <v:path/>
          <v:fill on="t" focussize="0,0"/>
          <v:stroke/>
          <v:imagedata o:title=""/>
          <o:lock v:ext="edit" aspectratio="f"/>
          <v:textpath on="t" fitshape="t" fitpath="t" trim="t" xscale="f" string="四川重德招标有限责任公司  " style="font-family:宋体;font-size:12pt;v-text-align:center;"/>
          <w10:wrap type="none"/>
          <w10:anchorlock/>
        </v:shape>
      </w:pict>
    </w:r>
    <w:r>
      <w:rPr>
        <w:rFonts w:hint="eastAsia"/>
      </w:rPr>
      <w:t xml:space="preserve">                                                     </w:t>
    </w:r>
    <w:r>
      <w:pict>
        <v:shape id="_x0000_i1026" o:spt="136" type="#_x0000_t136" style="height:8.75pt;width:62.35pt;" fillcolor="#FFFFFF" filled="t" stroked="t" coordsize="21600,21600">
          <v:path/>
          <v:fill on="t" focussize="0,0"/>
          <v:stroke/>
          <v:imagedata o:title=""/>
          <o:lock v:ext="edit" aspectratio="f"/>
          <v:textpath on="t" fitshape="t" fitpath="t" trim="t" xscale="f" string=" 君子重德﹒信达四方&#10;" style="font-family:宋体;font-size:10pt;v-text-align:center;"/>
          <w10:wrap type="none"/>
          <w10:anchorlock/>
        </v:shape>
      </w:pic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4405E">
    <w:pPr>
      <w:pStyle w:val="29"/>
    </w:pPr>
    <w:r>
      <mc:AlternateContent>
        <mc:Choice Requires="wps">
          <w:drawing>
            <wp:inline distT="0" distB="0" distL="0" distR="0">
              <wp:extent cx="1426210" cy="112395"/>
              <wp:effectExtent l="0" t="0" r="0" b="0"/>
              <wp:docPr id="6" name="_x0000_i1027"/>
              <wp:cNvGraphicFramePr/>
              <a:graphic xmlns:a="http://schemas.openxmlformats.org/drawingml/2006/main">
                <a:graphicData uri="http://schemas.microsoft.com/office/word/2010/wordprocessingShape">
                  <wps:wsp>
                    <wps:cNvSpPr/>
                    <wps:spPr>
                      <a:xfrm>
                        <a:off x="0" y="0"/>
                        <a:ext cx="1426210" cy="113029"/>
                      </a:xfrm>
                      <a:prstGeom prst="rect">
                        <a:avLst/>
                      </a:prstGeom>
                    </wps:spPr>
                    <wps:txbx>
                      <w:txbxContent>
                        <w:p w14:paraId="5383CEE9">
                          <w:pPr>
                            <w:snapToGrid w:val="0"/>
                            <w:jc w:val="center"/>
                          </w:pPr>
                          <w:r>
                            <w:rPr>
                              <w:b w:val="0"/>
                              <w:i w:val="0"/>
                              <w:color w:val="FFFFFF"/>
                              <w:sz w:val="24"/>
                            </w:rPr>
                            <w:t xml:space="preserve">四川重德招标有限责任公司  </w:t>
                          </w:r>
                        </w:p>
                      </w:txbxContent>
                    </wps:txbx>
                    <wps:bodyPr rot="0" vert="horz" wrap="square" lIns="91440" tIns="45720" rIns="91440" bIns="45720" anchor="t" anchorCtr="0">
                      <a:prstTxWarp prst="textPlain">
                        <a:avLst/>
                      </a:prstTxWarp>
                    </wps:bodyPr>
                  </wps:wsp>
                </a:graphicData>
              </a:graphic>
            </wp:inline>
          </w:drawing>
        </mc:Choice>
        <mc:Fallback>
          <w:pict>
            <v:rect id="_x0000_i1027" o:spid="_x0000_s1026" o:spt="1" style="height:8.85pt;width:112.3pt;" filled="f" stroked="f" coordsize="21600,21600" o:gfxdata="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OxquWfVAAAABAEAAA8AAAAAAAAAAQAgAAAA&#10;IgAAAGRycy9kb3ducmV2LnhtbFBLAQIUABQAAAAIAIdO4kAHUnZr1QEAAMkDAAAOAAAAAAAAAAEA&#10;IAAAACQBAABkcnMvZTJvRG9jLnhtbFBLBQYAAAAABgAGAFkBAABrBQAAAAA=&#10;">
              <v:fill on="f" focussize="0,0"/>
              <v:stroke on="f"/>
              <v:imagedata o:title=""/>
              <o:lock v:ext="edit" aspectratio="f"/>
              <v:textbox>
                <w:txbxContent>
                  <w:p w14:paraId="5383CEE9">
                    <w:pPr>
                      <w:snapToGrid w:val="0"/>
                      <w:jc w:val="center"/>
                    </w:pPr>
                    <w:r>
                      <w:rPr>
                        <w:b w:val="0"/>
                        <w:i w:val="0"/>
                        <w:color w:val="FFFFFF"/>
                        <w:sz w:val="24"/>
                      </w:rPr>
                      <w:t xml:space="preserve">四川重德招标有限责任公司  </w:t>
                    </w:r>
                  </w:p>
                </w:txbxContent>
              </v:textbox>
              <w10:wrap type="none"/>
              <w10:anchorlock/>
            </v:rect>
          </w:pict>
        </mc:Fallback>
      </mc:AlternateContent>
    </w:r>
    <w:r>
      <w:rPr>
        <w:rFonts w:hint="eastAsia"/>
      </w:rPr>
      <w:t xml:space="preserve">                                                     </w:t>
    </w:r>
    <w:r>
      <mc:AlternateContent>
        <mc:Choice Requires="wps">
          <w:drawing>
            <wp:inline distT="0" distB="0" distL="0" distR="0">
              <wp:extent cx="791845" cy="111125"/>
              <wp:effectExtent l="0" t="0" r="0" b="0"/>
              <wp:docPr id="7" name="_x0000_i1028"/>
              <wp:cNvGraphicFramePr/>
              <a:graphic xmlns:a="http://schemas.openxmlformats.org/drawingml/2006/main">
                <a:graphicData uri="http://schemas.microsoft.com/office/word/2010/wordprocessingShape">
                  <wps:wsp>
                    <wps:cNvSpPr/>
                    <wps:spPr>
                      <a:xfrm>
                        <a:off x="0" y="0"/>
                        <a:ext cx="791845" cy="111125"/>
                      </a:xfrm>
                      <a:prstGeom prst="rect">
                        <a:avLst/>
                      </a:prstGeom>
                    </wps:spPr>
                    <wps:txbx>
                      <w:txbxContent>
                        <w:p w14:paraId="4325BFD8">
                          <w:pPr>
                            <w:snapToGrid w:val="0"/>
                            <w:jc w:val="center"/>
                          </w:pPr>
                          <w:r>
                            <w:rPr>
                              <w:b w:val="0"/>
                              <w:i w:val="0"/>
                              <w:color w:val="FFFFFF"/>
                              <w:sz w:val="20"/>
                            </w:rPr>
                            <w:t xml:space="preserve"> 君子重德﹒信达四方</w:t>
                          </w:r>
                        </w:p>
                      </w:txbxContent>
                    </wps:txbx>
                    <wps:bodyPr rot="0" vert="horz" wrap="square" lIns="91440" tIns="45720" rIns="91440" bIns="45720" anchor="t" anchorCtr="0">
                      <a:prstTxWarp prst="textPlain">
                        <a:avLst/>
                      </a:prstTxWarp>
                    </wps:bodyPr>
                  </wps:wsp>
                </a:graphicData>
              </a:graphic>
            </wp:inline>
          </w:drawing>
        </mc:Choice>
        <mc:Fallback>
          <w:pict>
            <v:rect id="_x0000_i1028" o:spid="_x0000_s1026" o:spt="1" style="height:8.75pt;width:62.35pt;" filled="f" stroked="f" coordsize="21600,21600" o:gfxdata="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RFIgOdUAAAAEAQAADwAAAAAAAAABACAAAAAi&#10;AAAAZHJzL2Rvd25yZXYueG1sUEsBAhQAFAAAAAgAh07iQIXf49jUAQAAyAMAAA4AAAAAAAAAAQAg&#10;AAAAJAEAAGRycy9lMm9Eb2MueG1sUEsFBgAAAAAGAAYAWQEAAGoFAAAAAA==&#10;">
              <v:fill on="f" focussize="0,0"/>
              <v:stroke on="f"/>
              <v:imagedata o:title=""/>
              <o:lock v:ext="edit" aspectratio="f"/>
              <v:textbox>
                <w:txbxContent>
                  <w:p w14:paraId="4325BFD8">
                    <w:pPr>
                      <w:snapToGrid w:val="0"/>
                      <w:jc w:val="center"/>
                    </w:pPr>
                    <w:r>
                      <w:rPr>
                        <w:b w:val="0"/>
                        <w:i w:val="0"/>
                        <w:color w:val="FFFFFF"/>
                        <w:sz w:val="20"/>
                      </w:rPr>
                      <w:t xml:space="preserve"> 君子重德﹒信达四方</w:t>
                    </w:r>
                  </w:p>
                </w:txbxContent>
              </v:textbox>
              <w10:wrap type="none"/>
              <w10:anchorlock/>
            </v:rect>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4C8B1D8">
                          <w:pPr>
                            <w:pStyle w:val="29"/>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txbxContent>
                    </wps:txbx>
                    <wps:bodyPr rot="0" vert="horz" wrap="none" lIns="0" tIns="0" rIns="0" bIns="0" anchor="t" anchorCtr="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aGmCS9MAAAAFAQAA&#10;DwAAAAAAAAABACAAAAAiAAAAZHJzL2Rvd25yZXYueG1sUEsBAhQAFAAAAAgAh07iQHzvxeLlAQAA&#10;xwMAAA4AAAAAAAAAAQAgAAAAIgEAAGRycy9lMm9Eb2MueG1sUEsFBgAAAAAGAAYAWQEAAHkFAAAA&#10;AA==&#10;">
              <v:fill on="f" focussize="0,0"/>
              <v:stroke on="f" weight="1.25pt"/>
              <v:imagedata o:title=""/>
              <o:lock v:ext="edit" aspectratio="f"/>
              <v:textbox inset="0mm,0mm,0mm,0mm" style="mso-fit-shape-to-text:t;">
                <w:txbxContent>
                  <w:p w14:paraId="14C8B1D8">
                    <w:pPr>
                      <w:pStyle w:val="29"/>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0BC49">
    <w:pPr>
      <w:pStyle w:val="29"/>
    </w:pPr>
    <w:r>
      <w:rPr>
        <w:rFonts w:hint="eastAsia"/>
      </w:rPr>
      <w:pict>
        <v:shape id="_x0000_i1027" o:spt="136" type="#_x0000_t136" style="height:8.9pt;width:112.3pt;" fillcolor="#FFFFFF" filled="t" stroked="t" coordsize="21600,21600">
          <v:path/>
          <v:fill on="t" focussize="0,0"/>
          <v:stroke/>
          <v:imagedata o:title=""/>
          <o:lock v:ext="edit" aspectratio="f"/>
          <v:textpath on="t" fitshape="t" fitpath="t" trim="t" xscale="f" string="四川重德招标有限责任公司  " style="font-family:宋体;font-size:12pt;v-text-align:center;"/>
          <w10:wrap type="none"/>
          <w10:anchorlock/>
        </v:shape>
      </w:pict>
    </w:r>
    <w:r>
      <w:rPr>
        <w:rFonts w:hint="eastAsia"/>
      </w:rPr>
      <w:t xml:space="preserve">                                                     </w:t>
    </w:r>
    <w:r>
      <w:pict>
        <v:shape id="_x0000_i1028" o:spt="136" type="#_x0000_t136" style="height:8.75pt;width:62.35pt;" fillcolor="#FFFFFF" filled="t" stroked="t" coordsize="21600,21600">
          <v:path/>
          <v:fill on="t" focussize="0,0"/>
          <v:stroke/>
          <v:imagedata o:title=""/>
          <o:lock v:ext="edit" aspectratio="f"/>
          <v:textpath on="t" fitshape="t" fitpath="t" trim="t" xscale="f" string=" 君子重德﹒信达四方&#10;" style="font-family:宋体;font-size:10pt;v-text-align:center;"/>
          <w10:wrap type="none"/>
          <w10:anchorlock/>
        </v:shape>
      </w:pic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DCB7A66">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K2a4PrTAQAApgMAAA4AAAAAAAAAAQAgAAAA&#10;IgEAAGRycy9lMm9Eb2MueG1sUEsFBgAAAAAGAAYAWQEAAGcFAAAAAA==&#10;">
              <v:fill on="f" focussize="0,0"/>
              <v:stroke on="f" weight="1.25pt"/>
              <v:imagedata o:title=""/>
              <o:lock v:ext="edit" aspectratio="f"/>
              <v:textbox inset="0mm,0mm,0mm,0mm" style="mso-fit-shape-to-text:t;">
                <w:txbxContent>
                  <w:p w14:paraId="4DCB7A66">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FBE4A">
    <w:pPr>
      <w:pStyle w:val="29"/>
    </w:pPr>
    <w:r>
      <w:rPr>
        <w:rFonts w:hint="eastAsia"/>
      </w:rPr>
      <w:pict>
        <v:shape id="_x0000_i1029" o:spt="136" type="#_x0000_t136" style="height:8.9pt;width:112.3pt;" fillcolor="#FFFFFF" filled="t" stroked="t" coordsize="21600,21600">
          <v:path/>
          <v:fill on="t" focussize="0,0"/>
          <v:stroke/>
          <v:imagedata o:title=""/>
          <o:lock v:ext="edit" aspectratio="f"/>
          <v:textpath on="t" fitshape="t" fitpath="t" trim="t" xscale="f" string="四川重德招标有限责任公司  " style="font-family:宋体;font-size:12pt;v-text-align:center;"/>
          <w10:wrap type="none"/>
          <w10:anchorlock/>
        </v:shape>
      </w:pict>
    </w:r>
    <w:r>
      <w:rPr>
        <w:rFonts w:hint="eastAsia"/>
      </w:rPr>
      <w:t xml:space="preserve">                                                     </w:t>
    </w:r>
    <w:r>
      <w:pict>
        <v:shape id="_x0000_i1030" o:spt="136" type="#_x0000_t136" style="height:8.75pt;width:62.35pt;" fillcolor="#FFFFFF" filled="t" stroked="t" coordsize="21600,21600">
          <v:path/>
          <v:fill on="t" focussize="0,0"/>
          <v:stroke/>
          <v:imagedata o:title=""/>
          <o:lock v:ext="edit" aspectratio="f"/>
          <v:textpath on="t" fitshape="t" fitpath="t" trim="t" xscale="f" string=" 君子重德﹒信达四方&#10;" style="font-family:宋体;font-size:10pt;v-text-align:center;"/>
          <w10:wrap type="none"/>
          <w10:anchorlock/>
        </v:shape>
      </w:pic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AD1A965">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47</w:t>
                          </w:r>
                          <w:r>
                            <w:rPr>
                              <w:rFonts w:hint="eastAsia"/>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CvMX1V1AEAAKYDAAAOAAAAAAAAAAEAIAAA&#10;ACIBAABkcnMvZTJvRG9jLnhtbFBLBQYAAAAABgAGAFkBAABoBQAAAAA=&#10;">
              <v:fill on="f" focussize="0,0"/>
              <v:stroke on="f" weight="1.25pt"/>
              <v:imagedata o:title=""/>
              <o:lock v:ext="edit" aspectratio="f"/>
              <v:textbox inset="0mm,0mm,0mm,0mm" style="mso-fit-shape-to-text:t;">
                <w:txbxContent>
                  <w:p w14:paraId="6AD1A965">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47</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D5B7B">
    <w:pPr>
      <w:pStyle w:val="30"/>
      <w:pBdr>
        <w:bottom w:val="thinThickSmallGap" w:color="auto" w:sz="12" w:space="0"/>
      </w:pBdr>
      <w:jc w:val="left"/>
      <w:rPr>
        <w:rFonts w:hint="eastAsia"/>
      </w:rPr>
    </w:pPr>
  </w:p>
  <w:p w14:paraId="2E0F2F06">
    <w:pPr>
      <w:pStyle w:val="30"/>
      <w:pBdr>
        <w:bottom w:val="thinThickSmallGap" w:color="auto" w:sz="12" w:space="0"/>
      </w:pBdr>
      <w:jc w:val="left"/>
      <w:rPr>
        <w:rFonts w:hint="eastAsia"/>
      </w:rPr>
    </w:pPr>
  </w:p>
  <w:p w14:paraId="4F66062E">
    <w:pPr>
      <w:pStyle w:val="30"/>
      <w:pBdr>
        <w:bottom w:val="thinThickSmallGap" w:color="auto" w:sz="12" w:space="0"/>
      </w:pBdr>
      <w:jc w:val="left"/>
    </w:pPr>
    <w:r>
      <w:rPr>
        <w:rFonts w:hint="eastAsia"/>
      </w:rPr>
      <w:drawing>
        <wp:inline distT="0" distB="0" distL="114300" distR="114300">
          <wp:extent cx="467995" cy="358140"/>
          <wp:effectExtent l="0" t="0" r="8255" b="3810"/>
          <wp:docPr id="4" name="图片 1"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公司logo"/>
                  <pic:cNvPicPr>
                    <a:picLocks noChangeAspect="1"/>
                  </pic:cNvPicPr>
                </pic:nvPicPr>
                <pic:blipFill>
                  <a:blip r:embed="rId1"/>
                  <a:stretch>
                    <a:fillRect/>
                  </a:stretch>
                </pic:blipFill>
                <pic:spPr>
                  <a:xfrm>
                    <a:off x="0" y="0"/>
                    <a:ext cx="467995" cy="358140"/>
                  </a:xfrm>
                  <a:prstGeom prst="rect">
                    <a:avLst/>
                  </a:prstGeom>
                  <a:noFill/>
                  <a:ln>
                    <a:noFill/>
                  </a:ln>
                </pic:spPr>
              </pic:pic>
            </a:graphicData>
          </a:graphic>
        </wp:inline>
      </w:drawing>
    </w:r>
  </w:p>
  <w:p w14:paraId="451615B8">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95893">
    <w:pPr>
      <w:pStyle w:val="30"/>
      <w:pBdr>
        <w:bottom w:val="thinThickSmallGap" w:color="auto" w:sz="12" w:space="0"/>
      </w:pBdr>
      <w:jc w:val="left"/>
      <w:rPr>
        <w:rFonts w:hint="eastAsia"/>
      </w:rPr>
    </w:pPr>
  </w:p>
  <w:p w14:paraId="6F383580">
    <w:pPr>
      <w:pStyle w:val="30"/>
      <w:pBdr>
        <w:bottom w:val="thinThickSmallGap" w:color="auto" w:sz="12" w:space="0"/>
      </w:pBdr>
      <w:jc w:val="left"/>
      <w:rPr>
        <w:rFonts w:hint="eastAsia"/>
      </w:rPr>
    </w:pPr>
  </w:p>
  <w:p w14:paraId="1C3211D2">
    <w:pPr>
      <w:pStyle w:val="30"/>
      <w:pBdr>
        <w:bottom w:val="thinThickSmallGap" w:color="auto" w:sz="12" w:space="0"/>
      </w:pBdr>
      <w:jc w:val="left"/>
    </w:pPr>
    <w:r>
      <w:rPr>
        <w:rFonts w:hint="eastAsia"/>
      </w:rPr>
      <w:drawing>
        <wp:inline distT="0" distB="0" distL="114300" distR="114300">
          <wp:extent cx="467995" cy="358140"/>
          <wp:effectExtent l="0" t="0" r="8255" b="3810"/>
          <wp:docPr id="5" name="图片 8"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公司logo"/>
                  <pic:cNvPicPr>
                    <a:picLocks noChangeAspect="1"/>
                  </pic:cNvPicPr>
                </pic:nvPicPr>
                <pic:blipFill>
                  <a:blip r:embed="rId1"/>
                  <a:stretch>
                    <a:fillRect/>
                  </a:stretch>
                </pic:blipFill>
                <pic:spPr>
                  <a:xfrm>
                    <a:off x="0" y="0"/>
                    <a:ext cx="467995" cy="358140"/>
                  </a:xfrm>
                  <a:prstGeom prst="rect">
                    <a:avLst/>
                  </a:prstGeom>
                  <a:noFill/>
                  <a:ln>
                    <a:noFill/>
                  </a:ln>
                </pic:spPr>
              </pic:pic>
            </a:graphicData>
          </a:graphic>
        </wp:inline>
      </w:drawing>
    </w:r>
  </w:p>
  <w:p w14:paraId="01DF8FC4">
    <w:pPr>
      <w:pStyle w:val="30"/>
      <w:pBdr>
        <w:bottom w:val="none" w:color="auto" w:sz="0" w:space="1"/>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96482"/>
    <w:multiLevelType w:val="singleLevel"/>
    <w:tmpl w:val="84296482"/>
    <w:lvl w:ilvl="0" w:tentative="0">
      <w:start w:val="1"/>
      <w:numFmt w:val="decimal"/>
      <w:suff w:val="nothing"/>
      <w:lvlText w:val="%1、"/>
      <w:lvlJc w:val="left"/>
    </w:lvl>
  </w:abstractNum>
  <w:abstractNum w:abstractNumId="1">
    <w:nsid w:val="BF076B3D"/>
    <w:multiLevelType w:val="singleLevel"/>
    <w:tmpl w:val="BF076B3D"/>
    <w:lvl w:ilvl="0" w:tentative="0">
      <w:start w:val="1"/>
      <w:numFmt w:val="decimal"/>
      <w:lvlText w:val="%1."/>
      <w:lvlJc w:val="left"/>
      <w:pPr>
        <w:tabs>
          <w:tab w:val="left" w:pos="312"/>
        </w:tabs>
      </w:pPr>
    </w:lvl>
  </w:abstractNum>
  <w:abstractNum w:abstractNumId="2">
    <w:nsid w:val="E6929AFE"/>
    <w:multiLevelType w:val="singleLevel"/>
    <w:tmpl w:val="E6929AFE"/>
    <w:lvl w:ilvl="0" w:tentative="0">
      <w:start w:val="1"/>
      <w:numFmt w:val="chineseCounting"/>
      <w:suff w:val="nothing"/>
      <w:lvlText w:val="%1、"/>
      <w:lvlJc w:val="left"/>
      <w:rPr>
        <w:rFonts w:hint="eastAsia"/>
      </w:rPr>
    </w:lvl>
  </w:abstractNum>
  <w:abstractNum w:abstractNumId="3">
    <w:nsid w:val="00000004"/>
    <w:multiLevelType w:val="singleLevel"/>
    <w:tmpl w:val="00000004"/>
    <w:lvl w:ilvl="0" w:tentative="0">
      <w:start w:val="3"/>
      <w:numFmt w:val="decimal"/>
      <w:suff w:val="nothing"/>
      <w:lvlText w:val="%1、"/>
      <w:lvlJc w:val="left"/>
    </w:lvl>
  </w:abstractNum>
  <w:abstractNum w:abstractNumId="4">
    <w:nsid w:val="00000008"/>
    <w:multiLevelType w:val="multilevel"/>
    <w:tmpl w:val="00000008"/>
    <w:lvl w:ilvl="0" w:tentative="0">
      <w:start w:val="1"/>
      <w:numFmt w:val="decimal"/>
      <w:lvlText w:val="第%1章"/>
      <w:lvlJc w:val="left"/>
      <w:pPr>
        <w:tabs>
          <w:tab w:val="left" w:pos="537"/>
        </w:tabs>
        <w:ind w:left="537" w:hanging="432"/>
      </w:pPr>
      <w:rPr>
        <w:rFonts w:hint="default" w:ascii="Times New Roman" w:hAnsi="Times New Roman" w:eastAsia="宋体"/>
        <w:b/>
        <w:i w:val="0"/>
        <w:sz w:val="30"/>
        <w:szCs w:val="30"/>
      </w:rPr>
    </w:lvl>
    <w:lvl w:ilvl="1" w:tentative="0">
      <w:start w:val="1"/>
      <w:numFmt w:val="decimal"/>
      <w:pStyle w:val="125"/>
      <w:lvlText w:val="%1.%2"/>
      <w:lvlJc w:val="left"/>
      <w:pPr>
        <w:tabs>
          <w:tab w:val="left" w:pos="576"/>
        </w:tabs>
        <w:ind w:left="576" w:hanging="576"/>
      </w:pPr>
      <w:rPr>
        <w:rFonts w:hint="default" w:ascii="Times New Roman" w:hAnsi="Times New Roman" w:eastAsia="宋体"/>
        <w:b/>
        <w:i w:val="0"/>
        <w:sz w:val="28"/>
        <w:szCs w:val="28"/>
      </w:rPr>
    </w:lvl>
    <w:lvl w:ilvl="2" w:tentative="0">
      <w:start w:val="1"/>
      <w:numFmt w:val="decimal"/>
      <w:lvlText w:val="%1.%2.%3"/>
      <w:lvlJc w:val="left"/>
      <w:pPr>
        <w:tabs>
          <w:tab w:val="left" w:pos="720"/>
        </w:tabs>
        <w:ind w:left="720" w:hanging="720"/>
      </w:pPr>
      <w:rPr>
        <w:rFonts w:hint="default" w:ascii="Times New Roman" w:hAnsi="Times New Roman" w:eastAsia="宋体" w:cs="Times New Roman"/>
        <w:b/>
        <w:i w:val="0"/>
        <w:iCs w:val="0"/>
        <w:caps w:val="0"/>
        <w:strike w:val="0"/>
        <w:dstrike w:val="0"/>
        <w:outline w:val="0"/>
        <w:shadow w:val="0"/>
        <w:emboss w:val="0"/>
        <w:imprint w:val="0"/>
        <w:vanish w:val="0"/>
        <w:spacing w:val="0"/>
        <w:kern w:val="0"/>
        <w:position w:val="0"/>
        <w:sz w:val="28"/>
        <w:szCs w:val="28"/>
        <w:u w:val="none"/>
        <w:vertAlign w:val="baseline"/>
      </w:rPr>
    </w:lvl>
    <w:lvl w:ilvl="3" w:tentative="0">
      <w:start w:val="1"/>
      <w:numFmt w:val="decimal"/>
      <w:lvlText w:val="%1.%2.%3.%4"/>
      <w:lvlJc w:val="left"/>
      <w:pPr>
        <w:tabs>
          <w:tab w:val="left" w:pos="864"/>
        </w:tabs>
        <w:ind w:left="864" w:hanging="864"/>
      </w:pPr>
      <w:rPr>
        <w:rFonts w:hint="default" w:ascii="Times New Roman" w:hAnsi="Times New Roman" w:eastAsia="宋体"/>
        <w:b/>
        <w:i w:val="0"/>
        <w:sz w:val="28"/>
        <w:szCs w:val="28"/>
      </w:rPr>
    </w:lvl>
    <w:lvl w:ilvl="4" w:tentative="0">
      <w:start w:val="1"/>
      <w:numFmt w:val="decimal"/>
      <w:lvlText w:val="%1.%2.%3.%4.%5"/>
      <w:lvlJc w:val="left"/>
      <w:pPr>
        <w:tabs>
          <w:tab w:val="left" w:pos="1113"/>
        </w:tabs>
        <w:ind w:left="1113" w:hanging="1008"/>
      </w:pPr>
      <w:rPr>
        <w:rFonts w:hint="default" w:ascii="Times New Roman" w:hAnsi="Times New Roman" w:eastAsia="宋体"/>
        <w:b/>
        <w:i w:val="0"/>
        <w:sz w:val="28"/>
        <w:szCs w:val="28"/>
      </w:rPr>
    </w:lvl>
    <w:lvl w:ilvl="5" w:tentative="0">
      <w:start w:val="1"/>
      <w:numFmt w:val="decimal"/>
      <w:lvlText w:val="%1.%2.%3.%4.%5.%6"/>
      <w:lvlJc w:val="left"/>
      <w:pPr>
        <w:tabs>
          <w:tab w:val="left" w:pos="1257"/>
        </w:tabs>
        <w:ind w:left="1257" w:hanging="1152"/>
      </w:pPr>
      <w:rPr>
        <w:rFonts w:hint="eastAsia"/>
      </w:rPr>
    </w:lvl>
    <w:lvl w:ilvl="6" w:tentative="0">
      <w:start w:val="1"/>
      <w:numFmt w:val="decimal"/>
      <w:lvlText w:val="%1.%2.%3.%4.%5.%6.%7"/>
      <w:lvlJc w:val="left"/>
      <w:pPr>
        <w:tabs>
          <w:tab w:val="left" w:pos="1401"/>
        </w:tabs>
        <w:ind w:left="1401" w:hanging="1296"/>
      </w:pPr>
      <w:rPr>
        <w:rFonts w:hint="eastAsia"/>
      </w:rPr>
    </w:lvl>
    <w:lvl w:ilvl="7" w:tentative="0">
      <w:start w:val="1"/>
      <w:numFmt w:val="decimal"/>
      <w:lvlText w:val="%1.%2.%3.%4.%5.%6.%7.%8"/>
      <w:lvlJc w:val="left"/>
      <w:pPr>
        <w:tabs>
          <w:tab w:val="left" w:pos="1545"/>
        </w:tabs>
        <w:ind w:left="1545" w:hanging="1440"/>
      </w:pPr>
      <w:rPr>
        <w:rFonts w:hint="eastAsia"/>
      </w:rPr>
    </w:lvl>
    <w:lvl w:ilvl="8" w:tentative="0">
      <w:start w:val="1"/>
      <w:numFmt w:val="decimal"/>
      <w:lvlText w:val="%1.%2.%3.%4.%5.%6.%7.%8.%9"/>
      <w:lvlJc w:val="left"/>
      <w:pPr>
        <w:tabs>
          <w:tab w:val="left" w:pos="1689"/>
        </w:tabs>
        <w:ind w:left="1689" w:hanging="1584"/>
      </w:pPr>
      <w:rPr>
        <w:rFonts w:hint="eastAsia"/>
      </w:rPr>
    </w:lvl>
  </w:abstractNum>
  <w:abstractNum w:abstractNumId="5">
    <w:nsid w:val="0000000A"/>
    <w:multiLevelType w:val="multilevel"/>
    <w:tmpl w:val="0000000A"/>
    <w:lvl w:ilvl="0" w:tentative="0">
      <w:start w:val="1"/>
      <w:numFmt w:val="decimal"/>
      <w:pStyle w:val="302"/>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D"/>
    <w:multiLevelType w:val="multilevel"/>
    <w:tmpl w:val="0000000D"/>
    <w:lvl w:ilvl="0" w:tentative="0">
      <w:start w:val="1"/>
      <w:numFmt w:val="decimal"/>
      <w:pStyle w:val="2"/>
      <w:lvlText w:val="第%1章"/>
      <w:lvlJc w:val="left"/>
      <w:pPr>
        <w:tabs>
          <w:tab w:val="left" w:pos="4265"/>
        </w:tabs>
        <w:ind w:left="4265" w:hanging="425"/>
      </w:pPr>
      <w:rPr>
        <w:rFonts w:hint="default" w:ascii="Times New Roman" w:hAnsi="Times New Roman" w:eastAsia="宋体"/>
        <w:b/>
        <w:i w:val="0"/>
        <w:sz w:val="28"/>
        <w:szCs w:val="28"/>
      </w:rPr>
    </w:lvl>
    <w:lvl w:ilvl="1" w:tentative="0">
      <w:start w:val="1"/>
      <w:numFmt w:val="decimal"/>
      <w:lvlText w:val="%1.%2."/>
      <w:lvlJc w:val="left"/>
      <w:pPr>
        <w:tabs>
          <w:tab w:val="left" w:pos="4767"/>
        </w:tabs>
        <w:ind w:left="4767" w:hanging="567"/>
      </w:pPr>
      <w:rPr>
        <w:rFonts w:hint="default" w:ascii="Times New Roman" w:hAnsi="Times New Roman" w:eastAsia="宋体"/>
        <w:b/>
        <w:i w:val="0"/>
        <w:sz w:val="28"/>
        <w:szCs w:val="28"/>
      </w:rPr>
    </w:lvl>
    <w:lvl w:ilvl="2" w:tentative="0">
      <w:start w:val="1"/>
      <w:numFmt w:val="decimal"/>
      <w:pStyle w:val="4"/>
      <w:lvlText w:val="%1.%2.%3."/>
      <w:lvlJc w:val="left"/>
      <w:pPr>
        <w:tabs>
          <w:tab w:val="left" w:pos="5269"/>
        </w:tabs>
        <w:ind w:left="5269" w:hanging="709"/>
      </w:pPr>
      <w:rPr>
        <w:rFonts w:hint="default" w:ascii="Times New Roman" w:hAnsi="Times New Roman" w:eastAsia="宋体"/>
        <w:b/>
        <w:i w:val="0"/>
        <w:sz w:val="28"/>
        <w:szCs w:val="28"/>
      </w:rPr>
    </w:lvl>
    <w:lvl w:ilvl="3" w:tentative="0">
      <w:start w:val="1"/>
      <w:numFmt w:val="decimal"/>
      <w:pStyle w:val="153"/>
      <w:lvlText w:val="%1.1.%2.%4."/>
      <w:lvlJc w:val="left"/>
      <w:pPr>
        <w:tabs>
          <w:tab w:val="left" w:pos="6131"/>
        </w:tabs>
        <w:ind w:left="6131" w:hanging="851"/>
      </w:pPr>
      <w:rPr>
        <w:rFonts w:hint="default" w:ascii="Times New Roman" w:hAnsi="Times New Roman" w:eastAsia="宋体" w:cs="Times New Roman"/>
        <w:b/>
        <w:i w:val="0"/>
        <w:iCs w:val="0"/>
        <w:caps w:val="0"/>
        <w:smallCaps w:val="0"/>
        <w:strike w:val="0"/>
        <w:dstrike w:val="0"/>
        <w:outline w:val="0"/>
        <w:shadow w:val="0"/>
        <w:emboss w:val="0"/>
        <w:imprint w:val="0"/>
        <w:vanish w:val="0"/>
        <w:spacing w:val="0"/>
        <w:kern w:val="0"/>
        <w:position w:val="0"/>
        <w:sz w:val="28"/>
        <w:szCs w:val="28"/>
        <w:u w:val="none"/>
        <w:vertAlign w:val="baseline"/>
      </w:rPr>
    </w:lvl>
    <w:lvl w:ilvl="4" w:tentative="0">
      <w:start w:val="1"/>
      <w:numFmt w:val="decimal"/>
      <w:pStyle w:val="6"/>
      <w:lvlText w:val="%1.%2.%3.%4.%5."/>
      <w:lvlJc w:val="left"/>
      <w:pPr>
        <w:tabs>
          <w:tab w:val="left" w:pos="4832"/>
        </w:tabs>
        <w:ind w:left="4832" w:hanging="992"/>
      </w:pPr>
      <w:rPr>
        <w:rFonts w:hint="default" w:ascii="Times New Roman" w:hAnsi="Times New Roman" w:eastAsia="宋体"/>
        <w:b/>
        <w:i w:val="0"/>
        <w:sz w:val="28"/>
        <w:szCs w:val="28"/>
      </w:rPr>
    </w:lvl>
    <w:lvl w:ilvl="5" w:tentative="0">
      <w:start w:val="1"/>
      <w:numFmt w:val="decimal"/>
      <w:pStyle w:val="7"/>
      <w:lvlText w:val="%1.%2.%3.%4.%5.%6."/>
      <w:lvlJc w:val="left"/>
      <w:pPr>
        <w:tabs>
          <w:tab w:val="left" w:pos="4974"/>
        </w:tabs>
        <w:ind w:left="4974" w:hanging="1134"/>
      </w:pPr>
      <w:rPr>
        <w:rFonts w:hint="default" w:ascii="Times New Roman" w:hAnsi="Times New Roman" w:eastAsia="宋体"/>
        <w:b/>
        <w:i w:val="0"/>
        <w:sz w:val="28"/>
        <w:szCs w:val="28"/>
      </w:rPr>
    </w:lvl>
    <w:lvl w:ilvl="6" w:tentative="0">
      <w:start w:val="1"/>
      <w:numFmt w:val="decimal"/>
      <w:lvlText w:val="%1.%2.%3.%4.%5.%6.%7."/>
      <w:lvlJc w:val="left"/>
      <w:pPr>
        <w:tabs>
          <w:tab w:val="left" w:pos="5116"/>
        </w:tabs>
        <w:ind w:left="5116" w:hanging="1276"/>
      </w:pPr>
      <w:rPr>
        <w:rFonts w:hint="eastAsia"/>
      </w:rPr>
    </w:lvl>
    <w:lvl w:ilvl="7" w:tentative="0">
      <w:start w:val="1"/>
      <w:numFmt w:val="decimal"/>
      <w:pStyle w:val="258"/>
      <w:lvlText w:val="%1.%2.%3.%4.%5.%6.%7.%8."/>
      <w:lvlJc w:val="left"/>
      <w:pPr>
        <w:tabs>
          <w:tab w:val="left" w:pos="5258"/>
        </w:tabs>
        <w:ind w:left="5258" w:hanging="1418"/>
      </w:pPr>
      <w:rPr>
        <w:rFonts w:hint="eastAsia"/>
      </w:rPr>
    </w:lvl>
    <w:lvl w:ilvl="8" w:tentative="0">
      <w:start w:val="1"/>
      <w:numFmt w:val="decimal"/>
      <w:pStyle w:val="236"/>
      <w:lvlText w:val="%1.%2.%3.%4.%5.%6.%7.%8.%9."/>
      <w:lvlJc w:val="left"/>
      <w:pPr>
        <w:tabs>
          <w:tab w:val="left" w:pos="5399"/>
        </w:tabs>
        <w:ind w:left="5399" w:hanging="1559"/>
      </w:pPr>
      <w:rPr>
        <w:rFonts w:hint="eastAsia"/>
      </w:rPr>
    </w:lvl>
  </w:abstractNum>
  <w:abstractNum w:abstractNumId="7">
    <w:nsid w:val="00000013"/>
    <w:multiLevelType w:val="multilevel"/>
    <w:tmpl w:val="00000013"/>
    <w:lvl w:ilvl="0" w:tentative="0">
      <w:start w:val="1"/>
      <w:numFmt w:val="decimal"/>
      <w:pStyle w:val="226"/>
      <w:lvlText w:val="%1."/>
      <w:lvlJc w:val="left"/>
      <w:pPr>
        <w:tabs>
          <w:tab w:val="left" w:pos="360"/>
        </w:tabs>
        <w:ind w:left="360" w:hanging="360"/>
      </w:pPr>
      <w:rPr>
        <w:rFonts w:hint="eastAsia"/>
      </w:rPr>
    </w:lvl>
    <w:lvl w:ilvl="1" w:tentative="0">
      <w:start w:val="1"/>
      <w:numFmt w:val="lowerLetter"/>
      <w:pStyle w:val="222"/>
      <w:lvlText w:val="%2)"/>
      <w:lvlJc w:val="left"/>
      <w:pPr>
        <w:tabs>
          <w:tab w:val="left" w:pos="840"/>
        </w:tabs>
        <w:ind w:left="840" w:hanging="420"/>
      </w:pPr>
    </w:lvl>
    <w:lvl w:ilvl="2" w:tentative="0">
      <w:start w:val="1"/>
      <w:numFmt w:val="lowerRoman"/>
      <w:pStyle w:val="143"/>
      <w:lvlText w:val="%3."/>
      <w:lvlJc w:val="right"/>
      <w:pPr>
        <w:tabs>
          <w:tab w:val="left" w:pos="1260"/>
        </w:tabs>
        <w:ind w:left="1260" w:hanging="420"/>
      </w:pPr>
    </w:lvl>
    <w:lvl w:ilvl="3" w:tentative="0">
      <w:start w:val="1"/>
      <w:numFmt w:val="decimal"/>
      <w:pStyle w:val="163"/>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5351EE"/>
    <w:multiLevelType w:val="singleLevel"/>
    <w:tmpl w:val="1A5351EE"/>
    <w:lvl w:ilvl="0" w:tentative="0">
      <w:start w:val="4"/>
      <w:numFmt w:val="chineseCounting"/>
      <w:suff w:val="space"/>
      <w:lvlText w:val="第%1章"/>
      <w:lvlJc w:val="left"/>
      <w:rPr>
        <w:rFonts w:hint="eastAsia"/>
      </w:rPr>
    </w:lvl>
  </w:abstractNum>
  <w:abstractNum w:abstractNumId="9">
    <w:nsid w:val="38554C57"/>
    <w:multiLevelType w:val="multilevel"/>
    <w:tmpl w:val="38554C57"/>
    <w:lvl w:ilvl="0" w:tentative="0">
      <w:start w:val="1"/>
      <w:numFmt w:val="decimal"/>
      <w:pStyle w:val="115"/>
      <w:lvlText w:val="2.3.%1."/>
      <w:lvlJc w:val="left"/>
      <w:pPr>
        <w:ind w:left="618" w:hanging="420"/>
      </w:pPr>
      <w:rPr>
        <w:rFonts w:hint="eastAsia"/>
      </w:rPr>
    </w:lvl>
    <w:lvl w:ilvl="1" w:tentative="0">
      <w:start w:val="1"/>
      <w:numFmt w:val="lowerLetter"/>
      <w:lvlText w:val="%2)"/>
      <w:lvlJc w:val="left"/>
      <w:pPr>
        <w:ind w:left="1038" w:hanging="420"/>
      </w:pPr>
    </w:lvl>
    <w:lvl w:ilvl="2" w:tentative="0">
      <w:start w:val="1"/>
      <w:numFmt w:val="lowerRoman"/>
      <w:lvlText w:val="%3."/>
      <w:lvlJc w:val="right"/>
      <w:pPr>
        <w:ind w:left="1458" w:hanging="420"/>
      </w:pPr>
    </w:lvl>
    <w:lvl w:ilvl="3" w:tentative="0">
      <w:start w:val="1"/>
      <w:numFmt w:val="decimal"/>
      <w:lvlText w:val="%4."/>
      <w:lvlJc w:val="left"/>
      <w:pPr>
        <w:ind w:left="1878" w:hanging="420"/>
      </w:pPr>
    </w:lvl>
    <w:lvl w:ilvl="4" w:tentative="0">
      <w:start w:val="1"/>
      <w:numFmt w:val="lowerLetter"/>
      <w:lvlText w:val="%5)"/>
      <w:lvlJc w:val="left"/>
      <w:pPr>
        <w:ind w:left="2298" w:hanging="420"/>
      </w:pPr>
    </w:lvl>
    <w:lvl w:ilvl="5" w:tentative="0">
      <w:start w:val="1"/>
      <w:numFmt w:val="lowerRoman"/>
      <w:lvlText w:val="%6."/>
      <w:lvlJc w:val="right"/>
      <w:pPr>
        <w:ind w:left="2718" w:hanging="420"/>
      </w:pPr>
    </w:lvl>
    <w:lvl w:ilvl="6" w:tentative="0">
      <w:start w:val="1"/>
      <w:numFmt w:val="decimal"/>
      <w:lvlText w:val="%7."/>
      <w:lvlJc w:val="left"/>
      <w:pPr>
        <w:ind w:left="3138" w:hanging="420"/>
      </w:pPr>
    </w:lvl>
    <w:lvl w:ilvl="7" w:tentative="0">
      <w:start w:val="1"/>
      <w:numFmt w:val="lowerLetter"/>
      <w:lvlText w:val="%8)"/>
      <w:lvlJc w:val="left"/>
      <w:pPr>
        <w:ind w:left="3558" w:hanging="420"/>
      </w:pPr>
    </w:lvl>
    <w:lvl w:ilvl="8" w:tentative="0">
      <w:start w:val="1"/>
      <w:numFmt w:val="lowerRoman"/>
      <w:lvlText w:val="%9."/>
      <w:lvlJc w:val="right"/>
      <w:pPr>
        <w:ind w:left="3978" w:hanging="420"/>
      </w:pPr>
    </w:lvl>
  </w:abstractNum>
  <w:abstractNum w:abstractNumId="1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51"/>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1">
    <w:nsid w:val="59624C81"/>
    <w:multiLevelType w:val="multilevel"/>
    <w:tmpl w:val="59624C81"/>
    <w:lvl w:ilvl="0" w:tentative="0">
      <w:start w:val="1"/>
      <w:numFmt w:val="decimal"/>
      <w:pStyle w:val="100"/>
      <w:lvlText w:val="2.2.5.%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10"/>
  </w:num>
  <w:num w:numId="3">
    <w:abstractNumId w:val="11"/>
  </w:num>
  <w:num w:numId="4">
    <w:abstractNumId w:val="9"/>
  </w:num>
  <w:num w:numId="5">
    <w:abstractNumId w:val="4"/>
  </w:num>
  <w:num w:numId="6">
    <w:abstractNumId w:val="7"/>
  </w:num>
  <w:num w:numId="7">
    <w:abstractNumId w:val="5"/>
  </w:num>
  <w:num w:numId="8">
    <w:abstractNumId w:val="3"/>
  </w:num>
  <w:num w:numId="9">
    <w:abstractNumId w:val="8"/>
  </w:num>
  <w:num w:numId="10">
    <w:abstractNumId w:val="1"/>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20"/>
  <w:drawingGridVerticalSpacing w:val="163"/>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zMmMxODkwZTc4MjY3MzgzNDYwN2M1M2UwMDY3NzcifQ=="/>
  </w:docVars>
  <w:rsids>
    <w:rsidRoot w:val="00172A27"/>
    <w:rsid w:val="00001A7C"/>
    <w:rsid w:val="00007C27"/>
    <w:rsid w:val="000404F5"/>
    <w:rsid w:val="00041B46"/>
    <w:rsid w:val="00076B35"/>
    <w:rsid w:val="0008160D"/>
    <w:rsid w:val="00081757"/>
    <w:rsid w:val="00083898"/>
    <w:rsid w:val="00085822"/>
    <w:rsid w:val="00095F92"/>
    <w:rsid w:val="000F6F38"/>
    <w:rsid w:val="0010055A"/>
    <w:rsid w:val="00120CEB"/>
    <w:rsid w:val="00122190"/>
    <w:rsid w:val="001276D5"/>
    <w:rsid w:val="001476CA"/>
    <w:rsid w:val="00172A27"/>
    <w:rsid w:val="0019654E"/>
    <w:rsid w:val="001C1066"/>
    <w:rsid w:val="001C705C"/>
    <w:rsid w:val="001E38B4"/>
    <w:rsid w:val="00220067"/>
    <w:rsid w:val="00226B36"/>
    <w:rsid w:val="00226C08"/>
    <w:rsid w:val="00242022"/>
    <w:rsid w:val="00250167"/>
    <w:rsid w:val="002666EF"/>
    <w:rsid w:val="00291255"/>
    <w:rsid w:val="002B214E"/>
    <w:rsid w:val="002C5B66"/>
    <w:rsid w:val="002D315A"/>
    <w:rsid w:val="002F0FFB"/>
    <w:rsid w:val="002F26DC"/>
    <w:rsid w:val="00306675"/>
    <w:rsid w:val="003377FC"/>
    <w:rsid w:val="003438B5"/>
    <w:rsid w:val="00374991"/>
    <w:rsid w:val="003941DB"/>
    <w:rsid w:val="003A3D26"/>
    <w:rsid w:val="003C6C5F"/>
    <w:rsid w:val="003F15D7"/>
    <w:rsid w:val="00414A32"/>
    <w:rsid w:val="00414F1F"/>
    <w:rsid w:val="00416263"/>
    <w:rsid w:val="00434A3C"/>
    <w:rsid w:val="00437DEF"/>
    <w:rsid w:val="00445919"/>
    <w:rsid w:val="00447112"/>
    <w:rsid w:val="00452E10"/>
    <w:rsid w:val="0048177F"/>
    <w:rsid w:val="004B12FB"/>
    <w:rsid w:val="004E08FD"/>
    <w:rsid w:val="004F4EE8"/>
    <w:rsid w:val="004F56FF"/>
    <w:rsid w:val="0052105C"/>
    <w:rsid w:val="0056605F"/>
    <w:rsid w:val="005970E5"/>
    <w:rsid w:val="005A4829"/>
    <w:rsid w:val="005C6710"/>
    <w:rsid w:val="005D6503"/>
    <w:rsid w:val="005E5F98"/>
    <w:rsid w:val="005F270B"/>
    <w:rsid w:val="00600114"/>
    <w:rsid w:val="00611E40"/>
    <w:rsid w:val="00614EFF"/>
    <w:rsid w:val="00665A9D"/>
    <w:rsid w:val="00666B77"/>
    <w:rsid w:val="00674FC0"/>
    <w:rsid w:val="006C02CD"/>
    <w:rsid w:val="006C08B3"/>
    <w:rsid w:val="006D7448"/>
    <w:rsid w:val="006E1F6E"/>
    <w:rsid w:val="006F1CAC"/>
    <w:rsid w:val="00704FDD"/>
    <w:rsid w:val="007112AD"/>
    <w:rsid w:val="0071309D"/>
    <w:rsid w:val="0072219B"/>
    <w:rsid w:val="00732208"/>
    <w:rsid w:val="00746873"/>
    <w:rsid w:val="007566D3"/>
    <w:rsid w:val="007632B8"/>
    <w:rsid w:val="00766BEE"/>
    <w:rsid w:val="007A782A"/>
    <w:rsid w:val="007B085D"/>
    <w:rsid w:val="007B5B6A"/>
    <w:rsid w:val="007E756E"/>
    <w:rsid w:val="007F5FCE"/>
    <w:rsid w:val="008B2159"/>
    <w:rsid w:val="008B25DD"/>
    <w:rsid w:val="008B3E7E"/>
    <w:rsid w:val="0090025C"/>
    <w:rsid w:val="00927F62"/>
    <w:rsid w:val="00941835"/>
    <w:rsid w:val="00951B22"/>
    <w:rsid w:val="00961141"/>
    <w:rsid w:val="0096242C"/>
    <w:rsid w:val="009875DF"/>
    <w:rsid w:val="009C17B9"/>
    <w:rsid w:val="009E07A6"/>
    <w:rsid w:val="009E1319"/>
    <w:rsid w:val="00A16E7B"/>
    <w:rsid w:val="00A2050B"/>
    <w:rsid w:val="00A73CAA"/>
    <w:rsid w:val="00A84208"/>
    <w:rsid w:val="00A924D8"/>
    <w:rsid w:val="00A97B04"/>
    <w:rsid w:val="00AA2E87"/>
    <w:rsid w:val="00AB37AE"/>
    <w:rsid w:val="00AB6842"/>
    <w:rsid w:val="00AE6720"/>
    <w:rsid w:val="00B068A2"/>
    <w:rsid w:val="00B163D6"/>
    <w:rsid w:val="00B20D26"/>
    <w:rsid w:val="00B20E1B"/>
    <w:rsid w:val="00B31AC5"/>
    <w:rsid w:val="00B372E1"/>
    <w:rsid w:val="00B52693"/>
    <w:rsid w:val="00B77CFB"/>
    <w:rsid w:val="00B8508E"/>
    <w:rsid w:val="00B869A5"/>
    <w:rsid w:val="00B9067E"/>
    <w:rsid w:val="00BC59F0"/>
    <w:rsid w:val="00C27BDE"/>
    <w:rsid w:val="00C44279"/>
    <w:rsid w:val="00C570ED"/>
    <w:rsid w:val="00C86D6B"/>
    <w:rsid w:val="00C97EF9"/>
    <w:rsid w:val="00CB4B97"/>
    <w:rsid w:val="00CB50AB"/>
    <w:rsid w:val="00CD08B5"/>
    <w:rsid w:val="00CF14D2"/>
    <w:rsid w:val="00D00E03"/>
    <w:rsid w:val="00D05991"/>
    <w:rsid w:val="00D35495"/>
    <w:rsid w:val="00D37388"/>
    <w:rsid w:val="00D64A08"/>
    <w:rsid w:val="00D67A70"/>
    <w:rsid w:val="00D738C7"/>
    <w:rsid w:val="00D95B99"/>
    <w:rsid w:val="00D96DFB"/>
    <w:rsid w:val="00DA1434"/>
    <w:rsid w:val="00DB4863"/>
    <w:rsid w:val="00DB6250"/>
    <w:rsid w:val="00DC5810"/>
    <w:rsid w:val="00DE7914"/>
    <w:rsid w:val="00DF07CD"/>
    <w:rsid w:val="00E04592"/>
    <w:rsid w:val="00E166AE"/>
    <w:rsid w:val="00E2182E"/>
    <w:rsid w:val="00E71F20"/>
    <w:rsid w:val="00E80ADD"/>
    <w:rsid w:val="00E92375"/>
    <w:rsid w:val="00EA1CA4"/>
    <w:rsid w:val="00EA1E4F"/>
    <w:rsid w:val="00EA6E08"/>
    <w:rsid w:val="00EB6815"/>
    <w:rsid w:val="00EC53CA"/>
    <w:rsid w:val="00ED4EB7"/>
    <w:rsid w:val="00ED5625"/>
    <w:rsid w:val="00ED60D7"/>
    <w:rsid w:val="00ED723F"/>
    <w:rsid w:val="00EE2B85"/>
    <w:rsid w:val="00EE456A"/>
    <w:rsid w:val="00F03BCF"/>
    <w:rsid w:val="00F30348"/>
    <w:rsid w:val="00F33FD6"/>
    <w:rsid w:val="00F53A17"/>
    <w:rsid w:val="00F53CCB"/>
    <w:rsid w:val="00F77D71"/>
    <w:rsid w:val="00F863E9"/>
    <w:rsid w:val="00FA35A0"/>
    <w:rsid w:val="00FC087B"/>
    <w:rsid w:val="00FC7F15"/>
    <w:rsid w:val="010C1765"/>
    <w:rsid w:val="01915F37"/>
    <w:rsid w:val="01CA45F3"/>
    <w:rsid w:val="02B048A7"/>
    <w:rsid w:val="02B37FFA"/>
    <w:rsid w:val="02B95A6A"/>
    <w:rsid w:val="02E8250C"/>
    <w:rsid w:val="02F750E5"/>
    <w:rsid w:val="0328737E"/>
    <w:rsid w:val="038941C0"/>
    <w:rsid w:val="03F3349A"/>
    <w:rsid w:val="03F940BD"/>
    <w:rsid w:val="04816749"/>
    <w:rsid w:val="04861526"/>
    <w:rsid w:val="05262E59"/>
    <w:rsid w:val="05C41ADE"/>
    <w:rsid w:val="05F906C2"/>
    <w:rsid w:val="0700050A"/>
    <w:rsid w:val="07143EC4"/>
    <w:rsid w:val="07287BC7"/>
    <w:rsid w:val="07314D78"/>
    <w:rsid w:val="07931570"/>
    <w:rsid w:val="081445E3"/>
    <w:rsid w:val="08575705"/>
    <w:rsid w:val="08714021"/>
    <w:rsid w:val="08AA2A59"/>
    <w:rsid w:val="08B5319C"/>
    <w:rsid w:val="08D87A95"/>
    <w:rsid w:val="09175488"/>
    <w:rsid w:val="097D364C"/>
    <w:rsid w:val="0A025D45"/>
    <w:rsid w:val="0A6C4E04"/>
    <w:rsid w:val="0AA343D3"/>
    <w:rsid w:val="0B4B1599"/>
    <w:rsid w:val="0B722CE0"/>
    <w:rsid w:val="0B760B6E"/>
    <w:rsid w:val="0BA630C9"/>
    <w:rsid w:val="0C736C74"/>
    <w:rsid w:val="0CDC52BE"/>
    <w:rsid w:val="0CF57838"/>
    <w:rsid w:val="0D52452D"/>
    <w:rsid w:val="0D553124"/>
    <w:rsid w:val="0D6338FB"/>
    <w:rsid w:val="0D690A8B"/>
    <w:rsid w:val="0D85352B"/>
    <w:rsid w:val="0D935C9B"/>
    <w:rsid w:val="0DAE6398"/>
    <w:rsid w:val="0DF753C0"/>
    <w:rsid w:val="0DF93BBD"/>
    <w:rsid w:val="0DFC2344"/>
    <w:rsid w:val="0E1251D6"/>
    <w:rsid w:val="0EB42C83"/>
    <w:rsid w:val="0F5E6EA9"/>
    <w:rsid w:val="0F7D54A0"/>
    <w:rsid w:val="0F7F0FF9"/>
    <w:rsid w:val="10302B2F"/>
    <w:rsid w:val="108072BB"/>
    <w:rsid w:val="108F615F"/>
    <w:rsid w:val="10BC6F21"/>
    <w:rsid w:val="112B5651"/>
    <w:rsid w:val="112C7BB3"/>
    <w:rsid w:val="11E5409F"/>
    <w:rsid w:val="120A1EDD"/>
    <w:rsid w:val="1222554D"/>
    <w:rsid w:val="12334977"/>
    <w:rsid w:val="129153F7"/>
    <w:rsid w:val="12DB3175"/>
    <w:rsid w:val="12E700A6"/>
    <w:rsid w:val="12FB03A0"/>
    <w:rsid w:val="13070552"/>
    <w:rsid w:val="130A4FDF"/>
    <w:rsid w:val="1396289E"/>
    <w:rsid w:val="13BB307B"/>
    <w:rsid w:val="14555DE3"/>
    <w:rsid w:val="14AE3A07"/>
    <w:rsid w:val="14FC0831"/>
    <w:rsid w:val="154E63D8"/>
    <w:rsid w:val="15676085"/>
    <w:rsid w:val="15985280"/>
    <w:rsid w:val="15A450C1"/>
    <w:rsid w:val="161A77C0"/>
    <w:rsid w:val="165E657E"/>
    <w:rsid w:val="167803A6"/>
    <w:rsid w:val="17221E3D"/>
    <w:rsid w:val="1734261B"/>
    <w:rsid w:val="173C1800"/>
    <w:rsid w:val="17977541"/>
    <w:rsid w:val="17D661F6"/>
    <w:rsid w:val="17E52B0C"/>
    <w:rsid w:val="186E054D"/>
    <w:rsid w:val="18B73CD7"/>
    <w:rsid w:val="19530E52"/>
    <w:rsid w:val="195A6533"/>
    <w:rsid w:val="19611ED8"/>
    <w:rsid w:val="19C66A03"/>
    <w:rsid w:val="19CD6F76"/>
    <w:rsid w:val="1A5E2427"/>
    <w:rsid w:val="1AA747B2"/>
    <w:rsid w:val="1ABD2943"/>
    <w:rsid w:val="1B1705E7"/>
    <w:rsid w:val="1B2846AD"/>
    <w:rsid w:val="1B2D324D"/>
    <w:rsid w:val="1B3E17B6"/>
    <w:rsid w:val="1B7E4CA8"/>
    <w:rsid w:val="1BD344B1"/>
    <w:rsid w:val="1BD458A3"/>
    <w:rsid w:val="1C274F51"/>
    <w:rsid w:val="1C64697B"/>
    <w:rsid w:val="1CA5665D"/>
    <w:rsid w:val="1CAB6B83"/>
    <w:rsid w:val="1D613F64"/>
    <w:rsid w:val="1D9D5B62"/>
    <w:rsid w:val="1DA10763"/>
    <w:rsid w:val="1DD462B4"/>
    <w:rsid w:val="1DFF5C32"/>
    <w:rsid w:val="1E021400"/>
    <w:rsid w:val="1E4D75F5"/>
    <w:rsid w:val="1E6B2F57"/>
    <w:rsid w:val="1EDE2EA3"/>
    <w:rsid w:val="1EE562B9"/>
    <w:rsid w:val="1F0877B2"/>
    <w:rsid w:val="1F6666A4"/>
    <w:rsid w:val="1F735747"/>
    <w:rsid w:val="20323CB8"/>
    <w:rsid w:val="20552CEE"/>
    <w:rsid w:val="20595905"/>
    <w:rsid w:val="205F3237"/>
    <w:rsid w:val="206550E2"/>
    <w:rsid w:val="20AD47DB"/>
    <w:rsid w:val="20D22DAB"/>
    <w:rsid w:val="20F2396F"/>
    <w:rsid w:val="2240114E"/>
    <w:rsid w:val="225B6F23"/>
    <w:rsid w:val="227C6E0F"/>
    <w:rsid w:val="22A302BA"/>
    <w:rsid w:val="22B32B98"/>
    <w:rsid w:val="238E642C"/>
    <w:rsid w:val="24662EED"/>
    <w:rsid w:val="2480073C"/>
    <w:rsid w:val="24BB2A1B"/>
    <w:rsid w:val="250C3910"/>
    <w:rsid w:val="25244524"/>
    <w:rsid w:val="25873CAF"/>
    <w:rsid w:val="25925319"/>
    <w:rsid w:val="25C8269B"/>
    <w:rsid w:val="25D101C5"/>
    <w:rsid w:val="25DC137C"/>
    <w:rsid w:val="266018C8"/>
    <w:rsid w:val="26DC7689"/>
    <w:rsid w:val="270F68D2"/>
    <w:rsid w:val="2711516D"/>
    <w:rsid w:val="27156FD3"/>
    <w:rsid w:val="2723183A"/>
    <w:rsid w:val="277664F5"/>
    <w:rsid w:val="28324CB0"/>
    <w:rsid w:val="2841393B"/>
    <w:rsid w:val="287370B9"/>
    <w:rsid w:val="292C3C18"/>
    <w:rsid w:val="29CD0CF8"/>
    <w:rsid w:val="2AA651C0"/>
    <w:rsid w:val="2AF62053"/>
    <w:rsid w:val="2B4E3D12"/>
    <w:rsid w:val="2B8710F3"/>
    <w:rsid w:val="2B8F6DED"/>
    <w:rsid w:val="2BA51DE4"/>
    <w:rsid w:val="2BC80F46"/>
    <w:rsid w:val="2C6630CF"/>
    <w:rsid w:val="2C97558A"/>
    <w:rsid w:val="2CDA688A"/>
    <w:rsid w:val="2DF642DC"/>
    <w:rsid w:val="2E3F61DA"/>
    <w:rsid w:val="2E863A90"/>
    <w:rsid w:val="2E9F6BB1"/>
    <w:rsid w:val="2EA45617"/>
    <w:rsid w:val="2F061CFE"/>
    <w:rsid w:val="2FD23BCF"/>
    <w:rsid w:val="30373C99"/>
    <w:rsid w:val="3046218B"/>
    <w:rsid w:val="31693939"/>
    <w:rsid w:val="321D21C4"/>
    <w:rsid w:val="322D61E8"/>
    <w:rsid w:val="325538A1"/>
    <w:rsid w:val="339D5924"/>
    <w:rsid w:val="33B43319"/>
    <w:rsid w:val="34105FD2"/>
    <w:rsid w:val="345A48E3"/>
    <w:rsid w:val="34630770"/>
    <w:rsid w:val="34A12559"/>
    <w:rsid w:val="34C81B4F"/>
    <w:rsid w:val="34F2012F"/>
    <w:rsid w:val="35CB3322"/>
    <w:rsid w:val="35DE1356"/>
    <w:rsid w:val="36574974"/>
    <w:rsid w:val="366504E6"/>
    <w:rsid w:val="36700A14"/>
    <w:rsid w:val="36D50AF0"/>
    <w:rsid w:val="36FA5E30"/>
    <w:rsid w:val="37771494"/>
    <w:rsid w:val="378700C7"/>
    <w:rsid w:val="384973B7"/>
    <w:rsid w:val="38A8113E"/>
    <w:rsid w:val="390C101D"/>
    <w:rsid w:val="39266D32"/>
    <w:rsid w:val="393F031E"/>
    <w:rsid w:val="3947723F"/>
    <w:rsid w:val="39563CC0"/>
    <w:rsid w:val="39857BAE"/>
    <w:rsid w:val="3A0D5F04"/>
    <w:rsid w:val="3A914FF9"/>
    <w:rsid w:val="3A9C71D2"/>
    <w:rsid w:val="3A9D63EC"/>
    <w:rsid w:val="3B712ED2"/>
    <w:rsid w:val="3B875B6D"/>
    <w:rsid w:val="3C414832"/>
    <w:rsid w:val="3C607D11"/>
    <w:rsid w:val="3C655D8E"/>
    <w:rsid w:val="3C7A386B"/>
    <w:rsid w:val="3C881B7D"/>
    <w:rsid w:val="3D717A07"/>
    <w:rsid w:val="3DBF295B"/>
    <w:rsid w:val="3E503809"/>
    <w:rsid w:val="3E610B2D"/>
    <w:rsid w:val="3E6D1D09"/>
    <w:rsid w:val="3E857C0B"/>
    <w:rsid w:val="3E962DC1"/>
    <w:rsid w:val="3EF463B4"/>
    <w:rsid w:val="3F19474A"/>
    <w:rsid w:val="3F593661"/>
    <w:rsid w:val="3F9446E5"/>
    <w:rsid w:val="3FB104D8"/>
    <w:rsid w:val="3FB557B6"/>
    <w:rsid w:val="3FB76675"/>
    <w:rsid w:val="3FE5763B"/>
    <w:rsid w:val="3FF20792"/>
    <w:rsid w:val="40766E72"/>
    <w:rsid w:val="40A16566"/>
    <w:rsid w:val="4139464A"/>
    <w:rsid w:val="4179744F"/>
    <w:rsid w:val="417D573A"/>
    <w:rsid w:val="41A3398E"/>
    <w:rsid w:val="421D4EB8"/>
    <w:rsid w:val="421E27FE"/>
    <w:rsid w:val="422A1C2E"/>
    <w:rsid w:val="42350F20"/>
    <w:rsid w:val="429071CB"/>
    <w:rsid w:val="42953272"/>
    <w:rsid w:val="4359067E"/>
    <w:rsid w:val="4374753A"/>
    <w:rsid w:val="43810B81"/>
    <w:rsid w:val="43DE5F4B"/>
    <w:rsid w:val="445F61AF"/>
    <w:rsid w:val="449F68E4"/>
    <w:rsid w:val="44F90337"/>
    <w:rsid w:val="44FD2715"/>
    <w:rsid w:val="45404858"/>
    <w:rsid w:val="454C1212"/>
    <w:rsid w:val="455C4DE1"/>
    <w:rsid w:val="45805561"/>
    <w:rsid w:val="45973AF0"/>
    <w:rsid w:val="45A842F5"/>
    <w:rsid w:val="45CF6CAF"/>
    <w:rsid w:val="45EF2EA2"/>
    <w:rsid w:val="46363FA1"/>
    <w:rsid w:val="46873360"/>
    <w:rsid w:val="46A72B55"/>
    <w:rsid w:val="46F15598"/>
    <w:rsid w:val="47055DA3"/>
    <w:rsid w:val="470628CB"/>
    <w:rsid w:val="47133A68"/>
    <w:rsid w:val="47220074"/>
    <w:rsid w:val="473E6021"/>
    <w:rsid w:val="4774766B"/>
    <w:rsid w:val="47794799"/>
    <w:rsid w:val="47B67ED8"/>
    <w:rsid w:val="47CB7E3F"/>
    <w:rsid w:val="480545C3"/>
    <w:rsid w:val="481C3DBF"/>
    <w:rsid w:val="48245E54"/>
    <w:rsid w:val="48595E57"/>
    <w:rsid w:val="48C6604F"/>
    <w:rsid w:val="49BC2041"/>
    <w:rsid w:val="4A286032"/>
    <w:rsid w:val="4A2B4D31"/>
    <w:rsid w:val="4A4C585B"/>
    <w:rsid w:val="4A8B2D83"/>
    <w:rsid w:val="4B3F0970"/>
    <w:rsid w:val="4B6D16ED"/>
    <w:rsid w:val="4B9B2BA1"/>
    <w:rsid w:val="4BED1198"/>
    <w:rsid w:val="4C164C43"/>
    <w:rsid w:val="4C1E5B73"/>
    <w:rsid w:val="4C8C4D46"/>
    <w:rsid w:val="4C997021"/>
    <w:rsid w:val="4CC21148"/>
    <w:rsid w:val="4CD14E51"/>
    <w:rsid w:val="4CF65190"/>
    <w:rsid w:val="4D4E28D6"/>
    <w:rsid w:val="4D5C3232"/>
    <w:rsid w:val="4D632565"/>
    <w:rsid w:val="4D68482C"/>
    <w:rsid w:val="4DC47876"/>
    <w:rsid w:val="4E275337"/>
    <w:rsid w:val="4E47226F"/>
    <w:rsid w:val="4EB63209"/>
    <w:rsid w:val="4F084F35"/>
    <w:rsid w:val="4F0D6F4A"/>
    <w:rsid w:val="4F3D14AE"/>
    <w:rsid w:val="4F610BB9"/>
    <w:rsid w:val="4FA3021A"/>
    <w:rsid w:val="4FB42B9F"/>
    <w:rsid w:val="4FF305D0"/>
    <w:rsid w:val="4FF83F02"/>
    <w:rsid w:val="501A35E4"/>
    <w:rsid w:val="506B2CE8"/>
    <w:rsid w:val="507F38F8"/>
    <w:rsid w:val="50944FDB"/>
    <w:rsid w:val="51140503"/>
    <w:rsid w:val="51303036"/>
    <w:rsid w:val="515B076C"/>
    <w:rsid w:val="516F58DA"/>
    <w:rsid w:val="51917442"/>
    <w:rsid w:val="51AD4259"/>
    <w:rsid w:val="51E54EC6"/>
    <w:rsid w:val="51F82D2C"/>
    <w:rsid w:val="5276527A"/>
    <w:rsid w:val="52C364D1"/>
    <w:rsid w:val="52D80AB1"/>
    <w:rsid w:val="531A157C"/>
    <w:rsid w:val="531B17F4"/>
    <w:rsid w:val="532225BA"/>
    <w:rsid w:val="53272CF1"/>
    <w:rsid w:val="535F717D"/>
    <w:rsid w:val="53672943"/>
    <w:rsid w:val="536D7840"/>
    <w:rsid w:val="537A5E8E"/>
    <w:rsid w:val="53E76AE7"/>
    <w:rsid w:val="54510ACF"/>
    <w:rsid w:val="54572346"/>
    <w:rsid w:val="548F10DC"/>
    <w:rsid w:val="550A294C"/>
    <w:rsid w:val="5567027A"/>
    <w:rsid w:val="557206AA"/>
    <w:rsid w:val="5578295E"/>
    <w:rsid w:val="55CE65E3"/>
    <w:rsid w:val="5614148F"/>
    <w:rsid w:val="561E48B6"/>
    <w:rsid w:val="56514F58"/>
    <w:rsid w:val="56EF2EA2"/>
    <w:rsid w:val="5736072D"/>
    <w:rsid w:val="58482B8A"/>
    <w:rsid w:val="5889519B"/>
    <w:rsid w:val="590E6691"/>
    <w:rsid w:val="593E09E8"/>
    <w:rsid w:val="594E3967"/>
    <w:rsid w:val="59841899"/>
    <w:rsid w:val="59890D68"/>
    <w:rsid w:val="59A954B8"/>
    <w:rsid w:val="5B6355DB"/>
    <w:rsid w:val="5B7B3430"/>
    <w:rsid w:val="5BAC615A"/>
    <w:rsid w:val="5BB53800"/>
    <w:rsid w:val="5C1A5EB6"/>
    <w:rsid w:val="5C8271B2"/>
    <w:rsid w:val="5CC83CDB"/>
    <w:rsid w:val="5D3A7D5D"/>
    <w:rsid w:val="5D4A6BA0"/>
    <w:rsid w:val="5DA14E5A"/>
    <w:rsid w:val="5DE53C5C"/>
    <w:rsid w:val="5E2A6DA3"/>
    <w:rsid w:val="5E7E1EE5"/>
    <w:rsid w:val="5E9830DF"/>
    <w:rsid w:val="5F812499"/>
    <w:rsid w:val="5F9404BF"/>
    <w:rsid w:val="5FD4526F"/>
    <w:rsid w:val="60541607"/>
    <w:rsid w:val="606D7301"/>
    <w:rsid w:val="607C79A1"/>
    <w:rsid w:val="60D7607C"/>
    <w:rsid w:val="60E409DA"/>
    <w:rsid w:val="61752515"/>
    <w:rsid w:val="61AF1C5B"/>
    <w:rsid w:val="61E44F1F"/>
    <w:rsid w:val="61F675C6"/>
    <w:rsid w:val="62434F1D"/>
    <w:rsid w:val="624A72E2"/>
    <w:rsid w:val="62DB0C9D"/>
    <w:rsid w:val="62F24BEB"/>
    <w:rsid w:val="62FE173C"/>
    <w:rsid w:val="633F74CF"/>
    <w:rsid w:val="63825DC4"/>
    <w:rsid w:val="640224C9"/>
    <w:rsid w:val="64223903"/>
    <w:rsid w:val="64340458"/>
    <w:rsid w:val="64DE5B56"/>
    <w:rsid w:val="64F548A8"/>
    <w:rsid w:val="65062A5B"/>
    <w:rsid w:val="650E3591"/>
    <w:rsid w:val="65C4703B"/>
    <w:rsid w:val="65D56284"/>
    <w:rsid w:val="65DA7B92"/>
    <w:rsid w:val="660C6D42"/>
    <w:rsid w:val="66CE45C2"/>
    <w:rsid w:val="68131E6F"/>
    <w:rsid w:val="685A682B"/>
    <w:rsid w:val="68DA301C"/>
    <w:rsid w:val="6931387E"/>
    <w:rsid w:val="693E6074"/>
    <w:rsid w:val="69696BBD"/>
    <w:rsid w:val="698119A9"/>
    <w:rsid w:val="69846B20"/>
    <w:rsid w:val="69913A0F"/>
    <w:rsid w:val="69943C9E"/>
    <w:rsid w:val="69CC1F7B"/>
    <w:rsid w:val="69E142A9"/>
    <w:rsid w:val="6A09669D"/>
    <w:rsid w:val="6A375FFC"/>
    <w:rsid w:val="6A6B20AA"/>
    <w:rsid w:val="6AA6094B"/>
    <w:rsid w:val="6B073986"/>
    <w:rsid w:val="6B1A2EA1"/>
    <w:rsid w:val="6B6B580C"/>
    <w:rsid w:val="6B7466C2"/>
    <w:rsid w:val="6BD47B29"/>
    <w:rsid w:val="6C6A676E"/>
    <w:rsid w:val="6D844CB2"/>
    <w:rsid w:val="6DA7272A"/>
    <w:rsid w:val="6DCB4A90"/>
    <w:rsid w:val="6DDF2A40"/>
    <w:rsid w:val="6E5A4736"/>
    <w:rsid w:val="6E8151DA"/>
    <w:rsid w:val="6ECB58E1"/>
    <w:rsid w:val="6ED600C2"/>
    <w:rsid w:val="6EFA1325"/>
    <w:rsid w:val="6F2650A2"/>
    <w:rsid w:val="6FD16D4C"/>
    <w:rsid w:val="702D453B"/>
    <w:rsid w:val="709969F9"/>
    <w:rsid w:val="70A458B9"/>
    <w:rsid w:val="70D44587"/>
    <w:rsid w:val="710D1080"/>
    <w:rsid w:val="711A294B"/>
    <w:rsid w:val="712D5A0D"/>
    <w:rsid w:val="71CD785F"/>
    <w:rsid w:val="71D135D7"/>
    <w:rsid w:val="71D321D3"/>
    <w:rsid w:val="71D4192B"/>
    <w:rsid w:val="71EB7BEF"/>
    <w:rsid w:val="721F535F"/>
    <w:rsid w:val="72210086"/>
    <w:rsid w:val="725F5E40"/>
    <w:rsid w:val="72763F1E"/>
    <w:rsid w:val="73182364"/>
    <w:rsid w:val="732C6966"/>
    <w:rsid w:val="73920EBF"/>
    <w:rsid w:val="73AF7B71"/>
    <w:rsid w:val="73DF4016"/>
    <w:rsid w:val="740A3965"/>
    <w:rsid w:val="742C7CE4"/>
    <w:rsid w:val="74466102"/>
    <w:rsid w:val="744D7F49"/>
    <w:rsid w:val="745E07E1"/>
    <w:rsid w:val="74701213"/>
    <w:rsid w:val="74D810BA"/>
    <w:rsid w:val="751477E2"/>
    <w:rsid w:val="76147590"/>
    <w:rsid w:val="76373780"/>
    <w:rsid w:val="76BF7FE5"/>
    <w:rsid w:val="76C67BE1"/>
    <w:rsid w:val="7753396D"/>
    <w:rsid w:val="77AD3C66"/>
    <w:rsid w:val="77B5541F"/>
    <w:rsid w:val="781D346B"/>
    <w:rsid w:val="78541004"/>
    <w:rsid w:val="79004660"/>
    <w:rsid w:val="7A995301"/>
    <w:rsid w:val="7AB9023C"/>
    <w:rsid w:val="7AC85328"/>
    <w:rsid w:val="7B1623D5"/>
    <w:rsid w:val="7B832CB3"/>
    <w:rsid w:val="7B8A5BEF"/>
    <w:rsid w:val="7BB15C01"/>
    <w:rsid w:val="7C05590F"/>
    <w:rsid w:val="7C244920"/>
    <w:rsid w:val="7C274566"/>
    <w:rsid w:val="7C714DCE"/>
    <w:rsid w:val="7CD134DE"/>
    <w:rsid w:val="7CD92A8B"/>
    <w:rsid w:val="7CFD06D0"/>
    <w:rsid w:val="7D310ADB"/>
    <w:rsid w:val="7D890D99"/>
    <w:rsid w:val="7DF536F2"/>
    <w:rsid w:val="7E134E70"/>
    <w:rsid w:val="7E1A1E11"/>
    <w:rsid w:val="7E8B2E45"/>
    <w:rsid w:val="7EE65BDC"/>
    <w:rsid w:val="7F1D5277"/>
    <w:rsid w:val="7F262AE4"/>
    <w:rsid w:val="7F2E4987"/>
    <w:rsid w:val="7F524C0A"/>
    <w:rsid w:val="7F8A6C7C"/>
    <w:rsid w:val="7F8D549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paragraph" w:styleId="2">
    <w:name w:val="heading 1"/>
    <w:basedOn w:val="1"/>
    <w:next w:val="1"/>
    <w:link w:val="53"/>
    <w:qFormat/>
    <w:uiPriority w:val="0"/>
    <w:pPr>
      <w:keepNext/>
      <w:keepLines/>
      <w:numPr>
        <w:ilvl w:val="0"/>
        <w:numId w:val="1"/>
      </w:numPr>
      <w:tabs>
        <w:tab w:val="left" w:pos="425"/>
        <w:tab w:val="clear" w:pos="4265"/>
      </w:tabs>
      <w:spacing w:before="340" w:after="330" w:line="360" w:lineRule="auto"/>
      <w:jc w:val="center"/>
      <w:outlineLvl w:val="0"/>
    </w:pPr>
    <w:rPr>
      <w:rFonts w:ascii="华文中宋" w:hAnsi="华文中宋" w:eastAsia="华文中宋"/>
      <w:b/>
      <w:bCs/>
      <w:color w:val="000000"/>
      <w:kern w:val="44"/>
      <w:sz w:val="32"/>
      <w:szCs w:val="32"/>
    </w:rPr>
  </w:style>
  <w:style w:type="paragraph" w:styleId="3">
    <w:name w:val="heading 2"/>
    <w:basedOn w:val="1"/>
    <w:next w:val="1"/>
    <w:qFormat/>
    <w:uiPriority w:val="0"/>
    <w:pPr>
      <w:keepNext/>
      <w:keepLines/>
      <w:widowControl w:val="0"/>
      <w:tabs>
        <w:tab w:val="left" w:pos="720"/>
      </w:tabs>
      <w:spacing w:before="260" w:after="260" w:line="360" w:lineRule="auto"/>
      <w:jc w:val="center"/>
      <w:outlineLvl w:val="1"/>
    </w:pPr>
    <w:rPr>
      <w:rFonts w:ascii="宋体" w:hAnsi="宋体" w:cs="Arial"/>
      <w:b/>
      <w:bCs/>
      <w:iCs/>
      <w:sz w:val="28"/>
      <w:szCs w:val="28"/>
    </w:rPr>
  </w:style>
  <w:style w:type="paragraph" w:styleId="4">
    <w:name w:val="heading 3"/>
    <w:basedOn w:val="1"/>
    <w:next w:val="1"/>
    <w:link w:val="55"/>
    <w:qFormat/>
    <w:uiPriority w:val="0"/>
    <w:pPr>
      <w:keepNext/>
      <w:keepLines/>
      <w:widowControl w:val="0"/>
      <w:numPr>
        <w:ilvl w:val="2"/>
        <w:numId w:val="1"/>
      </w:numPr>
      <w:tabs>
        <w:tab w:val="left" w:pos="900"/>
        <w:tab w:val="clear" w:pos="5269"/>
      </w:tabs>
      <w:spacing w:before="260" w:after="260" w:line="360" w:lineRule="auto"/>
      <w:ind w:hanging="1249"/>
      <w:jc w:val="both"/>
      <w:outlineLvl w:val="2"/>
    </w:pPr>
    <w:rPr>
      <w:rFonts w:ascii="宋体" w:hAnsi="宋体"/>
      <w:b/>
      <w:bCs/>
      <w:kern w:val="2"/>
      <w:sz w:val="28"/>
      <w:szCs w:val="28"/>
    </w:rPr>
  </w:style>
  <w:style w:type="paragraph" w:styleId="5">
    <w:name w:val="heading 4"/>
    <w:basedOn w:val="1"/>
    <w:next w:val="1"/>
    <w:link w:val="56"/>
    <w:qFormat/>
    <w:uiPriority w:val="0"/>
    <w:pPr>
      <w:keepNext/>
      <w:spacing w:before="240" w:after="60"/>
      <w:outlineLvl w:val="3"/>
    </w:pPr>
    <w:rPr>
      <w:b/>
      <w:bCs/>
      <w:sz w:val="28"/>
      <w:szCs w:val="28"/>
    </w:rPr>
  </w:style>
  <w:style w:type="paragraph" w:styleId="6">
    <w:name w:val="heading 5"/>
    <w:basedOn w:val="1"/>
    <w:next w:val="1"/>
    <w:link w:val="57"/>
    <w:qFormat/>
    <w:uiPriority w:val="0"/>
    <w:pPr>
      <w:keepNext/>
      <w:keepLines/>
      <w:widowControl w:val="0"/>
      <w:numPr>
        <w:ilvl w:val="4"/>
        <w:numId w:val="1"/>
      </w:numPr>
      <w:autoSpaceDE w:val="0"/>
      <w:autoSpaceDN w:val="0"/>
      <w:adjustRightInd w:val="0"/>
      <w:spacing w:before="280" w:after="290" w:line="374" w:lineRule="auto"/>
      <w:jc w:val="both"/>
      <w:outlineLvl w:val="4"/>
    </w:pPr>
    <w:rPr>
      <w:b/>
      <w:bCs/>
      <w:sz w:val="28"/>
      <w:szCs w:val="28"/>
    </w:rPr>
  </w:style>
  <w:style w:type="paragraph" w:styleId="7">
    <w:name w:val="heading 6"/>
    <w:basedOn w:val="1"/>
    <w:next w:val="1"/>
    <w:qFormat/>
    <w:uiPriority w:val="0"/>
    <w:pPr>
      <w:keepNext/>
      <w:keepLines/>
      <w:widowControl w:val="0"/>
      <w:numPr>
        <w:ilvl w:val="5"/>
        <w:numId w:val="1"/>
      </w:numPr>
      <w:spacing w:before="240" w:after="64" w:line="319" w:lineRule="auto"/>
      <w:jc w:val="both"/>
      <w:outlineLvl w:val="5"/>
    </w:pPr>
    <w:rPr>
      <w:rFonts w:ascii="Arial" w:hAnsi="Arial" w:eastAsia="黑体"/>
      <w:b/>
      <w:bCs/>
      <w:kern w:val="2"/>
    </w:rPr>
  </w:style>
  <w:style w:type="paragraph" w:styleId="8">
    <w:name w:val="heading 7"/>
    <w:basedOn w:val="1"/>
    <w:next w:val="1"/>
    <w:qFormat/>
    <w:uiPriority w:val="0"/>
    <w:pPr>
      <w:keepNext/>
      <w:tabs>
        <w:tab w:val="left" w:pos="3600"/>
      </w:tabs>
      <w:spacing w:after="120"/>
      <w:outlineLvl w:val="6"/>
    </w:pPr>
    <w:rPr>
      <w:rFonts w:ascii="Arial Narrow" w:hAnsi="Arial Narrow"/>
      <w:b/>
      <w:sz w:val="20"/>
      <w:szCs w:val="20"/>
      <w:lang w:eastAsia="en-US"/>
    </w:rPr>
  </w:style>
  <w:style w:type="paragraph" w:styleId="9">
    <w:name w:val="heading 8"/>
    <w:basedOn w:val="1"/>
    <w:next w:val="1"/>
    <w:qFormat/>
    <w:uiPriority w:val="0"/>
    <w:pPr>
      <w:keepNext/>
      <w:keepLines/>
      <w:widowControl w:val="0"/>
      <w:spacing w:before="240" w:after="64" w:line="317" w:lineRule="auto"/>
      <w:jc w:val="both"/>
      <w:outlineLvl w:val="7"/>
    </w:pPr>
    <w:rPr>
      <w:rFonts w:ascii="Arial" w:hAnsi="Arial" w:eastAsia="黑体"/>
      <w:kern w:val="2"/>
      <w:szCs w:val="20"/>
    </w:rPr>
  </w:style>
  <w:style w:type="paragraph" w:styleId="10">
    <w:name w:val="heading 9"/>
    <w:basedOn w:val="1"/>
    <w:next w:val="1"/>
    <w:qFormat/>
    <w:uiPriority w:val="0"/>
    <w:pPr>
      <w:keepNext/>
      <w:keepLines/>
      <w:widowControl w:val="0"/>
      <w:spacing w:before="240" w:after="64" w:line="317" w:lineRule="auto"/>
      <w:jc w:val="both"/>
      <w:outlineLvl w:val="8"/>
    </w:pPr>
    <w:rPr>
      <w:rFonts w:ascii="Arial" w:hAnsi="Arial" w:eastAsia="黑体"/>
      <w:kern w:val="2"/>
      <w:sz w:val="21"/>
      <w:szCs w:val="20"/>
    </w:rPr>
  </w:style>
  <w:style w:type="character" w:default="1" w:styleId="45">
    <w:name w:val="Default Paragraph Font"/>
    <w:unhideWhenUsed/>
    <w:qFormat/>
    <w:uiPriority w:val="1"/>
  </w:style>
  <w:style w:type="table" w:default="1" w:styleId="43">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val="0"/>
      <w:ind w:left="1080"/>
    </w:pPr>
    <w:rPr>
      <w:kern w:val="2"/>
      <w:sz w:val="18"/>
      <w:szCs w:val="20"/>
    </w:rPr>
  </w:style>
  <w:style w:type="paragraph" w:styleId="12">
    <w:name w:val="Normal Indent"/>
    <w:basedOn w:val="1"/>
    <w:link w:val="58"/>
    <w:qFormat/>
    <w:uiPriority w:val="0"/>
    <w:pPr>
      <w:widowControl w:val="0"/>
      <w:spacing w:line="360" w:lineRule="auto"/>
      <w:ind w:firstLine="420" w:firstLineChars="200"/>
      <w:jc w:val="both"/>
    </w:pPr>
    <w:rPr>
      <w:kern w:val="2"/>
      <w:sz w:val="21"/>
    </w:rPr>
  </w:style>
  <w:style w:type="paragraph" w:styleId="13">
    <w:name w:val="caption"/>
    <w:basedOn w:val="1"/>
    <w:next w:val="1"/>
    <w:qFormat/>
    <w:uiPriority w:val="0"/>
    <w:pPr>
      <w:widowControl w:val="0"/>
      <w:spacing w:before="152" w:after="160" w:line="360" w:lineRule="auto"/>
      <w:jc w:val="both"/>
    </w:pPr>
    <w:rPr>
      <w:rFonts w:ascii="Arial" w:hAnsi="Arial" w:eastAsia="黑体"/>
      <w:kern w:val="2"/>
      <w:sz w:val="20"/>
      <w:szCs w:val="20"/>
    </w:rPr>
  </w:style>
  <w:style w:type="paragraph" w:styleId="14">
    <w:name w:val="Document Map"/>
    <w:basedOn w:val="1"/>
    <w:link w:val="59"/>
    <w:qFormat/>
    <w:uiPriority w:val="0"/>
    <w:pPr>
      <w:shd w:val="clear" w:color="auto" w:fill="000080"/>
    </w:pPr>
  </w:style>
  <w:style w:type="paragraph" w:styleId="15">
    <w:name w:val="annotation text"/>
    <w:basedOn w:val="1"/>
    <w:link w:val="60"/>
    <w:qFormat/>
    <w:uiPriority w:val="0"/>
    <w:pPr>
      <w:widowControl w:val="0"/>
    </w:pPr>
    <w:rPr>
      <w:kern w:val="2"/>
      <w:sz w:val="18"/>
      <w:szCs w:val="20"/>
    </w:rPr>
  </w:style>
  <w:style w:type="paragraph" w:styleId="16">
    <w:name w:val="Salutation"/>
    <w:basedOn w:val="1"/>
    <w:next w:val="1"/>
    <w:qFormat/>
    <w:uiPriority w:val="0"/>
    <w:pPr>
      <w:widowControl w:val="0"/>
      <w:jc w:val="both"/>
    </w:pPr>
    <w:rPr>
      <w:rFonts w:eastAsia="黑体"/>
      <w:kern w:val="2"/>
      <w:szCs w:val="20"/>
    </w:rPr>
  </w:style>
  <w:style w:type="paragraph" w:styleId="17">
    <w:name w:val="Body Text 3"/>
    <w:basedOn w:val="1"/>
    <w:qFormat/>
    <w:uiPriority w:val="0"/>
    <w:pPr>
      <w:spacing w:after="120"/>
    </w:pPr>
    <w:rPr>
      <w:sz w:val="16"/>
      <w:szCs w:val="16"/>
    </w:rPr>
  </w:style>
  <w:style w:type="paragraph" w:styleId="18">
    <w:name w:val="Body Text"/>
    <w:basedOn w:val="1"/>
    <w:next w:val="19"/>
    <w:link w:val="54"/>
    <w:qFormat/>
    <w:uiPriority w:val="0"/>
    <w:pPr>
      <w:spacing w:after="120"/>
    </w:pPr>
  </w:style>
  <w:style w:type="paragraph" w:styleId="19">
    <w:name w:val="Subtitle"/>
    <w:basedOn w:val="1"/>
    <w:next w:val="1"/>
    <w:qFormat/>
    <w:uiPriority w:val="0"/>
    <w:pPr>
      <w:widowControl w:val="0"/>
      <w:jc w:val="both"/>
    </w:pPr>
    <w:rPr>
      <w:kern w:val="2"/>
      <w:sz w:val="28"/>
      <w:szCs w:val="20"/>
    </w:rPr>
  </w:style>
  <w:style w:type="paragraph" w:styleId="20">
    <w:name w:val="Body Text Indent"/>
    <w:basedOn w:val="1"/>
    <w:link w:val="61"/>
    <w:qFormat/>
    <w:uiPriority w:val="0"/>
    <w:pPr>
      <w:widowControl w:val="0"/>
      <w:autoSpaceDE w:val="0"/>
      <w:autoSpaceDN w:val="0"/>
      <w:adjustRightInd w:val="0"/>
      <w:spacing w:line="360" w:lineRule="auto"/>
      <w:ind w:firstLine="540" w:firstLineChars="180"/>
      <w:jc w:val="both"/>
    </w:pPr>
    <w:rPr>
      <w:rFonts w:ascii="宋体"/>
      <w:sz w:val="30"/>
    </w:rPr>
  </w:style>
  <w:style w:type="paragraph" w:styleId="21">
    <w:name w:val="Block Text"/>
    <w:basedOn w:val="1"/>
    <w:qFormat/>
    <w:uiPriority w:val="0"/>
    <w:pPr>
      <w:widowControl w:val="0"/>
      <w:ind w:left="-540" w:leftChars="-257" w:right="-334" w:rightChars="-159" w:firstLine="540" w:firstLineChars="180"/>
      <w:jc w:val="both"/>
    </w:pPr>
    <w:rPr>
      <w:kern w:val="2"/>
      <w:sz w:val="30"/>
    </w:rPr>
  </w:style>
  <w:style w:type="paragraph" w:styleId="22">
    <w:name w:val="toc 5"/>
    <w:basedOn w:val="1"/>
    <w:next w:val="1"/>
    <w:qFormat/>
    <w:uiPriority w:val="0"/>
    <w:pPr>
      <w:widowControl w:val="0"/>
      <w:ind w:left="720"/>
    </w:pPr>
    <w:rPr>
      <w:kern w:val="2"/>
      <w:sz w:val="18"/>
      <w:szCs w:val="20"/>
    </w:rPr>
  </w:style>
  <w:style w:type="paragraph" w:styleId="23">
    <w:name w:val="toc 3"/>
    <w:basedOn w:val="1"/>
    <w:next w:val="1"/>
    <w:qFormat/>
    <w:uiPriority w:val="0"/>
    <w:pPr>
      <w:widowControl w:val="0"/>
      <w:ind w:left="360"/>
    </w:pPr>
    <w:rPr>
      <w:i/>
      <w:kern w:val="2"/>
      <w:sz w:val="20"/>
      <w:szCs w:val="20"/>
    </w:rPr>
  </w:style>
  <w:style w:type="paragraph" w:styleId="24">
    <w:name w:val="Plain Text"/>
    <w:basedOn w:val="1"/>
    <w:link w:val="62"/>
    <w:qFormat/>
    <w:uiPriority w:val="99"/>
    <w:pPr>
      <w:widowControl w:val="0"/>
      <w:autoSpaceDE w:val="0"/>
      <w:autoSpaceDN w:val="0"/>
      <w:adjustRightInd w:val="0"/>
      <w:jc w:val="both"/>
    </w:pPr>
    <w:rPr>
      <w:rFonts w:hint="eastAsia" w:ascii="宋体" w:hAnsi="Tms Rmn"/>
      <w:sz w:val="21"/>
      <w:szCs w:val="20"/>
    </w:rPr>
  </w:style>
  <w:style w:type="paragraph" w:styleId="25">
    <w:name w:val="toc 8"/>
    <w:basedOn w:val="1"/>
    <w:next w:val="1"/>
    <w:qFormat/>
    <w:uiPriority w:val="0"/>
    <w:pPr>
      <w:widowControl w:val="0"/>
      <w:ind w:left="1260"/>
    </w:pPr>
    <w:rPr>
      <w:kern w:val="2"/>
      <w:sz w:val="18"/>
      <w:szCs w:val="20"/>
    </w:rPr>
  </w:style>
  <w:style w:type="paragraph" w:styleId="26">
    <w:name w:val="Date"/>
    <w:basedOn w:val="1"/>
    <w:next w:val="1"/>
    <w:link w:val="63"/>
    <w:qFormat/>
    <w:uiPriority w:val="0"/>
    <w:pPr>
      <w:ind w:left="100" w:leftChars="2500"/>
    </w:pPr>
  </w:style>
  <w:style w:type="paragraph" w:styleId="27">
    <w:name w:val="Body Text Indent 2"/>
    <w:basedOn w:val="1"/>
    <w:qFormat/>
    <w:uiPriority w:val="0"/>
    <w:pPr>
      <w:widowControl w:val="0"/>
      <w:ind w:firstLine="540" w:firstLineChars="257"/>
      <w:jc w:val="both"/>
    </w:pPr>
    <w:rPr>
      <w:kern w:val="2"/>
      <w:sz w:val="21"/>
    </w:r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pPr>
    <w:rPr>
      <w:sz w:val="18"/>
      <w:szCs w:val="18"/>
    </w:rPr>
  </w:style>
  <w:style w:type="paragraph" w:styleId="30">
    <w:name w:val="header"/>
    <w:basedOn w:val="1"/>
    <w:link w:val="64"/>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spacing w:before="120" w:after="120"/>
    </w:pPr>
    <w:rPr>
      <w:b/>
      <w:bCs/>
      <w:caps/>
      <w:szCs w:val="20"/>
    </w:rPr>
  </w:style>
  <w:style w:type="paragraph" w:styleId="32">
    <w:name w:val="toc 4"/>
    <w:basedOn w:val="1"/>
    <w:next w:val="1"/>
    <w:qFormat/>
    <w:uiPriority w:val="0"/>
    <w:pPr>
      <w:widowControl w:val="0"/>
      <w:ind w:left="540"/>
    </w:pPr>
    <w:rPr>
      <w:kern w:val="2"/>
      <w:sz w:val="18"/>
      <w:szCs w:val="20"/>
    </w:rPr>
  </w:style>
  <w:style w:type="paragraph" w:styleId="33">
    <w:name w:val="toc 6"/>
    <w:basedOn w:val="1"/>
    <w:next w:val="1"/>
    <w:qFormat/>
    <w:uiPriority w:val="0"/>
    <w:pPr>
      <w:ind w:left="1200"/>
    </w:pPr>
    <w:rPr>
      <w:sz w:val="18"/>
      <w:szCs w:val="18"/>
    </w:rPr>
  </w:style>
  <w:style w:type="paragraph" w:styleId="34">
    <w:name w:val="Body Text Indent 3"/>
    <w:basedOn w:val="1"/>
    <w:qFormat/>
    <w:uiPriority w:val="0"/>
    <w:pPr>
      <w:widowControl w:val="0"/>
      <w:spacing w:after="120"/>
      <w:ind w:left="420" w:leftChars="200"/>
      <w:jc w:val="both"/>
    </w:pPr>
    <w:rPr>
      <w:kern w:val="2"/>
      <w:sz w:val="16"/>
      <w:szCs w:val="16"/>
    </w:rPr>
  </w:style>
  <w:style w:type="paragraph" w:styleId="35">
    <w:name w:val="toc 2"/>
    <w:basedOn w:val="1"/>
    <w:next w:val="1"/>
    <w:qFormat/>
    <w:uiPriority w:val="0"/>
    <w:pPr>
      <w:ind w:left="240"/>
    </w:pPr>
    <w:rPr>
      <w:smallCaps/>
      <w:szCs w:val="20"/>
    </w:rPr>
  </w:style>
  <w:style w:type="paragraph" w:styleId="36">
    <w:name w:val="toc 9"/>
    <w:basedOn w:val="1"/>
    <w:next w:val="1"/>
    <w:qFormat/>
    <w:uiPriority w:val="0"/>
    <w:pPr>
      <w:widowControl w:val="0"/>
      <w:ind w:left="1440"/>
    </w:pPr>
    <w:rPr>
      <w:kern w:val="2"/>
      <w:sz w:val="18"/>
      <w:szCs w:val="20"/>
    </w:rPr>
  </w:style>
  <w:style w:type="paragraph" w:styleId="37">
    <w:name w:val="Body Text 2"/>
    <w:basedOn w:val="1"/>
    <w:qFormat/>
    <w:uiPriority w:val="0"/>
    <w:pPr>
      <w:widowControl w:val="0"/>
      <w:autoSpaceDE w:val="0"/>
      <w:autoSpaceDN w:val="0"/>
      <w:adjustRightInd w:val="0"/>
      <w:spacing w:after="120" w:line="480" w:lineRule="auto"/>
      <w:jc w:val="both"/>
    </w:pPr>
    <w:rPr>
      <w:sz w:val="21"/>
      <w:szCs w:val="21"/>
    </w:rPr>
  </w:style>
  <w:style w:type="paragraph" w:styleId="38">
    <w:name w:val="HTML Preformatted"/>
    <w:basedOn w:val="1"/>
    <w:link w:val="65"/>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eastAsia="Arial Unicode MS" w:cs="Arial Unicode MS"/>
      <w:sz w:val="20"/>
      <w:szCs w:val="20"/>
    </w:rPr>
  </w:style>
  <w:style w:type="paragraph" w:styleId="39">
    <w:name w:val="Normal (Web)"/>
    <w:basedOn w:val="1"/>
    <w:qFormat/>
    <w:uiPriority w:val="99"/>
    <w:pPr>
      <w:spacing w:before="100" w:beforeAutospacing="1" w:after="100" w:afterAutospacing="1"/>
    </w:pPr>
    <w:rPr>
      <w:rFonts w:ascii="宋体" w:hAnsi="宋体"/>
    </w:rPr>
  </w:style>
  <w:style w:type="paragraph" w:styleId="40">
    <w:name w:val="Title"/>
    <w:basedOn w:val="1"/>
    <w:next w:val="1"/>
    <w:link w:val="66"/>
    <w:qFormat/>
    <w:uiPriority w:val="99"/>
    <w:pPr>
      <w:widowControl w:val="0"/>
      <w:spacing w:before="240" w:after="60"/>
      <w:jc w:val="center"/>
      <w:outlineLvl w:val="0"/>
    </w:pPr>
    <w:rPr>
      <w:rFonts w:ascii="Cambria" w:hAnsi="Cambria"/>
      <w:b/>
      <w:bCs/>
      <w:kern w:val="2"/>
      <w:sz w:val="32"/>
      <w:szCs w:val="32"/>
    </w:rPr>
  </w:style>
  <w:style w:type="paragraph" w:styleId="41">
    <w:name w:val="annotation subject"/>
    <w:basedOn w:val="15"/>
    <w:next w:val="15"/>
    <w:qFormat/>
    <w:uiPriority w:val="0"/>
    <w:rPr>
      <w:b/>
    </w:rPr>
  </w:style>
  <w:style w:type="paragraph" w:styleId="42">
    <w:name w:val="Body Text First Indent"/>
    <w:basedOn w:val="18"/>
    <w:qFormat/>
    <w:uiPriority w:val="0"/>
    <w:pPr>
      <w:widowControl w:val="0"/>
      <w:ind w:firstLine="420" w:firstLineChars="100"/>
      <w:jc w:val="both"/>
    </w:pPr>
    <w:rPr>
      <w:rFonts w:ascii="宋体" w:hAnsi="宋体"/>
      <w:kern w:val="2"/>
      <w:sz w:val="21"/>
      <w:szCs w:val="20"/>
    </w:rPr>
  </w:style>
  <w:style w:type="table" w:styleId="44">
    <w:name w:val="Table Grid"/>
    <w:basedOn w:val="4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rPr>
  </w:style>
  <w:style w:type="character" w:styleId="47">
    <w:name w:val="page number"/>
    <w:basedOn w:val="45"/>
    <w:qFormat/>
    <w:uiPriority w:val="0"/>
  </w:style>
  <w:style w:type="character" w:styleId="48">
    <w:name w:val="FollowedHyperlink"/>
    <w:basedOn w:val="45"/>
    <w:qFormat/>
    <w:uiPriority w:val="0"/>
    <w:rPr>
      <w:color w:val="800080"/>
      <w:u w:val="none"/>
    </w:rPr>
  </w:style>
  <w:style w:type="character" w:styleId="49">
    <w:name w:val="Hyperlink"/>
    <w:basedOn w:val="45"/>
    <w:qFormat/>
    <w:uiPriority w:val="99"/>
    <w:rPr>
      <w:color w:val="666666"/>
      <w:u w:val="none"/>
    </w:rPr>
  </w:style>
  <w:style w:type="character" w:styleId="50">
    <w:name w:val="annotation reference"/>
    <w:qFormat/>
    <w:uiPriority w:val="0"/>
    <w:rPr>
      <w:sz w:val="21"/>
    </w:rPr>
  </w:style>
  <w:style w:type="paragraph" w:customStyle="1" w:styleId="51">
    <w:name w:val="标题 5（有编号）（绿盟科技）"/>
    <w:basedOn w:val="1"/>
    <w:next w:val="52"/>
    <w:qFormat/>
    <w:uiPriority w:val="99"/>
    <w:pPr>
      <w:keepNext/>
      <w:keepLines/>
      <w:numPr>
        <w:ilvl w:val="4"/>
        <w:numId w:val="2"/>
      </w:numPr>
      <w:spacing w:before="280" w:after="156" w:line="377" w:lineRule="auto"/>
      <w:outlineLvl w:val="4"/>
    </w:pPr>
    <w:rPr>
      <w:rFonts w:ascii="Arial" w:hAnsi="Arial" w:eastAsia="黑体" w:cs="Arial"/>
      <w:b/>
      <w:bCs/>
      <w:sz w:val="24"/>
    </w:rPr>
  </w:style>
  <w:style w:type="paragraph" w:customStyle="1" w:styleId="52">
    <w:name w:val="正文（绿盟科技）"/>
    <w:qFormat/>
    <w:uiPriority w:val="99"/>
    <w:pPr>
      <w:spacing w:line="300" w:lineRule="auto"/>
    </w:pPr>
    <w:rPr>
      <w:rFonts w:ascii="Arial" w:hAnsi="Arial" w:eastAsia="宋体" w:cs="Arial"/>
      <w:sz w:val="21"/>
      <w:szCs w:val="21"/>
      <w:lang w:val="en-US" w:eastAsia="zh-CN" w:bidi="ar-SA"/>
    </w:rPr>
  </w:style>
  <w:style w:type="character" w:customStyle="1" w:styleId="53">
    <w:name w:val="标题 1 Char"/>
    <w:link w:val="2"/>
    <w:qFormat/>
    <w:uiPriority w:val="0"/>
    <w:rPr>
      <w:rFonts w:ascii="华文中宋" w:hAnsi="华文中宋" w:eastAsia="华文中宋"/>
      <w:b/>
      <w:bCs/>
      <w:color w:val="000000"/>
      <w:kern w:val="44"/>
      <w:sz w:val="32"/>
      <w:szCs w:val="32"/>
    </w:rPr>
  </w:style>
  <w:style w:type="character" w:customStyle="1" w:styleId="54">
    <w:name w:val="正文文本 Char"/>
    <w:link w:val="18"/>
    <w:qFormat/>
    <w:uiPriority w:val="0"/>
    <w:rPr>
      <w:sz w:val="24"/>
      <w:szCs w:val="24"/>
    </w:rPr>
  </w:style>
  <w:style w:type="character" w:customStyle="1" w:styleId="55">
    <w:name w:val="标题 3 Char"/>
    <w:link w:val="4"/>
    <w:qFormat/>
    <w:uiPriority w:val="0"/>
    <w:rPr>
      <w:rFonts w:ascii="宋体" w:hAnsi="宋体" w:eastAsia="宋体"/>
      <w:b/>
      <w:bCs/>
      <w:kern w:val="2"/>
      <w:sz w:val="28"/>
      <w:szCs w:val="28"/>
      <w:lang w:val="en-US" w:eastAsia="zh-CN" w:bidi="ar-SA"/>
    </w:rPr>
  </w:style>
  <w:style w:type="character" w:customStyle="1" w:styleId="56">
    <w:name w:val="标题 4 Char"/>
    <w:link w:val="5"/>
    <w:qFormat/>
    <w:uiPriority w:val="0"/>
    <w:rPr>
      <w:rFonts w:eastAsia="宋体"/>
      <w:b/>
      <w:bCs/>
      <w:sz w:val="28"/>
      <w:szCs w:val="28"/>
      <w:lang w:val="en-US" w:eastAsia="zh-CN" w:bidi="ar-SA"/>
    </w:rPr>
  </w:style>
  <w:style w:type="character" w:customStyle="1" w:styleId="57">
    <w:name w:val="标题 5 Char"/>
    <w:link w:val="6"/>
    <w:qFormat/>
    <w:uiPriority w:val="0"/>
    <w:rPr>
      <w:rFonts w:eastAsia="宋体"/>
      <w:b/>
      <w:bCs/>
      <w:sz w:val="28"/>
      <w:szCs w:val="28"/>
      <w:lang w:val="en-US" w:eastAsia="zh-CN" w:bidi="ar-SA"/>
    </w:rPr>
  </w:style>
  <w:style w:type="character" w:customStyle="1" w:styleId="58">
    <w:name w:val="正文缩进 Char"/>
    <w:link w:val="12"/>
    <w:qFormat/>
    <w:uiPriority w:val="0"/>
    <w:rPr>
      <w:rFonts w:eastAsia="宋体"/>
      <w:kern w:val="2"/>
      <w:sz w:val="21"/>
      <w:szCs w:val="24"/>
      <w:lang w:val="en-US" w:eastAsia="zh-CN" w:bidi="ar-SA"/>
    </w:rPr>
  </w:style>
  <w:style w:type="character" w:customStyle="1" w:styleId="59">
    <w:name w:val="文档结构图 Char"/>
    <w:link w:val="14"/>
    <w:qFormat/>
    <w:uiPriority w:val="0"/>
    <w:rPr>
      <w:sz w:val="24"/>
      <w:szCs w:val="24"/>
      <w:shd w:val="clear" w:color="auto" w:fill="000080"/>
    </w:rPr>
  </w:style>
  <w:style w:type="character" w:customStyle="1" w:styleId="60">
    <w:name w:val="批注文字 Char"/>
    <w:basedOn w:val="45"/>
    <w:link w:val="15"/>
    <w:qFormat/>
    <w:uiPriority w:val="0"/>
    <w:rPr>
      <w:kern w:val="2"/>
      <w:sz w:val="18"/>
    </w:rPr>
  </w:style>
  <w:style w:type="character" w:customStyle="1" w:styleId="61">
    <w:name w:val="正文文本缩进 Char"/>
    <w:link w:val="20"/>
    <w:qFormat/>
    <w:uiPriority w:val="0"/>
    <w:rPr>
      <w:rFonts w:ascii="宋体" w:eastAsia="宋体"/>
      <w:sz w:val="30"/>
      <w:szCs w:val="24"/>
      <w:lang w:val="en-US" w:eastAsia="zh-CN" w:bidi="ar-SA"/>
    </w:rPr>
  </w:style>
  <w:style w:type="character" w:customStyle="1" w:styleId="62">
    <w:name w:val="纯文本 Char1"/>
    <w:link w:val="24"/>
    <w:unhideWhenUsed/>
    <w:qFormat/>
    <w:uiPriority w:val="99"/>
    <w:rPr>
      <w:rFonts w:hint="eastAsia" w:ascii="宋体" w:hAnsi="Tms Rmn" w:eastAsia="宋体"/>
      <w:sz w:val="21"/>
      <w:lang w:val="en-US" w:eastAsia="zh-CN"/>
    </w:rPr>
  </w:style>
  <w:style w:type="character" w:customStyle="1" w:styleId="63">
    <w:name w:val="日期 Char"/>
    <w:link w:val="26"/>
    <w:qFormat/>
    <w:uiPriority w:val="0"/>
    <w:rPr>
      <w:rFonts w:eastAsia="宋体"/>
      <w:sz w:val="24"/>
      <w:szCs w:val="24"/>
      <w:lang w:val="en-US" w:eastAsia="zh-CN" w:bidi="ar-SA"/>
    </w:rPr>
  </w:style>
  <w:style w:type="character" w:customStyle="1" w:styleId="64">
    <w:name w:val="页眉 Char"/>
    <w:link w:val="30"/>
    <w:qFormat/>
    <w:uiPriority w:val="0"/>
    <w:rPr>
      <w:rFonts w:eastAsia="宋体"/>
      <w:sz w:val="18"/>
      <w:szCs w:val="18"/>
      <w:lang w:val="en-US" w:eastAsia="zh-CN" w:bidi="ar-SA"/>
    </w:rPr>
  </w:style>
  <w:style w:type="character" w:customStyle="1" w:styleId="65">
    <w:name w:val="HTML 预设格式 Char"/>
    <w:basedOn w:val="45"/>
    <w:link w:val="38"/>
    <w:qFormat/>
    <w:uiPriority w:val="99"/>
    <w:rPr>
      <w:rFonts w:ascii="Arial Unicode MS" w:hAnsi="Arial Unicode MS" w:eastAsia="Arial Unicode MS" w:cs="Arial Unicode MS"/>
    </w:rPr>
  </w:style>
  <w:style w:type="character" w:customStyle="1" w:styleId="66">
    <w:name w:val="标题 Char"/>
    <w:link w:val="40"/>
    <w:qFormat/>
    <w:uiPriority w:val="99"/>
    <w:rPr>
      <w:rFonts w:ascii="Cambria" w:hAnsi="Cambria"/>
      <w:b/>
      <w:bCs/>
      <w:kern w:val="2"/>
      <w:sz w:val="32"/>
      <w:szCs w:val="32"/>
    </w:rPr>
  </w:style>
  <w:style w:type="character" w:customStyle="1" w:styleId="67">
    <w:name w:val="正文3 Char"/>
    <w:link w:val="68"/>
    <w:qFormat/>
    <w:uiPriority w:val="0"/>
    <w:rPr>
      <w:rFonts w:ascii="Calibri" w:hAnsi="Calibri"/>
      <w:sz w:val="24"/>
      <w:szCs w:val="24"/>
      <w:lang w:val="en-US" w:eastAsia="zh-CN" w:bidi="ar-SA"/>
    </w:rPr>
  </w:style>
  <w:style w:type="paragraph" w:customStyle="1" w:styleId="68">
    <w:name w:val="正文3"/>
    <w:link w:val="67"/>
    <w:qFormat/>
    <w:uiPriority w:val="0"/>
    <w:pPr>
      <w:spacing w:before="120" w:after="120" w:line="360" w:lineRule="auto"/>
      <w:ind w:firstLine="200" w:firstLineChars="200"/>
    </w:pPr>
    <w:rPr>
      <w:rFonts w:ascii="Calibri" w:hAnsi="Calibri" w:eastAsia="宋体" w:cs="Times New Roman"/>
      <w:sz w:val="24"/>
      <w:szCs w:val="24"/>
      <w:lang w:val="en-US" w:eastAsia="zh-CN" w:bidi="ar-SA"/>
    </w:rPr>
  </w:style>
  <w:style w:type="character" w:customStyle="1" w:styleId="69">
    <w:name w:val="标书（正文） Char Char"/>
    <w:link w:val="70"/>
    <w:qFormat/>
    <w:uiPriority w:val="0"/>
    <w:rPr>
      <w:rFonts w:ascii="宋体" w:hAnsi="宋体" w:eastAsia="宋体"/>
      <w:b/>
      <w:kern w:val="10"/>
      <w:sz w:val="21"/>
      <w:lang w:val="en-US" w:eastAsia="zh-CN" w:bidi="ar-SA"/>
    </w:rPr>
  </w:style>
  <w:style w:type="paragraph" w:customStyle="1" w:styleId="70">
    <w:name w:val="标书（正文）"/>
    <w:basedOn w:val="1"/>
    <w:link w:val="69"/>
    <w:qFormat/>
    <w:uiPriority w:val="0"/>
    <w:pPr>
      <w:widowControl w:val="0"/>
      <w:spacing w:line="360" w:lineRule="auto"/>
      <w:ind w:firstLine="560" w:firstLineChars="200"/>
      <w:jc w:val="both"/>
    </w:pPr>
    <w:rPr>
      <w:rFonts w:ascii="宋体" w:hAnsi="宋体"/>
      <w:b/>
      <w:kern w:val="10"/>
      <w:sz w:val="21"/>
      <w:szCs w:val="20"/>
    </w:rPr>
  </w:style>
  <w:style w:type="character" w:customStyle="1" w:styleId="71">
    <w:name w:val="magic-list1"/>
    <w:qFormat/>
    <w:uiPriority w:val="0"/>
    <w:rPr>
      <w:rFonts w:hint="default" w:ascii="ˎ̥" w:hAnsi="ˎ̥"/>
      <w:color w:val="000000"/>
      <w:sz w:val="20"/>
      <w:u w:val="none"/>
    </w:rPr>
  </w:style>
  <w:style w:type="character" w:customStyle="1" w:styleId="72">
    <w:name w:val="textnorm_chn1"/>
    <w:qFormat/>
    <w:uiPriority w:val="0"/>
    <w:rPr>
      <w:rFonts w:hint="default" w:ascii="Arial" w:hAnsi="Arial" w:cs="Arial"/>
      <w:color w:val="21254A"/>
      <w:sz w:val="22"/>
      <w:szCs w:val="22"/>
    </w:rPr>
  </w:style>
  <w:style w:type="character" w:customStyle="1" w:styleId="73">
    <w:name w:val="huei12b"/>
    <w:basedOn w:val="45"/>
    <w:qFormat/>
    <w:uiPriority w:val="0"/>
  </w:style>
  <w:style w:type="character" w:customStyle="1" w:styleId="74">
    <w:name w:val="unnamed31"/>
    <w:qFormat/>
    <w:uiPriority w:val="0"/>
    <w:rPr>
      <w:sz w:val="22"/>
      <w:szCs w:val="22"/>
    </w:rPr>
  </w:style>
  <w:style w:type="character" w:customStyle="1" w:styleId="75">
    <w:name w:val="表正文 Char2"/>
    <w:qFormat/>
    <w:uiPriority w:val="0"/>
    <w:rPr>
      <w:rFonts w:eastAsia="宋体"/>
      <w:kern w:val="2"/>
      <w:sz w:val="21"/>
      <w:lang w:val="en-US" w:eastAsia="zh-CN" w:bidi="ar-SA"/>
    </w:rPr>
  </w:style>
  <w:style w:type="character" w:customStyle="1" w:styleId="76">
    <w:name w:val="style61"/>
    <w:qFormat/>
    <w:uiPriority w:val="0"/>
    <w:rPr>
      <w:rFonts w:hint="default" w:ascii="Arial" w:hAnsi="Arial" w:cs="Arial"/>
      <w:color w:val="003399"/>
      <w:sz w:val="18"/>
      <w:szCs w:val="18"/>
    </w:rPr>
  </w:style>
  <w:style w:type="character" w:customStyle="1" w:styleId="77">
    <w:name w:val="文章正文 Char Char"/>
    <w:link w:val="78"/>
    <w:qFormat/>
    <w:uiPriority w:val="0"/>
    <w:rPr>
      <w:rFonts w:eastAsia="宋体"/>
      <w:kern w:val="2"/>
      <w:sz w:val="24"/>
      <w:szCs w:val="24"/>
      <w:lang w:val="en-US" w:eastAsia="zh-CN" w:bidi="ar-SA"/>
    </w:rPr>
  </w:style>
  <w:style w:type="paragraph" w:customStyle="1" w:styleId="78">
    <w:name w:val="文章正文"/>
    <w:basedOn w:val="1"/>
    <w:link w:val="77"/>
    <w:qFormat/>
    <w:uiPriority w:val="0"/>
    <w:pPr>
      <w:widowControl w:val="0"/>
      <w:spacing w:line="360" w:lineRule="auto"/>
      <w:ind w:firstLine="420"/>
      <w:jc w:val="both"/>
    </w:pPr>
    <w:rPr>
      <w:kern w:val="2"/>
    </w:rPr>
  </w:style>
  <w:style w:type="character" w:customStyle="1" w:styleId="79">
    <w:name w:val="Char1 Char Char"/>
    <w:qFormat/>
    <w:uiPriority w:val="0"/>
    <w:rPr>
      <w:rFonts w:ascii="宋体" w:hAnsi="Courier New" w:eastAsia="宋体"/>
      <w:kern w:val="2"/>
      <w:sz w:val="24"/>
      <w:lang w:val="en-US" w:eastAsia="zh-CN" w:bidi="ar-SA"/>
    </w:rPr>
  </w:style>
  <w:style w:type="character" w:customStyle="1" w:styleId="80">
    <w:name w:val="标题2 Char"/>
    <w:qFormat/>
    <w:uiPriority w:val="0"/>
    <w:rPr>
      <w:rFonts w:eastAsia="宋体"/>
      <w:sz w:val="24"/>
    </w:rPr>
  </w:style>
  <w:style w:type="character" w:customStyle="1" w:styleId="81">
    <w:name w:val="keyword"/>
    <w:basedOn w:val="45"/>
    <w:qFormat/>
    <w:uiPriority w:val="0"/>
  </w:style>
  <w:style w:type="character" w:customStyle="1" w:styleId="82">
    <w:name w:val="small"/>
    <w:basedOn w:val="45"/>
    <w:qFormat/>
    <w:uiPriority w:val="0"/>
  </w:style>
  <w:style w:type="character" w:customStyle="1" w:styleId="83">
    <w:name w:val="huei12b1"/>
    <w:qFormat/>
    <w:uiPriority w:val="0"/>
    <w:rPr>
      <w:b/>
      <w:bCs/>
      <w:color w:val="333333"/>
      <w:sz w:val="18"/>
      <w:szCs w:val="18"/>
    </w:rPr>
  </w:style>
  <w:style w:type="character" w:customStyle="1" w:styleId="84">
    <w:name w:val="fo Char"/>
    <w:qFormat/>
    <w:uiPriority w:val="0"/>
    <w:rPr>
      <w:rFonts w:eastAsia="宋体"/>
      <w:kern w:val="2"/>
      <w:sz w:val="18"/>
      <w:lang w:bidi="ar-SA"/>
    </w:rPr>
  </w:style>
  <w:style w:type="character" w:customStyle="1" w:styleId="85">
    <w:name w:val="标题 3 Char Char Char"/>
    <w:qFormat/>
    <w:uiPriority w:val="0"/>
    <w:rPr>
      <w:rFonts w:eastAsia="宋体"/>
      <w:b/>
      <w:kern w:val="2"/>
      <w:sz w:val="32"/>
      <w:lang w:val="en-US" w:eastAsia="zh-CN" w:bidi="ar-SA"/>
    </w:rPr>
  </w:style>
  <w:style w:type="character" w:customStyle="1" w:styleId="86">
    <w:name w:val="ca-221"/>
    <w:qFormat/>
    <w:uiPriority w:val="0"/>
    <w:rPr>
      <w:rFonts w:hint="default" w:ascii="Times New Roman" w:hAnsi="Times New Roman" w:cs="Times New Roman"/>
      <w:color w:val="000000"/>
      <w:sz w:val="24"/>
      <w:szCs w:val="24"/>
    </w:rPr>
  </w:style>
  <w:style w:type="character" w:customStyle="1" w:styleId="87">
    <w:name w:val="Char1 Char Char1"/>
    <w:qFormat/>
    <w:uiPriority w:val="0"/>
    <w:rPr>
      <w:rFonts w:ascii="宋体" w:hAnsi="Courier New" w:eastAsia="宋体"/>
      <w:kern w:val="2"/>
      <w:sz w:val="24"/>
      <w:lang w:val="en-US" w:eastAsia="zh-CN" w:bidi="ar-SA"/>
    </w:rPr>
  </w:style>
  <w:style w:type="character" w:customStyle="1" w:styleId="88">
    <w:name w:val="headline-content2"/>
    <w:basedOn w:val="45"/>
    <w:qFormat/>
    <w:uiPriority w:val="0"/>
  </w:style>
  <w:style w:type="character" w:customStyle="1" w:styleId="89">
    <w:name w:val="WW8Num9z0"/>
    <w:qFormat/>
    <w:uiPriority w:val="0"/>
    <w:rPr>
      <w:rFonts w:ascii="Wingdings" w:hAnsi="Wingdings"/>
    </w:rPr>
  </w:style>
  <w:style w:type="character" w:customStyle="1" w:styleId="90">
    <w:name w:val="h Char"/>
    <w:qFormat/>
    <w:uiPriority w:val="0"/>
    <w:rPr>
      <w:rFonts w:eastAsia="仿宋_GB2312"/>
      <w:kern w:val="2"/>
      <w:sz w:val="18"/>
      <w:szCs w:val="18"/>
      <w:lang w:val="en-US" w:eastAsia="zh-CN" w:bidi="ar-SA"/>
    </w:rPr>
  </w:style>
  <w:style w:type="character" w:customStyle="1" w:styleId="91">
    <w:name w:val="param_td12"/>
    <w:basedOn w:val="45"/>
    <w:qFormat/>
    <w:uiPriority w:val="0"/>
  </w:style>
  <w:style w:type="character" w:customStyle="1" w:styleId="92">
    <w:name w:val="font21"/>
    <w:basedOn w:val="45"/>
    <w:qFormat/>
    <w:uiPriority w:val="0"/>
    <w:rPr>
      <w:rFonts w:hint="eastAsia" w:ascii="宋体" w:hAnsi="宋体" w:eastAsia="宋体" w:cs="宋体"/>
      <w:color w:val="000000"/>
      <w:sz w:val="22"/>
      <w:szCs w:val="22"/>
      <w:u w:val="none"/>
      <w:vertAlign w:val="superscript"/>
    </w:rPr>
  </w:style>
  <w:style w:type="character" w:customStyle="1" w:styleId="93">
    <w:name w:val="style31"/>
    <w:qFormat/>
    <w:uiPriority w:val="0"/>
    <w:rPr>
      <w:rFonts w:hint="default" w:ascii="Arial" w:hAnsi="Arial" w:cs="Arial"/>
      <w:b/>
      <w:bCs/>
      <w:sz w:val="21"/>
      <w:szCs w:val="21"/>
    </w:rPr>
  </w:style>
  <w:style w:type="character" w:customStyle="1" w:styleId="94">
    <w:name w:val="纯文本 Char"/>
    <w:qFormat/>
    <w:uiPriority w:val="0"/>
    <w:rPr>
      <w:rFonts w:ascii="宋体" w:hAnsi="Tms Rmn" w:eastAsia="宋体" w:cs="宋体"/>
      <w:sz w:val="21"/>
      <w:szCs w:val="21"/>
      <w:lang w:val="en-US" w:eastAsia="zh-CN" w:bidi="ar-SA"/>
    </w:rPr>
  </w:style>
  <w:style w:type="character" w:customStyle="1" w:styleId="95">
    <w:name w:val="productdetailname"/>
    <w:basedOn w:val="45"/>
    <w:qFormat/>
    <w:uiPriority w:val="0"/>
  </w:style>
  <w:style w:type="character" w:customStyle="1" w:styleId="96">
    <w:name w:val="textnormchn1"/>
    <w:basedOn w:val="45"/>
    <w:qFormat/>
    <w:uiPriority w:val="0"/>
  </w:style>
  <w:style w:type="character" w:customStyle="1" w:styleId="97">
    <w:name w:val="grame"/>
    <w:basedOn w:val="45"/>
    <w:qFormat/>
    <w:uiPriority w:val="0"/>
  </w:style>
  <w:style w:type="character" w:customStyle="1" w:styleId="98">
    <w:name w:val="Char Char11"/>
    <w:qFormat/>
    <w:uiPriority w:val="0"/>
    <w:rPr>
      <w:rFonts w:ascii="宋体" w:hAnsi="Courier New" w:eastAsia="宋体"/>
      <w:kern w:val="2"/>
      <w:sz w:val="21"/>
      <w:szCs w:val="21"/>
      <w:lang w:bidi="ar-SA"/>
    </w:rPr>
  </w:style>
  <w:style w:type="character" w:customStyle="1" w:styleId="99">
    <w:name w:val="h5-1 Char"/>
    <w:link w:val="100"/>
    <w:qFormat/>
    <w:uiPriority w:val="0"/>
    <w:rPr>
      <w:rFonts w:ascii="Arial" w:hAnsi="Arial" w:eastAsia="仿宋_GB2312" w:cs="Arial"/>
      <w:b/>
      <w:bCs/>
      <w:kern w:val="2"/>
      <w:sz w:val="24"/>
      <w:szCs w:val="28"/>
      <w:lang w:val="en-US" w:eastAsia="zh-CN" w:bidi="ar-SA"/>
    </w:rPr>
  </w:style>
  <w:style w:type="paragraph" w:customStyle="1" w:styleId="100">
    <w:name w:val="h5-1"/>
    <w:basedOn w:val="6"/>
    <w:link w:val="99"/>
    <w:qFormat/>
    <w:uiPriority w:val="0"/>
    <w:pPr>
      <w:numPr>
        <w:ilvl w:val="0"/>
        <w:numId w:val="3"/>
      </w:numPr>
      <w:tabs>
        <w:tab w:val="clear" w:pos="4832"/>
      </w:tabs>
      <w:autoSpaceDE/>
      <w:autoSpaceDN/>
      <w:snapToGrid w:val="0"/>
      <w:spacing w:before="80" w:after="80" w:line="360" w:lineRule="auto"/>
      <w:ind w:left="200" w:leftChars="200"/>
    </w:pPr>
    <w:rPr>
      <w:rFonts w:ascii="Arial" w:hAnsi="Arial" w:eastAsia="仿宋_GB2312" w:cs="Arial"/>
      <w:kern w:val="2"/>
      <w:sz w:val="24"/>
    </w:rPr>
  </w:style>
  <w:style w:type="character" w:customStyle="1" w:styleId="101">
    <w:name w:val="标题 2 Char"/>
    <w:qFormat/>
    <w:uiPriority w:val="0"/>
    <w:rPr>
      <w:rFonts w:ascii="Arial" w:hAnsi="Arial"/>
      <w:b/>
      <w:sz w:val="28"/>
    </w:rPr>
  </w:style>
  <w:style w:type="character" w:customStyle="1" w:styleId="102">
    <w:name w:val="NormalCharacter"/>
    <w:qFormat/>
    <w:uiPriority w:val="0"/>
  </w:style>
  <w:style w:type="character" w:customStyle="1" w:styleId="103">
    <w:name w:val="font01"/>
    <w:basedOn w:val="45"/>
    <w:qFormat/>
    <w:uiPriority w:val="0"/>
    <w:rPr>
      <w:rFonts w:ascii="Arial" w:hAnsi="Arial" w:cs="Arial"/>
      <w:color w:val="000000"/>
      <w:sz w:val="20"/>
      <w:szCs w:val="20"/>
      <w:u w:val="none"/>
    </w:rPr>
  </w:style>
  <w:style w:type="character" w:customStyle="1" w:styleId="104">
    <w:name w:val="正文首行缩进两字符 Char Char"/>
    <w:qFormat/>
    <w:uiPriority w:val="0"/>
    <w:rPr>
      <w:rFonts w:eastAsia="宋体"/>
      <w:kern w:val="2"/>
      <w:sz w:val="21"/>
      <w:szCs w:val="24"/>
      <w:lang w:val="en-US" w:eastAsia="zh-CN" w:bidi="ar-SA"/>
    </w:rPr>
  </w:style>
  <w:style w:type="character" w:customStyle="1" w:styleId="105">
    <w:name w:val="纯文本 Char Char"/>
    <w:qFormat/>
    <w:uiPriority w:val="0"/>
    <w:rPr>
      <w:rFonts w:ascii="宋体" w:hAnsi="Courier New" w:eastAsia="宋体"/>
      <w:kern w:val="2"/>
      <w:sz w:val="21"/>
      <w:lang w:val="en-US" w:eastAsia="zh-CN" w:bidi="ar-SA"/>
    </w:rPr>
  </w:style>
  <w:style w:type="character" w:customStyle="1" w:styleId="106">
    <w:name w:val="ca-111"/>
    <w:qFormat/>
    <w:uiPriority w:val="0"/>
    <w:rPr>
      <w:rFonts w:hint="eastAsia" w:ascii="宋体" w:hAnsi="宋体" w:eastAsia="宋体"/>
      <w:color w:val="000000"/>
      <w:sz w:val="24"/>
      <w:szCs w:val="24"/>
    </w:rPr>
  </w:style>
  <w:style w:type="character" w:customStyle="1" w:styleId="107">
    <w:name w:val="Char Char4"/>
    <w:qFormat/>
    <w:uiPriority w:val="0"/>
    <w:rPr>
      <w:rFonts w:ascii="宋体" w:hAnsi="Courier New" w:eastAsia="宋体"/>
      <w:kern w:val="2"/>
      <w:sz w:val="21"/>
      <w:lang w:val="en-US" w:eastAsia="zh-CN"/>
    </w:rPr>
  </w:style>
  <w:style w:type="character" w:customStyle="1" w:styleId="108">
    <w:name w:val="文档正文 Char1"/>
    <w:link w:val="109"/>
    <w:qFormat/>
    <w:uiPriority w:val="0"/>
    <w:rPr>
      <w:rFonts w:ascii="长城仿宋" w:eastAsia="长城仿宋"/>
      <w:sz w:val="28"/>
    </w:rPr>
  </w:style>
  <w:style w:type="paragraph" w:customStyle="1" w:styleId="109">
    <w:name w:val="文档正文"/>
    <w:basedOn w:val="1"/>
    <w:link w:val="108"/>
    <w:qFormat/>
    <w:uiPriority w:val="0"/>
    <w:pPr>
      <w:widowControl w:val="0"/>
      <w:adjustRightInd w:val="0"/>
      <w:spacing w:line="312" w:lineRule="atLeast"/>
      <w:ind w:firstLine="567"/>
      <w:jc w:val="both"/>
      <w:textAlignment w:val="baseline"/>
    </w:pPr>
    <w:rPr>
      <w:rFonts w:ascii="长城仿宋" w:eastAsia="长城仿宋"/>
      <w:sz w:val="28"/>
      <w:szCs w:val="20"/>
    </w:rPr>
  </w:style>
  <w:style w:type="character" w:customStyle="1" w:styleId="110">
    <w:name w:val="ca-01"/>
    <w:qFormat/>
    <w:uiPriority w:val="0"/>
    <w:rPr>
      <w:rFonts w:hint="eastAsia" w:ascii="宋体" w:hAnsi="宋体" w:eastAsia="宋体"/>
      <w:b/>
      <w:bCs/>
      <w:color w:val="000000"/>
      <w:spacing w:val="-20"/>
      <w:sz w:val="36"/>
      <w:szCs w:val="36"/>
    </w:rPr>
  </w:style>
  <w:style w:type="character" w:customStyle="1" w:styleId="111">
    <w:name w:val="H4 Char"/>
    <w:qFormat/>
    <w:uiPriority w:val="0"/>
    <w:rPr>
      <w:rFonts w:ascii="Arial" w:hAnsi="Arial" w:eastAsia="宋体"/>
      <w:b/>
      <w:kern w:val="2"/>
      <w:sz w:val="28"/>
      <w:lang w:val="en-US" w:eastAsia="zh-CN"/>
    </w:rPr>
  </w:style>
  <w:style w:type="character" w:customStyle="1" w:styleId="112">
    <w:name w:val="CD正文 Char Char"/>
    <w:link w:val="113"/>
    <w:qFormat/>
    <w:uiPriority w:val="0"/>
    <w:rPr>
      <w:rFonts w:eastAsia="宋体"/>
      <w:kern w:val="2"/>
      <w:sz w:val="30"/>
      <w:szCs w:val="28"/>
      <w:lang w:val="en-US" w:eastAsia="zh-CN" w:bidi="ar-SA"/>
    </w:rPr>
  </w:style>
  <w:style w:type="paragraph" w:customStyle="1" w:styleId="113">
    <w:name w:val="CD正文"/>
    <w:basedOn w:val="1"/>
    <w:link w:val="112"/>
    <w:qFormat/>
    <w:uiPriority w:val="0"/>
    <w:pPr>
      <w:widowControl w:val="0"/>
      <w:spacing w:line="360" w:lineRule="auto"/>
      <w:ind w:firstLine="493"/>
      <w:jc w:val="both"/>
    </w:pPr>
    <w:rPr>
      <w:kern w:val="2"/>
      <w:sz w:val="30"/>
      <w:szCs w:val="28"/>
    </w:rPr>
  </w:style>
  <w:style w:type="character" w:customStyle="1" w:styleId="114">
    <w:name w:val="h4-1 Char"/>
    <w:link w:val="115"/>
    <w:qFormat/>
    <w:uiPriority w:val="0"/>
    <w:rPr>
      <w:rFonts w:ascii="Arial" w:hAnsi="Arial" w:eastAsia="仿宋_GB2312" w:cs="Arial"/>
      <w:b/>
      <w:bCs/>
      <w:kern w:val="2"/>
      <w:sz w:val="28"/>
      <w:szCs w:val="28"/>
      <w:lang w:val="zh-CN" w:eastAsia="zh-CN" w:bidi="ar-SA"/>
    </w:rPr>
  </w:style>
  <w:style w:type="paragraph" w:customStyle="1" w:styleId="115">
    <w:name w:val="h4-1"/>
    <w:basedOn w:val="5"/>
    <w:link w:val="114"/>
    <w:qFormat/>
    <w:uiPriority w:val="0"/>
    <w:pPr>
      <w:keepLines/>
      <w:widowControl w:val="0"/>
      <w:numPr>
        <w:ilvl w:val="0"/>
        <w:numId w:val="4"/>
      </w:numPr>
      <w:spacing w:beforeLines="50" w:afterLines="50"/>
      <w:ind w:left="200" w:leftChars="200" w:right="420" w:rightChars="200"/>
      <w:jc w:val="both"/>
    </w:pPr>
    <w:rPr>
      <w:rFonts w:ascii="Arial" w:hAnsi="Arial" w:eastAsia="仿宋_GB2312" w:cs="Arial"/>
      <w:kern w:val="2"/>
      <w:lang w:val="zh-CN"/>
    </w:rPr>
  </w:style>
  <w:style w:type="character" w:customStyle="1" w:styleId="116">
    <w:name w:val="fontblank12"/>
    <w:basedOn w:val="45"/>
    <w:qFormat/>
    <w:uiPriority w:val="0"/>
  </w:style>
  <w:style w:type="paragraph" w:customStyle="1" w:styleId="117">
    <w:name w:val="xl9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118">
    <w:name w:val="xl115"/>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32"/>
      <w:szCs w:val="32"/>
    </w:rPr>
  </w:style>
  <w:style w:type="paragraph" w:customStyle="1" w:styleId="119">
    <w:name w:val="默认段落字体 Para Char Char Char Char"/>
    <w:basedOn w:val="1"/>
    <w:qFormat/>
    <w:uiPriority w:val="0"/>
    <w:pPr>
      <w:widowControl w:val="0"/>
      <w:jc w:val="both"/>
    </w:pPr>
    <w:rPr>
      <w:kern w:val="2"/>
      <w:sz w:val="21"/>
    </w:rPr>
  </w:style>
  <w:style w:type="paragraph" w:customStyle="1" w:styleId="120">
    <w:name w:val="样式3"/>
    <w:basedOn w:val="24"/>
    <w:qFormat/>
    <w:uiPriority w:val="0"/>
    <w:pPr>
      <w:autoSpaceDE/>
      <w:autoSpaceDN/>
      <w:adjustRightInd/>
      <w:spacing w:line="0" w:lineRule="atLeast"/>
      <w:outlineLvl w:val="0"/>
    </w:pPr>
    <w:rPr>
      <w:rFonts w:hAnsi="Courier New"/>
      <w:kern w:val="2"/>
      <w:sz w:val="28"/>
    </w:rPr>
  </w:style>
  <w:style w:type="paragraph" w:customStyle="1" w:styleId="121">
    <w:name w:val="页眉 New New New New New New New New New"/>
    <w:basedOn w:val="122"/>
    <w:qFormat/>
    <w:uiPriority w:val="0"/>
    <w:pPr>
      <w:pBdr>
        <w:bottom w:val="single" w:color="auto" w:sz="6" w:space="1"/>
      </w:pBdr>
      <w:tabs>
        <w:tab w:val="center" w:pos="4153"/>
        <w:tab w:val="right" w:pos="8306"/>
      </w:tabs>
      <w:snapToGrid w:val="0"/>
      <w:jc w:val="center"/>
    </w:pPr>
    <w:rPr>
      <w:sz w:val="18"/>
      <w:szCs w:val="18"/>
    </w:rPr>
  </w:style>
  <w:style w:type="paragraph" w:customStyle="1" w:styleId="122">
    <w:name w:val="正文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
    <w:name w:val="页脚 New New New New New New New New New New"/>
    <w:basedOn w:val="124"/>
    <w:qFormat/>
    <w:uiPriority w:val="0"/>
    <w:pPr>
      <w:tabs>
        <w:tab w:val="center" w:pos="4153"/>
        <w:tab w:val="right" w:pos="8306"/>
      </w:tabs>
      <w:snapToGrid w:val="0"/>
      <w:jc w:val="left"/>
    </w:pPr>
    <w:rPr>
      <w:sz w:val="18"/>
      <w:szCs w:val="18"/>
    </w:rPr>
  </w:style>
  <w:style w:type="paragraph" w:customStyle="1" w:styleId="124">
    <w:name w:val="正文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5">
    <w:name w:val="标题 2 + 楷体_GB2312"/>
    <w:basedOn w:val="3"/>
    <w:qFormat/>
    <w:uiPriority w:val="0"/>
    <w:pPr>
      <w:numPr>
        <w:ilvl w:val="1"/>
        <w:numId w:val="5"/>
      </w:numPr>
      <w:tabs>
        <w:tab w:val="clear" w:pos="720"/>
      </w:tabs>
      <w:spacing w:before="0" w:after="0"/>
    </w:pPr>
    <w:rPr>
      <w:rFonts w:ascii="楷体_GB2312" w:eastAsia="楷体_GB2312" w:cs="Times New Roman"/>
      <w:b w:val="0"/>
      <w:bCs w:val="0"/>
      <w:i/>
      <w:iCs w:val="0"/>
      <w:kern w:val="2"/>
      <w:sz w:val="24"/>
      <w:szCs w:val="20"/>
    </w:rPr>
  </w:style>
  <w:style w:type="paragraph" w:customStyle="1" w:styleId="126">
    <w:name w:val="xl8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rPr>
  </w:style>
  <w:style w:type="paragraph" w:customStyle="1" w:styleId="127">
    <w:name w:val="样式 正文缩进 + (中文) 仿宋_GB2312 小四 Char"/>
    <w:basedOn w:val="12"/>
    <w:qFormat/>
    <w:uiPriority w:val="0"/>
    <w:pPr>
      <w:ind w:firstLine="480"/>
    </w:pPr>
    <w:rPr>
      <w:rFonts w:ascii="宋体" w:hAnsi="宋体"/>
      <w:sz w:val="24"/>
      <w:szCs w:val="20"/>
    </w:rPr>
  </w:style>
  <w:style w:type="paragraph" w:customStyle="1" w:styleId="128">
    <w:name w:val="font8"/>
    <w:basedOn w:val="1"/>
    <w:qFormat/>
    <w:uiPriority w:val="0"/>
    <w:pPr>
      <w:spacing w:before="100" w:beforeAutospacing="1" w:after="100" w:afterAutospacing="1"/>
    </w:pPr>
    <w:rPr>
      <w:color w:val="000000"/>
      <w:sz w:val="22"/>
      <w:szCs w:val="22"/>
    </w:rPr>
  </w:style>
  <w:style w:type="paragraph" w:customStyle="1" w:styleId="129">
    <w:name w:val="样式 首行缩进:  2 字符"/>
    <w:basedOn w:val="1"/>
    <w:qFormat/>
    <w:uiPriority w:val="0"/>
    <w:pPr>
      <w:widowControl w:val="0"/>
      <w:ind w:firstLine="420" w:firstLineChars="200"/>
      <w:jc w:val="both"/>
    </w:pPr>
    <w:rPr>
      <w:rFonts w:cs="宋体"/>
      <w:kern w:val="2"/>
      <w:sz w:val="21"/>
      <w:szCs w:val="20"/>
    </w:rPr>
  </w:style>
  <w:style w:type="paragraph" w:customStyle="1" w:styleId="130">
    <w:name w:val="xl9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31">
    <w:name w:val="MM Topic 6"/>
    <w:basedOn w:val="7"/>
    <w:qFormat/>
    <w:uiPriority w:val="0"/>
    <w:pPr>
      <w:numPr>
        <w:ilvl w:val="5"/>
        <w:numId w:val="0"/>
      </w:numPr>
      <w:tabs>
        <w:tab w:val="left" w:pos="3260"/>
        <w:tab w:val="clear" w:pos="4974"/>
      </w:tabs>
      <w:spacing w:line="317" w:lineRule="auto"/>
    </w:pPr>
    <w:rPr>
      <w:bCs w:val="0"/>
      <w:sz w:val="28"/>
      <w:szCs w:val="20"/>
    </w:rPr>
  </w:style>
  <w:style w:type="paragraph" w:customStyle="1" w:styleId="132">
    <w:name w:val="xl11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sz w:val="28"/>
      <w:szCs w:val="28"/>
    </w:rPr>
  </w:style>
  <w:style w:type="paragraph" w:customStyle="1" w:styleId="133">
    <w:name w:val="默认段落字体 Para Char Char Char1 Char"/>
    <w:basedOn w:val="1"/>
    <w:next w:val="1"/>
    <w:qFormat/>
    <w:uiPriority w:val="0"/>
    <w:pPr>
      <w:widowControl w:val="0"/>
      <w:spacing w:line="240" w:lineRule="atLeast"/>
      <w:ind w:left="420" w:firstLine="420"/>
    </w:pPr>
    <w:rPr>
      <w:sz w:val="21"/>
      <w:szCs w:val="21"/>
    </w:rPr>
  </w:style>
  <w:style w:type="paragraph" w:customStyle="1" w:styleId="134">
    <w:name w:val="8"/>
    <w:basedOn w:val="1"/>
    <w:qFormat/>
    <w:uiPriority w:val="0"/>
    <w:pPr>
      <w:spacing w:before="100" w:beforeAutospacing="1" w:after="100" w:afterAutospacing="1" w:line="432" w:lineRule="auto"/>
    </w:pPr>
    <w:rPr>
      <w:rFonts w:ascii="宋体" w:hAnsi="宋体"/>
      <w:szCs w:val="21"/>
    </w:rPr>
  </w:style>
  <w:style w:type="paragraph" w:customStyle="1" w:styleId="135">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
    <w:name w:val="xl8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137">
    <w:name w:val="MM Topic 7"/>
    <w:basedOn w:val="8"/>
    <w:qFormat/>
    <w:uiPriority w:val="0"/>
    <w:pPr>
      <w:keepLines/>
      <w:widowControl w:val="0"/>
      <w:tabs>
        <w:tab w:val="left" w:pos="3827"/>
        <w:tab w:val="clear" w:pos="3600"/>
      </w:tabs>
      <w:spacing w:before="240" w:after="64" w:line="317" w:lineRule="auto"/>
      <w:jc w:val="both"/>
    </w:pPr>
    <w:rPr>
      <w:rFonts w:ascii="Times New Roman" w:hAnsi="Times New Roman"/>
      <w:kern w:val="2"/>
      <w:sz w:val="24"/>
      <w:lang w:eastAsia="zh-CN"/>
    </w:rPr>
  </w:style>
  <w:style w:type="paragraph" w:customStyle="1" w:styleId="138">
    <w:name w:val="正文格式"/>
    <w:basedOn w:val="1"/>
    <w:qFormat/>
    <w:uiPriority w:val="0"/>
    <w:pPr>
      <w:adjustRightInd w:val="0"/>
      <w:snapToGrid w:val="0"/>
      <w:spacing w:beforeLines="25" w:line="360" w:lineRule="auto"/>
      <w:ind w:firstLine="480" w:firstLineChars="200"/>
      <w:jc w:val="both"/>
      <w:textAlignment w:val="baseline"/>
    </w:pPr>
    <w:rPr>
      <w:rFonts w:ascii="宋体" w:hAnsi="宋体"/>
      <w:color w:val="000000"/>
      <w:szCs w:val="20"/>
    </w:rPr>
  </w:style>
  <w:style w:type="paragraph" w:customStyle="1" w:styleId="139">
    <w:name w:val="Char Char Char Char Char Char Char Char Char Char"/>
    <w:basedOn w:val="1"/>
    <w:qFormat/>
    <w:uiPriority w:val="0"/>
    <w:pPr>
      <w:widowControl w:val="0"/>
      <w:jc w:val="both"/>
    </w:pPr>
    <w:rPr>
      <w:rFonts w:ascii="Tahoma" w:hAnsi="Tahoma" w:cs="仿宋_GB2312"/>
      <w:kern w:val="2"/>
      <w:szCs w:val="20"/>
    </w:rPr>
  </w:style>
  <w:style w:type="paragraph" w:customStyle="1" w:styleId="140">
    <w:name w:val="正文首行缩进两字符"/>
    <w:basedOn w:val="1"/>
    <w:qFormat/>
    <w:uiPriority w:val="0"/>
    <w:pPr>
      <w:widowControl w:val="0"/>
      <w:spacing w:line="360" w:lineRule="auto"/>
      <w:ind w:firstLine="200" w:firstLineChars="200"/>
      <w:jc w:val="both"/>
    </w:pPr>
    <w:rPr>
      <w:kern w:val="2"/>
      <w:sz w:val="21"/>
      <w:szCs w:val="20"/>
    </w:rPr>
  </w:style>
  <w:style w:type="paragraph" w:customStyle="1" w:styleId="141">
    <w:name w:val="正文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42">
    <w:name w:val="No Spacing"/>
    <w:qFormat/>
    <w:uiPriority w:val="1"/>
    <w:pPr>
      <w:textAlignment w:val="baseline"/>
    </w:pPr>
    <w:rPr>
      <w:rFonts w:ascii="宋体" w:hAnsi="Calibri" w:eastAsia="宋体" w:cs="Times New Roman"/>
      <w:sz w:val="34"/>
      <w:lang w:val="en-US" w:eastAsia="zh-CN" w:bidi="ar-SA"/>
    </w:rPr>
  </w:style>
  <w:style w:type="paragraph" w:customStyle="1" w:styleId="143">
    <w:name w:val="正文序号 3"/>
    <w:basedOn w:val="1"/>
    <w:qFormat/>
    <w:uiPriority w:val="0"/>
    <w:pPr>
      <w:widowControl w:val="0"/>
      <w:numPr>
        <w:ilvl w:val="2"/>
        <w:numId w:val="6"/>
      </w:numPr>
      <w:spacing w:before="60"/>
      <w:jc w:val="both"/>
    </w:pPr>
    <w:rPr>
      <w:kern w:val="2"/>
      <w:sz w:val="21"/>
      <w:szCs w:val="20"/>
    </w:rPr>
  </w:style>
  <w:style w:type="paragraph" w:customStyle="1" w:styleId="144">
    <w:name w:val="正文2"/>
    <w:basedOn w:val="1"/>
    <w:qFormat/>
    <w:uiPriority w:val="0"/>
    <w:pPr>
      <w:widowControl w:val="0"/>
      <w:tabs>
        <w:tab w:val="left" w:pos="860"/>
      </w:tabs>
      <w:spacing w:line="440" w:lineRule="exact"/>
      <w:ind w:left="860" w:hanging="420"/>
      <w:jc w:val="both"/>
    </w:pPr>
    <w:rPr>
      <w:rFonts w:ascii="仿宋_GB2312" w:hAnsi="宋体" w:eastAsia="仿宋_GB2312"/>
      <w:spacing w:val="5"/>
      <w:kern w:val="2"/>
      <w:sz w:val="21"/>
    </w:rPr>
  </w:style>
  <w:style w:type="paragraph" w:customStyle="1" w:styleId="145">
    <w:name w:val="09正文_wh"/>
    <w:qFormat/>
    <w:uiPriority w:val="0"/>
    <w:pPr>
      <w:spacing w:line="300" w:lineRule="auto"/>
      <w:ind w:firstLine="200" w:firstLineChars="200"/>
      <w:jc w:val="both"/>
    </w:pPr>
    <w:rPr>
      <w:rFonts w:ascii="Times New Roman" w:hAnsi="Times New Roman" w:eastAsia="宋体" w:cs="Times New Roman"/>
      <w:kern w:val="2"/>
      <w:sz w:val="28"/>
      <w:szCs w:val="24"/>
      <w:lang w:val="en-US" w:eastAsia="zh-CN" w:bidi="ar-SA"/>
    </w:rPr>
  </w:style>
  <w:style w:type="paragraph" w:customStyle="1" w:styleId="146">
    <w:name w:val="xl9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147">
    <w:name w:val="页眉 New New New"/>
    <w:basedOn w:val="148"/>
    <w:qFormat/>
    <w:uiPriority w:val="0"/>
    <w:pPr>
      <w:pBdr>
        <w:bottom w:val="single" w:color="auto" w:sz="6" w:space="1"/>
      </w:pBdr>
      <w:tabs>
        <w:tab w:val="center" w:pos="4153"/>
        <w:tab w:val="right" w:pos="8306"/>
      </w:tabs>
      <w:snapToGrid w:val="0"/>
      <w:jc w:val="center"/>
    </w:pPr>
    <w:rPr>
      <w:sz w:val="18"/>
      <w:szCs w:val="18"/>
    </w:rPr>
  </w:style>
  <w:style w:type="paragraph" w:customStyle="1" w:styleId="14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
    <w:name w:val="页眉 New New New New New New New New New New New New New New New New"/>
    <w:basedOn w:val="150"/>
    <w:qFormat/>
    <w:uiPriority w:val="0"/>
    <w:pPr>
      <w:pBdr>
        <w:bottom w:val="single" w:color="auto" w:sz="6" w:space="1"/>
      </w:pBdr>
      <w:tabs>
        <w:tab w:val="center" w:pos="4153"/>
        <w:tab w:val="right" w:pos="8306"/>
      </w:tabs>
      <w:snapToGrid w:val="0"/>
      <w:jc w:val="center"/>
    </w:pPr>
    <w:rPr>
      <w:sz w:val="18"/>
      <w:szCs w:val="18"/>
    </w:rPr>
  </w:style>
  <w:style w:type="paragraph" w:customStyle="1" w:styleId="150">
    <w:name w:val="正文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
    <w:name w:val="MM Title"/>
    <w:basedOn w:val="1"/>
    <w:qFormat/>
    <w:uiPriority w:val="0"/>
    <w:pPr>
      <w:widowControl w:val="0"/>
      <w:spacing w:before="240" w:after="60"/>
      <w:jc w:val="center"/>
      <w:outlineLvl w:val="0"/>
    </w:pPr>
    <w:rPr>
      <w:rFonts w:ascii="Arial" w:hAnsi="Arial"/>
      <w:b/>
      <w:kern w:val="2"/>
      <w:sz w:val="32"/>
      <w:szCs w:val="20"/>
    </w:rPr>
  </w:style>
  <w:style w:type="paragraph" w:customStyle="1" w:styleId="152">
    <w:name w:val="2"/>
    <w:basedOn w:val="1"/>
    <w:qFormat/>
    <w:uiPriority w:val="0"/>
    <w:pPr>
      <w:spacing w:before="100" w:beforeAutospacing="1" w:after="100" w:afterAutospacing="1"/>
    </w:pPr>
    <w:rPr>
      <w:rFonts w:ascii="宋体" w:hAnsi="宋体"/>
      <w:sz w:val="21"/>
      <w:szCs w:val="21"/>
    </w:rPr>
  </w:style>
  <w:style w:type="paragraph" w:customStyle="1" w:styleId="153">
    <w:name w:val="标题 4[858D7CFB-ED40-4347-BF05-701D383B685F][858D7CFB-ED40-4347-BF05-701D383B685F]"/>
    <w:basedOn w:val="1"/>
    <w:qFormat/>
    <w:uiPriority w:val="0"/>
    <w:pPr>
      <w:numPr>
        <w:ilvl w:val="3"/>
        <w:numId w:val="1"/>
      </w:numPr>
    </w:pPr>
  </w:style>
  <w:style w:type="paragraph" w:customStyle="1" w:styleId="154">
    <w:name w:val="页眉 New New"/>
    <w:basedOn w:val="135"/>
    <w:qFormat/>
    <w:uiPriority w:val="0"/>
    <w:pPr>
      <w:pBdr>
        <w:bottom w:val="single" w:color="auto" w:sz="6" w:space="1"/>
      </w:pBdr>
      <w:tabs>
        <w:tab w:val="center" w:pos="4153"/>
        <w:tab w:val="right" w:pos="8306"/>
      </w:tabs>
      <w:snapToGrid w:val="0"/>
      <w:jc w:val="center"/>
    </w:pPr>
    <w:rPr>
      <w:sz w:val="18"/>
      <w:szCs w:val="18"/>
    </w:rPr>
  </w:style>
  <w:style w:type="paragraph" w:customStyle="1" w:styleId="155">
    <w:name w:val="Char1 Char Char Char Char Char Char"/>
    <w:basedOn w:val="1"/>
    <w:qFormat/>
    <w:uiPriority w:val="0"/>
    <w:pPr>
      <w:widowControl w:val="0"/>
      <w:jc w:val="both"/>
    </w:pPr>
    <w:rPr>
      <w:rFonts w:ascii="Tahoma" w:hAnsi="Tahoma"/>
      <w:kern w:val="2"/>
      <w:szCs w:val="20"/>
    </w:rPr>
  </w:style>
  <w:style w:type="paragraph" w:customStyle="1" w:styleId="156">
    <w:name w:val="font9"/>
    <w:basedOn w:val="1"/>
    <w:qFormat/>
    <w:uiPriority w:val="0"/>
    <w:pPr>
      <w:spacing w:before="100" w:beforeAutospacing="1" w:after="100" w:afterAutospacing="1"/>
    </w:pPr>
    <w:rPr>
      <w:rFonts w:ascii="宋体" w:hAnsi="宋体" w:cs="宋体"/>
      <w:sz w:val="18"/>
      <w:szCs w:val="18"/>
    </w:rPr>
  </w:style>
  <w:style w:type="paragraph" w:customStyle="1" w:styleId="157">
    <w:name w:val="页脚 New New New New New New New New New New New New New New"/>
    <w:basedOn w:val="141"/>
    <w:qFormat/>
    <w:uiPriority w:val="0"/>
    <w:pPr>
      <w:tabs>
        <w:tab w:val="center" w:pos="4153"/>
        <w:tab w:val="right" w:pos="8306"/>
      </w:tabs>
      <w:snapToGrid w:val="0"/>
      <w:jc w:val="left"/>
    </w:pPr>
    <w:rPr>
      <w:sz w:val="18"/>
      <w:szCs w:val="18"/>
    </w:rPr>
  </w:style>
  <w:style w:type="paragraph" w:customStyle="1" w:styleId="158">
    <w:name w:val="xl9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159">
    <w:name w:val="xl8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160">
    <w:name w:val="正文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1">
    <w:name w:val="xl76"/>
    <w:basedOn w:val="1"/>
    <w:qFormat/>
    <w:uiPriority w:val="0"/>
    <w:pPr>
      <w:spacing w:before="100" w:beforeAutospacing="1" w:after="100" w:afterAutospacing="1"/>
      <w:jc w:val="center"/>
    </w:pPr>
    <w:rPr>
      <w:rFonts w:ascii="宋体" w:hAnsi="宋体" w:cs="宋体"/>
    </w:rPr>
  </w:style>
  <w:style w:type="paragraph" w:customStyle="1" w:styleId="162">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
    <w:name w:val="正文序号 4"/>
    <w:basedOn w:val="1"/>
    <w:qFormat/>
    <w:uiPriority w:val="0"/>
    <w:pPr>
      <w:widowControl w:val="0"/>
      <w:numPr>
        <w:ilvl w:val="3"/>
        <w:numId w:val="6"/>
      </w:numPr>
      <w:tabs>
        <w:tab w:val="left" w:pos="1469"/>
        <w:tab w:val="clear" w:pos="1680"/>
      </w:tabs>
      <w:spacing w:before="60"/>
      <w:jc w:val="both"/>
    </w:pPr>
    <w:rPr>
      <w:kern w:val="2"/>
      <w:sz w:val="21"/>
      <w:szCs w:val="20"/>
    </w:rPr>
  </w:style>
  <w:style w:type="paragraph" w:customStyle="1" w:styleId="164">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65">
    <w:name w:val="Char Char Char Char Char Char Char Char Char"/>
    <w:basedOn w:val="1"/>
    <w:qFormat/>
    <w:uiPriority w:val="0"/>
    <w:pPr>
      <w:spacing w:after="160" w:line="240" w:lineRule="exact"/>
    </w:pPr>
    <w:rPr>
      <w:rFonts w:ascii="Verdana" w:hAnsi="Verdana" w:eastAsia="仿宋_GB2312"/>
      <w:szCs w:val="20"/>
      <w:lang w:eastAsia="en-US"/>
    </w:rPr>
  </w:style>
  <w:style w:type="paragraph" w:customStyle="1" w:styleId="166">
    <w:name w:val="MM Topic 5"/>
    <w:basedOn w:val="6"/>
    <w:qFormat/>
    <w:uiPriority w:val="0"/>
    <w:pPr>
      <w:numPr>
        <w:ilvl w:val="4"/>
        <w:numId w:val="0"/>
      </w:numPr>
      <w:tabs>
        <w:tab w:val="left" w:pos="2551"/>
        <w:tab w:val="clear" w:pos="4832"/>
      </w:tabs>
      <w:autoSpaceDE/>
      <w:autoSpaceDN/>
      <w:adjustRightInd/>
      <w:spacing w:line="372" w:lineRule="auto"/>
    </w:pPr>
    <w:rPr>
      <w:bCs w:val="0"/>
      <w:kern w:val="2"/>
      <w:szCs w:val="20"/>
    </w:rPr>
  </w:style>
  <w:style w:type="paragraph" w:customStyle="1" w:styleId="167">
    <w:name w:val="font6"/>
    <w:basedOn w:val="1"/>
    <w:qFormat/>
    <w:uiPriority w:val="0"/>
    <w:pPr>
      <w:spacing w:before="100" w:beforeAutospacing="1" w:after="100" w:afterAutospacing="1"/>
    </w:pPr>
    <w:rPr>
      <w:rFonts w:ascii="宋体" w:hAnsi="宋体" w:cs="宋体"/>
      <w:sz w:val="18"/>
      <w:szCs w:val="18"/>
    </w:rPr>
  </w:style>
  <w:style w:type="paragraph" w:customStyle="1" w:styleId="168">
    <w:name w:val="纯文本1"/>
    <w:basedOn w:val="1"/>
    <w:qFormat/>
    <w:uiPriority w:val="0"/>
    <w:pPr>
      <w:widowControl w:val="0"/>
      <w:adjustRightInd w:val="0"/>
      <w:jc w:val="both"/>
      <w:textAlignment w:val="baseline"/>
    </w:pPr>
    <w:rPr>
      <w:rFonts w:ascii="宋体" w:hAnsi="Courier New"/>
      <w:kern w:val="2"/>
      <w:sz w:val="21"/>
      <w:szCs w:val="20"/>
    </w:rPr>
  </w:style>
  <w:style w:type="paragraph" w:customStyle="1" w:styleId="169">
    <w:name w:val="标题3"/>
    <w:basedOn w:val="4"/>
    <w:qFormat/>
    <w:uiPriority w:val="0"/>
    <w:pPr>
      <w:keepNext w:val="0"/>
      <w:keepLines w:val="0"/>
      <w:numPr>
        <w:ilvl w:val="2"/>
        <w:numId w:val="0"/>
      </w:numPr>
      <w:tabs>
        <w:tab w:val="left" w:pos="1843"/>
        <w:tab w:val="clear" w:pos="900"/>
      </w:tabs>
      <w:spacing w:before="0" w:after="0" w:line="240" w:lineRule="auto"/>
      <w:outlineLvl w:val="9"/>
    </w:pPr>
    <w:rPr>
      <w:rFonts w:ascii="Times New Roman" w:hAnsi="Times New Roman"/>
      <w:b w:val="0"/>
      <w:bCs w:val="0"/>
      <w:sz w:val="21"/>
      <w:szCs w:val="20"/>
    </w:rPr>
  </w:style>
  <w:style w:type="paragraph" w:customStyle="1" w:styleId="170">
    <w:name w:val="页脚 New New New New New New New New New New New New New New New New"/>
    <w:basedOn w:val="150"/>
    <w:qFormat/>
    <w:uiPriority w:val="0"/>
    <w:pPr>
      <w:tabs>
        <w:tab w:val="center" w:pos="4153"/>
        <w:tab w:val="right" w:pos="8306"/>
      </w:tabs>
      <w:snapToGrid w:val="0"/>
      <w:jc w:val="left"/>
    </w:pPr>
    <w:rPr>
      <w:sz w:val="18"/>
      <w:szCs w:val="18"/>
    </w:rPr>
  </w:style>
  <w:style w:type="paragraph" w:customStyle="1" w:styleId="171">
    <w:name w:val="样式 标题 2proj2proj21proj22proj23proj24proj25proj26proj27p...1"/>
    <w:basedOn w:val="3"/>
    <w:qFormat/>
    <w:uiPriority w:val="0"/>
    <w:pPr>
      <w:keepNext w:val="0"/>
      <w:keepLines w:val="0"/>
      <w:adjustRightInd w:val="0"/>
      <w:spacing w:before="0" w:after="0" w:line="360" w:lineRule="exact"/>
      <w:textAlignment w:val="baseline"/>
      <w:outlineLvl w:val="9"/>
    </w:pPr>
    <w:rPr>
      <w:rFonts w:ascii="Times New Roman" w:hAnsi="Times New Roman" w:cs="Times New Roman"/>
      <w:b w:val="0"/>
      <w:bCs w:val="0"/>
      <w:iCs w:val="0"/>
      <w:kern w:val="2"/>
      <w:sz w:val="24"/>
      <w:szCs w:val="20"/>
    </w:rPr>
  </w:style>
  <w:style w:type="paragraph" w:customStyle="1" w:styleId="172">
    <w:name w:val="页眉 New New New New New New New New New New New New New New"/>
    <w:basedOn w:val="141"/>
    <w:qFormat/>
    <w:uiPriority w:val="0"/>
    <w:pPr>
      <w:pBdr>
        <w:bottom w:val="single" w:color="auto" w:sz="6" w:space="1"/>
      </w:pBdr>
      <w:tabs>
        <w:tab w:val="center" w:pos="4153"/>
        <w:tab w:val="right" w:pos="8306"/>
      </w:tabs>
      <w:snapToGrid w:val="0"/>
      <w:jc w:val="center"/>
    </w:pPr>
    <w:rPr>
      <w:sz w:val="18"/>
      <w:szCs w:val="18"/>
    </w:rPr>
  </w:style>
  <w:style w:type="paragraph" w:customStyle="1" w:styleId="173">
    <w:name w:val="页眉 New New New New New"/>
    <w:basedOn w:val="174"/>
    <w:qFormat/>
    <w:uiPriority w:val="0"/>
    <w:pPr>
      <w:pBdr>
        <w:bottom w:val="single" w:color="auto" w:sz="6" w:space="1"/>
      </w:pBdr>
      <w:tabs>
        <w:tab w:val="center" w:pos="4153"/>
        <w:tab w:val="right" w:pos="8306"/>
      </w:tabs>
      <w:snapToGrid w:val="0"/>
      <w:jc w:val="center"/>
    </w:pPr>
    <w:rPr>
      <w:sz w:val="18"/>
      <w:szCs w:val="18"/>
    </w:rPr>
  </w:style>
  <w:style w:type="paragraph" w:customStyle="1" w:styleId="174">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
    <w:name w:val="页脚 New"/>
    <w:basedOn w:val="176"/>
    <w:qFormat/>
    <w:uiPriority w:val="0"/>
    <w:pPr>
      <w:tabs>
        <w:tab w:val="center" w:pos="4153"/>
        <w:tab w:val="right" w:pos="8306"/>
      </w:tabs>
      <w:snapToGrid w:val="0"/>
      <w:jc w:val="left"/>
    </w:pPr>
    <w:rPr>
      <w:sz w:val="18"/>
      <w:szCs w:val="18"/>
    </w:rPr>
  </w:style>
  <w:style w:type="paragraph" w:customStyle="1" w:styleId="176">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页脚 New New New New New New"/>
    <w:basedOn w:val="178"/>
    <w:qFormat/>
    <w:uiPriority w:val="0"/>
    <w:pPr>
      <w:tabs>
        <w:tab w:val="center" w:pos="4153"/>
        <w:tab w:val="right" w:pos="8306"/>
      </w:tabs>
      <w:snapToGrid w:val="0"/>
      <w:jc w:val="left"/>
    </w:pPr>
    <w:rPr>
      <w:sz w:val="18"/>
      <w:szCs w:val="18"/>
    </w:rPr>
  </w:style>
  <w:style w:type="paragraph" w:customStyle="1" w:styleId="178">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表格文字"/>
    <w:basedOn w:val="1"/>
    <w:qFormat/>
    <w:uiPriority w:val="0"/>
    <w:pPr>
      <w:widowControl w:val="0"/>
      <w:spacing w:beforeLines="25" w:afterLines="25"/>
      <w:jc w:val="both"/>
    </w:pPr>
    <w:rPr>
      <w:rFonts w:ascii="Times New (W1)" w:hAnsi="Times New (W1)"/>
      <w:spacing w:val="10"/>
      <w:kern w:val="2"/>
      <w:sz w:val="21"/>
      <w:szCs w:val="20"/>
    </w:rPr>
  </w:style>
  <w:style w:type="paragraph" w:customStyle="1" w:styleId="181">
    <w:name w:val="论文正文"/>
    <w:basedOn w:val="1"/>
    <w:qFormat/>
    <w:uiPriority w:val="0"/>
    <w:pPr>
      <w:widowControl w:val="0"/>
      <w:spacing w:line="300" w:lineRule="auto"/>
      <w:ind w:firstLine="200" w:firstLineChars="200"/>
      <w:jc w:val="both"/>
    </w:pPr>
    <w:rPr>
      <w:kern w:val="2"/>
    </w:rPr>
  </w:style>
  <w:style w:type="paragraph" w:customStyle="1" w:styleId="182">
    <w:name w:val="Normal (Web)"/>
    <w:basedOn w:val="1"/>
    <w:qFormat/>
    <w:uiPriority w:val="0"/>
    <w:pPr>
      <w:widowControl/>
      <w:jc w:val="left"/>
    </w:pPr>
    <w:rPr>
      <w:rFonts w:ascii="宋体" w:hAnsi="宋体" w:cs="宋体"/>
      <w:kern w:val="0"/>
      <w:sz w:val="24"/>
    </w:rPr>
  </w:style>
  <w:style w:type="paragraph" w:customStyle="1" w:styleId="183">
    <w:name w:val="WW-正文（首行缩进两字）"/>
    <w:basedOn w:val="1"/>
    <w:qFormat/>
    <w:uiPriority w:val="0"/>
    <w:pPr>
      <w:widowControl w:val="0"/>
      <w:autoSpaceDE w:val="0"/>
      <w:autoSpaceDN w:val="0"/>
      <w:adjustRightInd w:val="0"/>
      <w:ind w:firstLine="420"/>
      <w:jc w:val="both"/>
    </w:pPr>
    <w:rPr>
      <w:sz w:val="21"/>
      <w:szCs w:val="21"/>
    </w:rPr>
  </w:style>
  <w:style w:type="paragraph" w:customStyle="1" w:styleId="184">
    <w:name w:val="MM Topic 4"/>
    <w:basedOn w:val="5"/>
    <w:qFormat/>
    <w:uiPriority w:val="0"/>
    <w:pPr>
      <w:keepLines/>
      <w:widowControl w:val="0"/>
      <w:tabs>
        <w:tab w:val="left" w:pos="1984"/>
      </w:tabs>
      <w:spacing w:before="280" w:after="290" w:line="372" w:lineRule="auto"/>
      <w:jc w:val="both"/>
    </w:pPr>
    <w:rPr>
      <w:rFonts w:ascii="宋体" w:hAnsi="宋体"/>
      <w:bCs w:val="0"/>
      <w:kern w:val="2"/>
      <w:szCs w:val="20"/>
    </w:rPr>
  </w:style>
  <w:style w:type="paragraph" w:customStyle="1" w:styleId="185">
    <w:name w:val="页脚 New New New New New New New New New New New New"/>
    <w:basedOn w:val="186"/>
    <w:qFormat/>
    <w:uiPriority w:val="0"/>
    <w:pPr>
      <w:tabs>
        <w:tab w:val="center" w:pos="4153"/>
        <w:tab w:val="right" w:pos="8306"/>
      </w:tabs>
      <w:snapToGrid w:val="0"/>
      <w:jc w:val="left"/>
    </w:pPr>
    <w:rPr>
      <w:sz w:val="18"/>
      <w:szCs w:val="18"/>
    </w:rPr>
  </w:style>
  <w:style w:type="paragraph" w:customStyle="1" w:styleId="186">
    <w:name w:val="正文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xl79"/>
    <w:basedOn w:val="1"/>
    <w:qFormat/>
    <w:uiPriority w:val="0"/>
    <w:pPr>
      <w:spacing w:before="100" w:beforeAutospacing="1" w:after="100" w:afterAutospacing="1"/>
      <w:jc w:val="center"/>
    </w:pPr>
    <w:rPr>
      <w:rFonts w:ascii="宋体" w:hAnsi="宋体" w:cs="宋体"/>
    </w:rPr>
  </w:style>
  <w:style w:type="paragraph" w:customStyle="1" w:styleId="188">
    <w:name w:val="font11"/>
    <w:basedOn w:val="1"/>
    <w:qFormat/>
    <w:uiPriority w:val="0"/>
    <w:pPr>
      <w:spacing w:before="100" w:beforeAutospacing="1" w:after="100" w:afterAutospacing="1"/>
    </w:pPr>
    <w:rPr>
      <w:rFonts w:ascii="宋体" w:hAnsi="宋体" w:cs="宋体"/>
      <w:b/>
      <w:bCs/>
      <w:sz w:val="40"/>
      <w:szCs w:val="40"/>
    </w:rPr>
  </w:style>
  <w:style w:type="paragraph" w:customStyle="1" w:styleId="189">
    <w:name w:val="xl105"/>
    <w:basedOn w:val="1"/>
    <w:qFormat/>
    <w:uiPriority w:val="0"/>
    <w:pPr>
      <w:pBdr>
        <w:top w:val="single" w:color="auto" w:sz="4" w:space="0"/>
        <w:bottom w:val="single" w:color="auto" w:sz="4" w:space="0"/>
        <w:right w:val="single" w:color="auto" w:sz="4" w:space="0"/>
      </w:pBdr>
      <w:spacing w:before="100" w:beforeAutospacing="1" w:after="100" w:afterAutospacing="1"/>
    </w:pPr>
    <w:rPr>
      <w:rFonts w:ascii="宋体" w:hAnsi="宋体" w:cs="宋体"/>
      <w:b/>
      <w:bCs/>
    </w:rPr>
  </w:style>
  <w:style w:type="paragraph" w:customStyle="1" w:styleId="190">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
    <w:name w:val="style6"/>
    <w:basedOn w:val="1"/>
    <w:qFormat/>
    <w:uiPriority w:val="0"/>
    <w:pPr>
      <w:spacing w:before="100" w:beforeAutospacing="1" w:after="100" w:afterAutospacing="1" w:line="375" w:lineRule="atLeast"/>
    </w:pPr>
    <w:rPr>
      <w:rFonts w:ascii="Arial" w:hAnsi="Arial" w:cs="Arial"/>
      <w:color w:val="003399"/>
      <w:sz w:val="18"/>
      <w:szCs w:val="18"/>
    </w:rPr>
  </w:style>
  <w:style w:type="paragraph" w:customStyle="1" w:styleId="192">
    <w:name w:val="标准正文"/>
    <w:basedOn w:val="1"/>
    <w:qFormat/>
    <w:uiPriority w:val="0"/>
    <w:pPr>
      <w:widowControl w:val="0"/>
      <w:adjustRightInd w:val="0"/>
      <w:spacing w:before="120" w:line="400" w:lineRule="atLeast"/>
      <w:ind w:firstLine="576"/>
      <w:textAlignment w:val="baseline"/>
    </w:pPr>
    <w:rPr>
      <w:rFonts w:eastAsia="楷体_GB2312"/>
      <w:sz w:val="28"/>
      <w:szCs w:val="20"/>
    </w:rPr>
  </w:style>
  <w:style w:type="paragraph" w:customStyle="1" w:styleId="193">
    <w:name w:val="Char3"/>
    <w:basedOn w:val="1"/>
    <w:qFormat/>
    <w:uiPriority w:val="0"/>
    <w:pPr>
      <w:spacing w:after="160" w:line="240" w:lineRule="exact"/>
    </w:pPr>
    <w:rPr>
      <w:rFonts w:ascii="Tahoma" w:hAnsi="Tahoma"/>
      <w:kern w:val="2"/>
      <w:lang w:eastAsia="en-US"/>
    </w:rPr>
  </w:style>
  <w:style w:type="paragraph" w:customStyle="1" w:styleId="194">
    <w:name w:val="页眉 New New New New New New New New New New"/>
    <w:basedOn w:val="124"/>
    <w:qFormat/>
    <w:uiPriority w:val="0"/>
    <w:pPr>
      <w:pBdr>
        <w:bottom w:val="single" w:color="auto" w:sz="6" w:space="1"/>
      </w:pBdr>
      <w:tabs>
        <w:tab w:val="center" w:pos="4153"/>
        <w:tab w:val="right" w:pos="8306"/>
      </w:tabs>
      <w:snapToGrid w:val="0"/>
      <w:jc w:val="center"/>
    </w:pPr>
    <w:rPr>
      <w:sz w:val="18"/>
      <w:szCs w:val="18"/>
    </w:rPr>
  </w:style>
  <w:style w:type="paragraph" w:customStyle="1" w:styleId="195">
    <w:name w:val="页眉 New New New New New New"/>
    <w:basedOn w:val="178"/>
    <w:qFormat/>
    <w:uiPriority w:val="0"/>
    <w:pPr>
      <w:pBdr>
        <w:bottom w:val="single" w:color="auto" w:sz="6" w:space="1"/>
      </w:pBdr>
      <w:tabs>
        <w:tab w:val="center" w:pos="4153"/>
        <w:tab w:val="right" w:pos="8306"/>
      </w:tabs>
      <w:snapToGrid w:val="0"/>
      <w:jc w:val="center"/>
    </w:pPr>
    <w:rPr>
      <w:sz w:val="18"/>
      <w:szCs w:val="18"/>
    </w:rPr>
  </w:style>
  <w:style w:type="paragraph" w:customStyle="1" w:styleId="196">
    <w:name w:val="table head"/>
    <w:basedOn w:val="1"/>
    <w:qFormat/>
    <w:uiPriority w:val="0"/>
    <w:pPr>
      <w:keepNext/>
      <w:keepLines/>
      <w:widowControl w:val="0"/>
      <w:adjustRightInd w:val="0"/>
      <w:spacing w:line="312" w:lineRule="atLeast"/>
      <w:jc w:val="center"/>
      <w:textAlignment w:val="baseline"/>
    </w:pPr>
    <w:rPr>
      <w:b/>
      <w:sz w:val="21"/>
      <w:szCs w:val="20"/>
    </w:rPr>
  </w:style>
  <w:style w:type="paragraph" w:customStyle="1" w:styleId="197">
    <w:name w:val="Item List"/>
    <w:qFormat/>
    <w:uiPriority w:val="0"/>
    <w:pPr>
      <w:widowControl w:val="0"/>
      <w:adjustRightInd w:val="0"/>
      <w:spacing w:line="360" w:lineRule="auto"/>
      <w:jc w:val="both"/>
      <w:textAlignment w:val="baseline"/>
    </w:pPr>
    <w:rPr>
      <w:rFonts w:ascii="Times New Roman" w:hAnsi="Times New Roman" w:eastAsia="宋体" w:cs="Times New Roman"/>
      <w:kern w:val="2"/>
      <w:sz w:val="24"/>
      <w:lang w:val="en-US" w:eastAsia="zh-CN" w:bidi="ar-SA"/>
    </w:rPr>
  </w:style>
  <w:style w:type="paragraph" w:customStyle="1" w:styleId="198">
    <w:name w:val="页脚 New New New New New New New New New"/>
    <w:basedOn w:val="122"/>
    <w:qFormat/>
    <w:uiPriority w:val="0"/>
    <w:pPr>
      <w:tabs>
        <w:tab w:val="center" w:pos="4153"/>
        <w:tab w:val="right" w:pos="8306"/>
      </w:tabs>
      <w:snapToGrid w:val="0"/>
      <w:jc w:val="left"/>
    </w:pPr>
    <w:rPr>
      <w:sz w:val="18"/>
      <w:szCs w:val="18"/>
    </w:rPr>
  </w:style>
  <w:style w:type="paragraph" w:customStyle="1" w:styleId="199">
    <w:name w:val="页脚 New New New New"/>
    <w:basedOn w:val="162"/>
    <w:qFormat/>
    <w:uiPriority w:val="0"/>
    <w:pPr>
      <w:tabs>
        <w:tab w:val="center" w:pos="4153"/>
        <w:tab w:val="right" w:pos="8306"/>
      </w:tabs>
      <w:snapToGrid w:val="0"/>
      <w:jc w:val="left"/>
    </w:pPr>
    <w:rPr>
      <w:sz w:val="18"/>
      <w:szCs w:val="18"/>
    </w:rPr>
  </w:style>
  <w:style w:type="paragraph" w:customStyle="1" w:styleId="200">
    <w:name w:val="font10"/>
    <w:basedOn w:val="1"/>
    <w:qFormat/>
    <w:uiPriority w:val="0"/>
    <w:pPr>
      <w:spacing w:before="100" w:beforeAutospacing="1" w:after="100" w:afterAutospacing="1"/>
    </w:pPr>
    <w:rPr>
      <w:rFonts w:ascii="宋体" w:hAnsi="宋体" w:cs="宋体"/>
      <w:color w:val="000000"/>
      <w:sz w:val="22"/>
      <w:szCs w:val="22"/>
    </w:rPr>
  </w:style>
  <w:style w:type="paragraph" w:customStyle="1" w:styleId="201">
    <w:name w:val="xl102"/>
    <w:basedOn w:val="1"/>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cs="宋体"/>
      <w:b/>
      <w:bCs/>
      <w:sz w:val="28"/>
      <w:szCs w:val="28"/>
    </w:rPr>
  </w:style>
  <w:style w:type="paragraph" w:customStyle="1" w:styleId="202">
    <w:name w:val="MM Topic 2"/>
    <w:basedOn w:val="3"/>
    <w:qFormat/>
    <w:uiPriority w:val="0"/>
    <w:pPr>
      <w:tabs>
        <w:tab w:val="left" w:pos="992"/>
        <w:tab w:val="clear" w:pos="720"/>
      </w:tabs>
    </w:pPr>
    <w:rPr>
      <w:rFonts w:ascii="Arial" w:cs="Times New Roman"/>
      <w:bCs w:val="0"/>
      <w:iCs w:val="0"/>
      <w:color w:val="000000"/>
      <w:kern w:val="2"/>
      <w:szCs w:val="20"/>
    </w:rPr>
  </w:style>
  <w:style w:type="paragraph" w:customStyle="1" w:styleId="203">
    <w:name w:val="Char Char Char Char"/>
    <w:basedOn w:val="1"/>
    <w:next w:val="1"/>
    <w:qFormat/>
    <w:uiPriority w:val="0"/>
    <w:pPr>
      <w:widowControl w:val="0"/>
      <w:spacing w:line="240" w:lineRule="atLeast"/>
      <w:ind w:left="420" w:firstLine="420"/>
    </w:pPr>
    <w:rPr>
      <w:sz w:val="21"/>
      <w:szCs w:val="21"/>
    </w:rPr>
  </w:style>
  <w:style w:type="paragraph" w:customStyle="1" w:styleId="204">
    <w:name w:val="页眉 New New New New New New New New New New New New"/>
    <w:basedOn w:val="186"/>
    <w:qFormat/>
    <w:uiPriority w:val="0"/>
    <w:pPr>
      <w:pBdr>
        <w:bottom w:val="single" w:color="auto" w:sz="6" w:space="1"/>
      </w:pBdr>
      <w:tabs>
        <w:tab w:val="center" w:pos="4153"/>
        <w:tab w:val="right" w:pos="8306"/>
      </w:tabs>
      <w:snapToGrid w:val="0"/>
      <w:jc w:val="center"/>
    </w:pPr>
    <w:rPr>
      <w:sz w:val="18"/>
      <w:szCs w:val="18"/>
    </w:rPr>
  </w:style>
  <w:style w:type="paragraph" w:customStyle="1" w:styleId="205">
    <w:name w:val="xl8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206">
    <w:name w:val="样式2"/>
    <w:basedOn w:val="1"/>
    <w:qFormat/>
    <w:uiPriority w:val="0"/>
    <w:pPr>
      <w:widowControl w:val="0"/>
      <w:adjustRightInd w:val="0"/>
      <w:spacing w:line="410" w:lineRule="atLeast"/>
      <w:jc w:val="both"/>
      <w:textAlignment w:val="baseline"/>
    </w:pPr>
    <w:rPr>
      <w:szCs w:val="20"/>
    </w:rPr>
  </w:style>
  <w:style w:type="paragraph" w:customStyle="1" w:styleId="207">
    <w:name w:val="Char Char1 Char Char Char Char Char Char Char Char Char Char Char Char Char Char Char"/>
    <w:basedOn w:val="1"/>
    <w:qFormat/>
    <w:uiPriority w:val="0"/>
    <w:pPr>
      <w:spacing w:after="160" w:line="240" w:lineRule="exact"/>
    </w:pPr>
    <w:rPr>
      <w:rFonts w:ascii="Verdana" w:hAnsi="Verdana"/>
      <w:sz w:val="20"/>
      <w:szCs w:val="20"/>
      <w:lang w:eastAsia="en-US"/>
    </w:rPr>
  </w:style>
  <w:style w:type="paragraph" w:styleId="208">
    <w:name w:val="List Paragraph"/>
    <w:basedOn w:val="1"/>
    <w:qFormat/>
    <w:uiPriority w:val="34"/>
    <w:pPr>
      <w:widowControl w:val="0"/>
      <w:ind w:firstLine="420" w:firstLineChars="200"/>
      <w:jc w:val="both"/>
    </w:pPr>
    <w:rPr>
      <w:rFonts w:ascii="Calibri" w:hAnsi="Calibri"/>
      <w:kern w:val="2"/>
      <w:sz w:val="21"/>
      <w:szCs w:val="22"/>
    </w:rPr>
  </w:style>
  <w:style w:type="paragraph" w:customStyle="1" w:styleId="209">
    <w:name w:val="样式 右侧:  1 字符1"/>
    <w:basedOn w:val="1"/>
    <w:qFormat/>
    <w:uiPriority w:val="0"/>
    <w:pPr>
      <w:widowControl w:val="0"/>
      <w:ind w:left="240" w:leftChars="100" w:right="100" w:rightChars="100"/>
      <w:jc w:val="both"/>
    </w:pPr>
    <w:rPr>
      <w:rFonts w:eastAsia="仿宋_GB2312"/>
      <w:kern w:val="2"/>
      <w:sz w:val="28"/>
      <w:szCs w:val="20"/>
    </w:rPr>
  </w:style>
  <w:style w:type="paragraph" w:customStyle="1" w:styleId="210">
    <w:name w:val="Char Char Char Char Char Char Char Char Char Char Char Char Char"/>
    <w:basedOn w:val="14"/>
    <w:qFormat/>
    <w:uiPriority w:val="0"/>
    <w:pPr>
      <w:widowControl w:val="0"/>
      <w:jc w:val="both"/>
    </w:pPr>
    <w:rPr>
      <w:rFonts w:ascii="Tahoma" w:hAnsi="Tahoma"/>
      <w:kern w:val="2"/>
      <w:szCs w:val="20"/>
    </w:rPr>
  </w:style>
  <w:style w:type="paragraph" w:customStyle="1" w:styleId="211">
    <w:name w:val="大纲正文"/>
    <w:basedOn w:val="1"/>
    <w:qFormat/>
    <w:uiPriority w:val="0"/>
    <w:pPr>
      <w:widowControl w:val="0"/>
      <w:spacing w:line="360" w:lineRule="auto"/>
      <w:ind w:firstLine="480" w:firstLineChars="200"/>
      <w:jc w:val="both"/>
    </w:pPr>
    <w:rPr>
      <w:kern w:val="2"/>
      <w:szCs w:val="20"/>
    </w:rPr>
  </w:style>
  <w:style w:type="paragraph" w:customStyle="1" w:styleId="212">
    <w:name w:val="页脚 New New New New New New New"/>
    <w:basedOn w:val="213"/>
    <w:qFormat/>
    <w:uiPriority w:val="0"/>
    <w:pPr>
      <w:tabs>
        <w:tab w:val="center" w:pos="4153"/>
        <w:tab w:val="right" w:pos="8306"/>
      </w:tabs>
      <w:snapToGrid w:val="0"/>
      <w:jc w:val="left"/>
    </w:pPr>
    <w:rPr>
      <w:sz w:val="18"/>
      <w:szCs w:val="18"/>
    </w:rPr>
  </w:style>
  <w:style w:type="paragraph" w:customStyle="1" w:styleId="213">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gb_master正文"/>
    <w:basedOn w:val="1"/>
    <w:qFormat/>
    <w:uiPriority w:val="0"/>
    <w:pPr>
      <w:widowControl w:val="0"/>
      <w:ind w:firstLine="200" w:firstLineChars="200"/>
      <w:jc w:val="both"/>
    </w:pPr>
    <w:rPr>
      <w:kern w:val="2"/>
      <w:sz w:val="21"/>
    </w:rPr>
  </w:style>
  <w:style w:type="paragraph" w:customStyle="1" w:styleId="215">
    <w:name w:val="xl78"/>
    <w:basedOn w:val="1"/>
    <w:qFormat/>
    <w:uiPriority w:val="0"/>
    <w:pPr>
      <w:spacing w:before="100" w:beforeAutospacing="1" w:after="100" w:afterAutospacing="1"/>
      <w:jc w:val="center"/>
    </w:pPr>
    <w:rPr>
      <w:rFonts w:ascii="宋体" w:hAnsi="宋体" w:cs="宋体"/>
    </w:rPr>
  </w:style>
  <w:style w:type="paragraph" w:customStyle="1" w:styleId="216">
    <w:name w:val="font0"/>
    <w:basedOn w:val="1"/>
    <w:qFormat/>
    <w:uiPriority w:val="0"/>
    <w:pPr>
      <w:spacing w:before="100" w:beforeAutospacing="1" w:after="100" w:afterAutospacing="1"/>
    </w:pPr>
    <w:rPr>
      <w:rFonts w:ascii="宋体" w:hAnsi="宋体" w:cs="宋体"/>
      <w:color w:val="000000"/>
      <w:sz w:val="22"/>
      <w:szCs w:val="22"/>
    </w:rPr>
  </w:style>
  <w:style w:type="paragraph" w:customStyle="1" w:styleId="217">
    <w:name w:val="页眉 New New New New New New New New"/>
    <w:basedOn w:val="190"/>
    <w:qFormat/>
    <w:uiPriority w:val="0"/>
    <w:pPr>
      <w:pBdr>
        <w:bottom w:val="single" w:color="auto" w:sz="6" w:space="1"/>
      </w:pBdr>
      <w:tabs>
        <w:tab w:val="center" w:pos="4153"/>
        <w:tab w:val="right" w:pos="8306"/>
      </w:tabs>
      <w:snapToGrid w:val="0"/>
      <w:jc w:val="center"/>
    </w:pPr>
    <w:rPr>
      <w:sz w:val="18"/>
      <w:szCs w:val="18"/>
    </w:rPr>
  </w:style>
  <w:style w:type="paragraph" w:customStyle="1" w:styleId="218">
    <w:name w:val="ptdl"/>
    <w:basedOn w:val="1"/>
    <w:qFormat/>
    <w:uiPriority w:val="0"/>
    <w:pPr>
      <w:widowControl w:val="0"/>
      <w:spacing w:after="156"/>
      <w:ind w:firstLine="480"/>
      <w:jc w:val="both"/>
    </w:pPr>
    <w:rPr>
      <w:kern w:val="2"/>
      <w:szCs w:val="20"/>
    </w:rPr>
  </w:style>
  <w:style w:type="paragraph" w:customStyle="1" w:styleId="219">
    <w:name w:val="我的正文"/>
    <w:basedOn w:val="1"/>
    <w:qFormat/>
    <w:uiPriority w:val="0"/>
    <w:pPr>
      <w:widowControl w:val="0"/>
      <w:spacing w:line="360" w:lineRule="auto"/>
      <w:ind w:firstLine="420" w:firstLineChars="200"/>
      <w:jc w:val="both"/>
    </w:pPr>
    <w:rPr>
      <w:rFonts w:ascii="宋体" w:hAnsi="宋体"/>
      <w:kern w:val="2"/>
      <w:sz w:val="21"/>
      <w:szCs w:val="20"/>
    </w:rPr>
  </w:style>
  <w:style w:type="paragraph" w:customStyle="1" w:styleId="220">
    <w:name w:val="样式 标题 1 + 宋体 居中 段前: 17 磅 段后: 16.5 磅"/>
    <w:basedOn w:val="2"/>
    <w:qFormat/>
    <w:uiPriority w:val="0"/>
    <w:pPr>
      <w:pageBreakBefore/>
      <w:numPr>
        <w:ilvl w:val="0"/>
        <w:numId w:val="0"/>
      </w:numPr>
      <w:tabs>
        <w:tab w:val="left" w:pos="840"/>
        <w:tab w:val="clear" w:pos="425"/>
      </w:tabs>
      <w:ind w:left="840" w:hanging="420"/>
    </w:pPr>
    <w:rPr>
      <w:rFonts w:cs="宋体"/>
      <w:sz w:val="28"/>
      <w:szCs w:val="20"/>
    </w:rPr>
  </w:style>
  <w:style w:type="paragraph" w:customStyle="1" w:styleId="221">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222">
    <w:name w:val="正文序号 2"/>
    <w:basedOn w:val="1"/>
    <w:qFormat/>
    <w:uiPriority w:val="0"/>
    <w:pPr>
      <w:widowControl w:val="0"/>
      <w:numPr>
        <w:ilvl w:val="1"/>
        <w:numId w:val="6"/>
      </w:numPr>
      <w:tabs>
        <w:tab w:val="left" w:pos="1049"/>
        <w:tab w:val="clear" w:pos="840"/>
      </w:tabs>
      <w:spacing w:before="60"/>
      <w:jc w:val="both"/>
    </w:pPr>
    <w:rPr>
      <w:kern w:val="2"/>
      <w:sz w:val="21"/>
      <w:szCs w:val="20"/>
    </w:rPr>
  </w:style>
  <w:style w:type="paragraph" w:customStyle="1" w:styleId="223">
    <w:name w:val="样式 正文缩进 + 首行缩进:  2 字符"/>
    <w:basedOn w:val="12"/>
    <w:qFormat/>
    <w:uiPriority w:val="0"/>
    <w:pPr>
      <w:ind w:firstLine="480"/>
    </w:pPr>
    <w:rPr>
      <w:sz w:val="24"/>
      <w:szCs w:val="20"/>
    </w:rPr>
  </w:style>
  <w:style w:type="paragraph" w:customStyle="1" w:styleId="224">
    <w:name w:val="Char2 Char Char Char Char Char Char"/>
    <w:basedOn w:val="1"/>
    <w:qFormat/>
    <w:uiPriority w:val="0"/>
    <w:pPr>
      <w:widowControl w:val="0"/>
      <w:jc w:val="both"/>
    </w:pPr>
    <w:rPr>
      <w:rFonts w:ascii="仿宋_GB2312"/>
      <w:b/>
      <w:kern w:val="2"/>
      <w:sz w:val="30"/>
      <w:szCs w:val="20"/>
    </w:rPr>
  </w:style>
  <w:style w:type="paragraph" w:customStyle="1" w:styleId="225">
    <w:name w:val="xl77"/>
    <w:basedOn w:val="1"/>
    <w:qFormat/>
    <w:uiPriority w:val="0"/>
    <w:pPr>
      <w:spacing w:before="100" w:beforeAutospacing="1" w:after="100" w:afterAutospacing="1"/>
      <w:jc w:val="center"/>
    </w:pPr>
    <w:rPr>
      <w:rFonts w:ascii="宋体" w:hAnsi="宋体" w:cs="宋体"/>
    </w:rPr>
  </w:style>
  <w:style w:type="paragraph" w:customStyle="1" w:styleId="226">
    <w:name w:val="正文序号 1"/>
    <w:basedOn w:val="1"/>
    <w:qFormat/>
    <w:uiPriority w:val="0"/>
    <w:pPr>
      <w:widowControl w:val="0"/>
      <w:numPr>
        <w:ilvl w:val="0"/>
        <w:numId w:val="6"/>
      </w:numPr>
      <w:tabs>
        <w:tab w:val="left" w:pos="839"/>
        <w:tab w:val="clear" w:pos="360"/>
      </w:tabs>
      <w:spacing w:before="60"/>
      <w:jc w:val="both"/>
    </w:pPr>
    <w:rPr>
      <w:kern w:val="2"/>
      <w:sz w:val="21"/>
      <w:szCs w:val="20"/>
    </w:rPr>
  </w:style>
  <w:style w:type="paragraph" w:customStyle="1" w:styleId="227">
    <w:name w:val="xl104"/>
    <w:basedOn w:val="1"/>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cs="宋体"/>
      <w:b/>
      <w:bCs/>
    </w:rPr>
  </w:style>
  <w:style w:type="paragraph" w:customStyle="1" w:styleId="228">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9">
    <w:name w:val="文章正文 Char Char1"/>
    <w:basedOn w:val="1"/>
    <w:qFormat/>
    <w:uiPriority w:val="0"/>
    <w:pPr>
      <w:widowControl w:val="0"/>
      <w:spacing w:line="360" w:lineRule="auto"/>
      <w:ind w:firstLine="420"/>
      <w:jc w:val="both"/>
    </w:pPr>
    <w:rPr>
      <w:kern w:val="2"/>
      <w:szCs w:val="20"/>
    </w:rPr>
  </w:style>
  <w:style w:type="paragraph" w:customStyle="1" w:styleId="230">
    <w:name w:val="Char Char Char"/>
    <w:basedOn w:val="1"/>
    <w:qFormat/>
    <w:uiPriority w:val="0"/>
    <w:pPr>
      <w:widowControl w:val="0"/>
      <w:jc w:val="both"/>
    </w:pPr>
    <w:rPr>
      <w:rFonts w:ascii="Tahoma" w:hAnsi="Tahoma"/>
      <w:kern w:val="2"/>
      <w:szCs w:val="20"/>
    </w:rPr>
  </w:style>
  <w:style w:type="paragraph" w:customStyle="1" w:styleId="231">
    <w:name w:val="页脚 New New New New New New New New New New New New New New New"/>
    <w:basedOn w:val="232"/>
    <w:qFormat/>
    <w:uiPriority w:val="0"/>
    <w:pPr>
      <w:tabs>
        <w:tab w:val="center" w:pos="4153"/>
        <w:tab w:val="right" w:pos="8306"/>
      </w:tabs>
      <w:snapToGrid w:val="0"/>
      <w:jc w:val="left"/>
    </w:pPr>
    <w:rPr>
      <w:sz w:val="18"/>
      <w:szCs w:val="18"/>
    </w:rPr>
  </w:style>
  <w:style w:type="paragraph" w:customStyle="1" w:styleId="232">
    <w:name w:val="正文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3">
    <w:name w:val="Char1"/>
    <w:basedOn w:val="1"/>
    <w:next w:val="1"/>
    <w:qFormat/>
    <w:uiPriority w:val="0"/>
    <w:pPr>
      <w:widowControl w:val="0"/>
      <w:spacing w:line="240" w:lineRule="atLeast"/>
      <w:ind w:left="420" w:firstLine="420"/>
    </w:pPr>
    <w:rPr>
      <w:sz w:val="21"/>
      <w:szCs w:val="21"/>
    </w:rPr>
  </w:style>
  <w:style w:type="paragraph" w:customStyle="1" w:styleId="234">
    <w:name w:val="xl8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rPr>
  </w:style>
  <w:style w:type="paragraph" w:customStyle="1" w:styleId="235">
    <w:name w:val="Char Char1"/>
    <w:basedOn w:val="1"/>
    <w:next w:val="1"/>
    <w:qFormat/>
    <w:uiPriority w:val="0"/>
    <w:pPr>
      <w:widowControl w:val="0"/>
      <w:spacing w:line="240" w:lineRule="atLeast"/>
      <w:ind w:left="420" w:firstLine="420"/>
    </w:pPr>
    <w:rPr>
      <w:rFonts w:ascii="楷体_GB2312" w:hAnsi="宋体" w:eastAsia="楷体_GB2312"/>
      <w:color w:val="000000"/>
      <w:sz w:val="28"/>
      <w:szCs w:val="20"/>
    </w:rPr>
  </w:style>
  <w:style w:type="paragraph" w:customStyle="1" w:styleId="236">
    <w:name w:val="表格题注"/>
    <w:next w:val="1"/>
    <w:qFormat/>
    <w:uiPriority w:val="0"/>
    <w:pPr>
      <w:keepLines/>
      <w:numPr>
        <w:ilvl w:val="8"/>
        <w:numId w:val="1"/>
      </w:numPr>
      <w:tabs>
        <w:tab w:val="left" w:pos="1559"/>
        <w:tab w:val="clear" w:pos="5399"/>
      </w:tabs>
      <w:spacing w:beforeLines="100"/>
      <w:jc w:val="center"/>
    </w:pPr>
    <w:rPr>
      <w:rFonts w:ascii="Arial" w:hAnsi="Arial" w:eastAsia="宋体" w:cs="Times New Roman"/>
      <w:sz w:val="18"/>
      <w:lang w:val="en-US" w:eastAsia="zh-CN" w:bidi="ar-SA"/>
    </w:rPr>
  </w:style>
  <w:style w:type="paragraph" w:customStyle="1" w:styleId="237">
    <w:name w:val="Char Char Char Char Char Char1 Char"/>
    <w:basedOn w:val="14"/>
    <w:qFormat/>
    <w:uiPriority w:val="0"/>
    <w:pPr>
      <w:widowControl w:val="0"/>
      <w:jc w:val="both"/>
    </w:pPr>
    <w:rPr>
      <w:rFonts w:ascii="Tahoma" w:hAnsi="Tahoma"/>
      <w:kern w:val="2"/>
    </w:rPr>
  </w:style>
  <w:style w:type="paragraph" w:customStyle="1" w:styleId="238">
    <w:name w:val="页眉 New New New New New New New New New New New New New New New"/>
    <w:basedOn w:val="232"/>
    <w:qFormat/>
    <w:uiPriority w:val="0"/>
    <w:pPr>
      <w:pBdr>
        <w:bottom w:val="single" w:color="auto" w:sz="6" w:space="1"/>
      </w:pBdr>
      <w:tabs>
        <w:tab w:val="center" w:pos="4153"/>
        <w:tab w:val="right" w:pos="8306"/>
      </w:tabs>
      <w:snapToGrid w:val="0"/>
      <w:jc w:val="center"/>
    </w:pPr>
    <w:rPr>
      <w:sz w:val="18"/>
      <w:szCs w:val="18"/>
    </w:rPr>
  </w:style>
  <w:style w:type="paragraph" w:customStyle="1" w:styleId="239">
    <w:name w:val="正文缩进1"/>
    <w:basedOn w:val="1"/>
    <w:next w:val="1"/>
    <w:qFormat/>
    <w:uiPriority w:val="0"/>
    <w:pPr>
      <w:ind w:firstLine="420"/>
      <w:jc w:val="both"/>
    </w:pPr>
    <w:rPr>
      <w:color w:val="000000"/>
      <w:kern w:val="2"/>
      <w:sz w:val="21"/>
      <w:szCs w:val="20"/>
    </w:rPr>
  </w:style>
  <w:style w:type="paragraph" w:customStyle="1" w:styleId="240">
    <w:name w:val="Default"/>
    <w:qFormat/>
    <w:uiPriority w:val="0"/>
    <w:pPr>
      <w:widowControl w:val="0"/>
      <w:autoSpaceDE w:val="0"/>
      <w:autoSpaceDN w:val="0"/>
      <w:adjustRightInd w:val="0"/>
    </w:pPr>
    <w:rPr>
      <w:rFonts w:ascii="楷体à.ā" w:hAnsi="Times New Roman" w:eastAsia="楷体à.ā" w:cs="Times New Roman"/>
      <w:color w:val="000000"/>
      <w:sz w:val="24"/>
      <w:lang w:val="en-US" w:eastAsia="zh-CN" w:bidi="ar-SA"/>
    </w:rPr>
  </w:style>
  <w:style w:type="paragraph" w:customStyle="1" w:styleId="241">
    <w:name w:val="页眉 New New New New New New New New New New New"/>
    <w:basedOn w:val="160"/>
    <w:qFormat/>
    <w:uiPriority w:val="0"/>
    <w:pPr>
      <w:pBdr>
        <w:bottom w:val="single" w:color="auto" w:sz="6" w:space="1"/>
      </w:pBdr>
      <w:tabs>
        <w:tab w:val="center" w:pos="4153"/>
        <w:tab w:val="right" w:pos="8306"/>
      </w:tabs>
      <w:snapToGrid w:val="0"/>
      <w:jc w:val="center"/>
    </w:pPr>
    <w:rPr>
      <w:sz w:val="18"/>
      <w:szCs w:val="18"/>
    </w:rPr>
  </w:style>
  <w:style w:type="paragraph" w:customStyle="1" w:styleId="242">
    <w:name w:val="MM Topic 9"/>
    <w:basedOn w:val="10"/>
    <w:qFormat/>
    <w:uiPriority w:val="0"/>
    <w:pPr>
      <w:tabs>
        <w:tab w:val="left" w:pos="5102"/>
      </w:tabs>
    </w:pPr>
  </w:style>
  <w:style w:type="paragraph" w:customStyle="1" w:styleId="243">
    <w:name w:val="xl9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244">
    <w:name w:val="xl72"/>
    <w:basedOn w:val="1"/>
    <w:qFormat/>
    <w:uiPriority w:val="0"/>
    <w:pPr>
      <w:spacing w:before="100" w:beforeAutospacing="1" w:after="100" w:afterAutospacing="1"/>
      <w:jc w:val="center"/>
    </w:pPr>
    <w:rPr>
      <w:rFonts w:ascii="宋体" w:hAnsi="宋体" w:cs="宋体"/>
    </w:rPr>
  </w:style>
  <w:style w:type="paragraph" w:customStyle="1" w:styleId="245">
    <w:name w:val="页眉 New"/>
    <w:basedOn w:val="176"/>
    <w:qFormat/>
    <w:uiPriority w:val="0"/>
    <w:pPr>
      <w:pBdr>
        <w:bottom w:val="single" w:color="auto" w:sz="6" w:space="1"/>
      </w:pBdr>
      <w:tabs>
        <w:tab w:val="center" w:pos="4153"/>
        <w:tab w:val="right" w:pos="8306"/>
      </w:tabs>
      <w:snapToGrid w:val="0"/>
      <w:jc w:val="center"/>
    </w:pPr>
    <w:rPr>
      <w:sz w:val="18"/>
      <w:szCs w:val="18"/>
    </w:rPr>
  </w:style>
  <w:style w:type="paragraph" w:customStyle="1" w:styleId="246">
    <w:name w:val="xl107"/>
    <w:basedOn w:val="1"/>
    <w:qFormat/>
    <w:uiPriority w:val="0"/>
    <w:pPr>
      <w:spacing w:before="100" w:beforeAutospacing="1" w:after="100" w:afterAutospacing="1"/>
      <w:jc w:val="center"/>
    </w:pPr>
    <w:rPr>
      <w:rFonts w:ascii="宋体" w:hAnsi="宋体" w:cs="宋体"/>
      <w:b/>
      <w:bCs/>
      <w:sz w:val="20"/>
      <w:szCs w:val="20"/>
    </w:rPr>
  </w:style>
  <w:style w:type="paragraph" w:customStyle="1" w:styleId="247">
    <w:name w:val="p0"/>
    <w:basedOn w:val="1"/>
    <w:qFormat/>
    <w:uiPriority w:val="0"/>
    <w:pPr>
      <w:jc w:val="both"/>
    </w:pPr>
    <w:rPr>
      <w:sz w:val="21"/>
      <w:szCs w:val="20"/>
    </w:rPr>
  </w:style>
  <w:style w:type="paragraph" w:customStyle="1" w:styleId="248">
    <w:name w:val="Char Char Char Char Char Char Char"/>
    <w:basedOn w:val="1"/>
    <w:qFormat/>
    <w:uiPriority w:val="0"/>
    <w:pPr>
      <w:snapToGrid w:val="0"/>
      <w:spacing w:line="240" w:lineRule="exact"/>
    </w:pPr>
    <w:rPr>
      <w:rFonts w:ascii="Verdana" w:hAnsi="Verdana"/>
      <w:sz w:val="20"/>
      <w:szCs w:val="20"/>
      <w:lang w:eastAsia="en-US"/>
    </w:rPr>
  </w:style>
  <w:style w:type="paragraph" w:customStyle="1" w:styleId="249">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250">
    <w:name w:val="Style8"/>
    <w:basedOn w:val="1"/>
    <w:qFormat/>
    <w:uiPriority w:val="0"/>
    <w:pPr>
      <w:widowControl w:val="0"/>
      <w:tabs>
        <w:tab w:val="left" w:pos="1304"/>
      </w:tabs>
      <w:spacing w:beforeLines="50" w:afterLines="50" w:line="276" w:lineRule="auto"/>
      <w:ind w:left="1304" w:hanging="397"/>
      <w:jc w:val="both"/>
    </w:pPr>
    <w:rPr>
      <w:rFonts w:ascii="Arial" w:hAnsi="Arial"/>
      <w:kern w:val="2"/>
      <w:szCs w:val="20"/>
    </w:rPr>
  </w:style>
  <w:style w:type="paragraph" w:customStyle="1" w:styleId="251">
    <w:name w:val="正文文本 21"/>
    <w:basedOn w:val="1"/>
    <w:qFormat/>
    <w:uiPriority w:val="0"/>
    <w:pPr>
      <w:widowControl w:val="0"/>
      <w:adjustRightInd w:val="0"/>
      <w:spacing w:line="300" w:lineRule="auto"/>
      <w:jc w:val="center"/>
      <w:textAlignment w:val="baseline"/>
    </w:pPr>
    <w:rPr>
      <w:rFonts w:ascii="宋体" w:hAnsi="宋体"/>
      <w:kern w:val="2"/>
      <w:szCs w:val="20"/>
    </w:rPr>
  </w:style>
  <w:style w:type="paragraph" w:customStyle="1" w:styleId="252">
    <w:name w:val="默认段落字体 Para Char Char"/>
    <w:basedOn w:val="1"/>
    <w:qFormat/>
    <w:uiPriority w:val="0"/>
    <w:pPr>
      <w:widowControl w:val="0"/>
      <w:jc w:val="both"/>
    </w:pPr>
    <w:rPr>
      <w:kern w:val="2"/>
      <w:sz w:val="21"/>
      <w:szCs w:val="20"/>
    </w:rPr>
  </w:style>
  <w:style w:type="paragraph" w:customStyle="1" w:styleId="253">
    <w:name w:val="xl113"/>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sz w:val="32"/>
      <w:szCs w:val="32"/>
    </w:rPr>
  </w:style>
  <w:style w:type="paragraph" w:customStyle="1" w:styleId="254">
    <w:name w:val="默认段落字体 Para Char Char Char Char Char Char Char"/>
    <w:basedOn w:val="1"/>
    <w:qFormat/>
    <w:uiPriority w:val="0"/>
    <w:pPr>
      <w:widowControl w:val="0"/>
      <w:jc w:val="both"/>
    </w:pPr>
    <w:rPr>
      <w:rFonts w:ascii="Tahoma" w:hAnsi="Tahoma"/>
      <w:kern w:val="2"/>
      <w:szCs w:val="20"/>
    </w:rPr>
  </w:style>
  <w:style w:type="paragraph" w:customStyle="1" w:styleId="25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6">
    <w:name w:val="xl114"/>
    <w:basedOn w:val="1"/>
    <w:qFormat/>
    <w:uiPriority w:val="0"/>
    <w:pPr>
      <w:pBdr>
        <w:top w:val="single" w:color="auto" w:sz="4" w:space="0"/>
        <w:bottom w:val="single" w:color="auto" w:sz="4" w:space="0"/>
      </w:pBdr>
      <w:spacing w:before="100" w:beforeAutospacing="1" w:after="100" w:afterAutospacing="1"/>
      <w:jc w:val="center"/>
    </w:pPr>
    <w:rPr>
      <w:rFonts w:ascii="宋体" w:hAnsi="宋体" w:cs="宋体"/>
      <w:b/>
      <w:bCs/>
      <w:sz w:val="32"/>
      <w:szCs w:val="32"/>
    </w:rPr>
  </w:style>
  <w:style w:type="paragraph" w:customStyle="1" w:styleId="257">
    <w:name w:val="文字"/>
    <w:basedOn w:val="1"/>
    <w:qFormat/>
    <w:uiPriority w:val="0"/>
    <w:pPr>
      <w:widowControl w:val="0"/>
      <w:tabs>
        <w:tab w:val="left" w:pos="8520"/>
      </w:tabs>
      <w:spacing w:line="312" w:lineRule="auto"/>
      <w:ind w:right="-210" w:firstLine="556"/>
      <w:jc w:val="both"/>
    </w:pPr>
    <w:rPr>
      <w:rFonts w:ascii="楷体_GB2312" w:eastAsia="楷体_GB2312"/>
      <w:kern w:val="2"/>
      <w:sz w:val="28"/>
      <w:szCs w:val="20"/>
    </w:rPr>
  </w:style>
  <w:style w:type="paragraph" w:customStyle="1" w:styleId="258">
    <w:name w:val="插图题注"/>
    <w:next w:val="1"/>
    <w:qFormat/>
    <w:uiPriority w:val="0"/>
    <w:pPr>
      <w:numPr>
        <w:ilvl w:val="7"/>
        <w:numId w:val="1"/>
      </w:numPr>
      <w:tabs>
        <w:tab w:val="left" w:pos="1418"/>
        <w:tab w:val="clear" w:pos="5258"/>
      </w:tabs>
      <w:spacing w:afterLines="100"/>
      <w:jc w:val="center"/>
    </w:pPr>
    <w:rPr>
      <w:rFonts w:ascii="Arial" w:hAnsi="Arial" w:eastAsia="宋体" w:cs="Times New Roman"/>
      <w:sz w:val="18"/>
      <w:lang w:val="en-US" w:eastAsia="zh-CN" w:bidi="ar-SA"/>
    </w:rPr>
  </w:style>
  <w:style w:type="paragraph" w:customStyle="1" w:styleId="259">
    <w:name w:val="样式 仿宋_GB2312 小四 左侧:  0.63 厘米"/>
    <w:basedOn w:val="1"/>
    <w:qFormat/>
    <w:uiPriority w:val="0"/>
    <w:pPr>
      <w:widowControl w:val="0"/>
      <w:spacing w:before="120" w:after="120" w:line="360" w:lineRule="auto"/>
      <w:ind w:left="357" w:firstLine="200" w:firstLineChars="200"/>
      <w:jc w:val="both"/>
    </w:pPr>
    <w:rPr>
      <w:rFonts w:ascii="仿宋_GB2312" w:hAnsi="仿宋_GB2312" w:eastAsia="仿宋_GB2312"/>
      <w:kern w:val="2"/>
      <w:szCs w:val="20"/>
    </w:rPr>
  </w:style>
  <w:style w:type="paragraph" w:customStyle="1" w:styleId="260">
    <w:name w:val="页眉 New New New New"/>
    <w:basedOn w:val="162"/>
    <w:qFormat/>
    <w:uiPriority w:val="0"/>
    <w:pPr>
      <w:pBdr>
        <w:bottom w:val="single" w:color="auto" w:sz="6" w:space="1"/>
      </w:pBdr>
      <w:tabs>
        <w:tab w:val="center" w:pos="4153"/>
        <w:tab w:val="right" w:pos="8306"/>
      </w:tabs>
      <w:snapToGrid w:val="0"/>
      <w:jc w:val="center"/>
    </w:pPr>
    <w:rPr>
      <w:sz w:val="18"/>
      <w:szCs w:val="18"/>
    </w:rPr>
  </w:style>
  <w:style w:type="paragraph" w:customStyle="1" w:styleId="261">
    <w:name w:val="列出段落1"/>
    <w:basedOn w:val="1"/>
    <w:qFormat/>
    <w:uiPriority w:val="0"/>
    <w:pPr>
      <w:widowControl w:val="0"/>
      <w:ind w:firstLine="420" w:firstLineChars="200"/>
      <w:jc w:val="both"/>
    </w:pPr>
    <w:rPr>
      <w:kern w:val="2"/>
      <w:sz w:val="21"/>
      <w:szCs w:val="22"/>
    </w:rPr>
  </w:style>
  <w:style w:type="paragraph" w:customStyle="1" w:styleId="262">
    <w:name w:val="Char Char1 Char Char Char Char Char Char Char Char Char Char Char Char Char Char"/>
    <w:basedOn w:val="1"/>
    <w:qFormat/>
    <w:uiPriority w:val="0"/>
    <w:pPr>
      <w:spacing w:after="160" w:line="240" w:lineRule="exact"/>
    </w:pPr>
    <w:rPr>
      <w:rFonts w:ascii="Verdana" w:hAnsi="Verdana"/>
      <w:sz w:val="20"/>
      <w:szCs w:val="20"/>
      <w:lang w:eastAsia="en-US"/>
    </w:rPr>
  </w:style>
  <w:style w:type="paragraph" w:customStyle="1" w:styleId="263">
    <w:name w:val="默认段落字体 Para Char Char Char Char Char Char Char Char Char1 Char Char Char Char"/>
    <w:basedOn w:val="1"/>
    <w:qFormat/>
    <w:uiPriority w:val="0"/>
    <w:pPr>
      <w:widowControl w:val="0"/>
      <w:jc w:val="both"/>
    </w:pPr>
    <w:rPr>
      <w:rFonts w:ascii="Tahoma" w:hAnsi="Tahoma"/>
      <w:kern w:val="2"/>
      <w:szCs w:val="20"/>
    </w:rPr>
  </w:style>
  <w:style w:type="paragraph" w:customStyle="1" w:styleId="264">
    <w:name w:val="文章正文 Char Char1 Char"/>
    <w:basedOn w:val="1"/>
    <w:qFormat/>
    <w:uiPriority w:val="0"/>
    <w:pPr>
      <w:widowControl w:val="0"/>
      <w:spacing w:line="360" w:lineRule="auto"/>
      <w:ind w:firstLine="420"/>
      <w:jc w:val="both"/>
    </w:pPr>
    <w:rPr>
      <w:kern w:val="2"/>
    </w:rPr>
  </w:style>
  <w:style w:type="paragraph" w:customStyle="1" w:styleId="265">
    <w:name w:val="xl9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rPr>
  </w:style>
  <w:style w:type="paragraph" w:customStyle="1" w:styleId="266">
    <w:name w:val="Char11"/>
    <w:basedOn w:val="1"/>
    <w:next w:val="1"/>
    <w:qFormat/>
    <w:uiPriority w:val="0"/>
    <w:pPr>
      <w:widowControl w:val="0"/>
      <w:spacing w:line="240" w:lineRule="atLeast"/>
      <w:ind w:left="420" w:firstLine="420"/>
    </w:pPr>
    <w:rPr>
      <w:sz w:val="21"/>
      <w:szCs w:val="21"/>
    </w:rPr>
  </w:style>
  <w:style w:type="paragraph" w:customStyle="1" w:styleId="267">
    <w:name w:val="页脚 New New New New New New New New"/>
    <w:basedOn w:val="190"/>
    <w:qFormat/>
    <w:uiPriority w:val="0"/>
    <w:pPr>
      <w:tabs>
        <w:tab w:val="center" w:pos="4153"/>
        <w:tab w:val="right" w:pos="8306"/>
      </w:tabs>
      <w:snapToGrid w:val="0"/>
      <w:jc w:val="left"/>
    </w:pPr>
    <w:rPr>
      <w:sz w:val="18"/>
      <w:szCs w:val="18"/>
    </w:rPr>
  </w:style>
  <w:style w:type="paragraph" w:customStyle="1" w:styleId="268">
    <w:name w:val="font12"/>
    <w:basedOn w:val="1"/>
    <w:qFormat/>
    <w:uiPriority w:val="0"/>
    <w:pPr>
      <w:spacing w:before="100" w:beforeAutospacing="1" w:after="100" w:afterAutospacing="1"/>
    </w:pPr>
    <w:rPr>
      <w:rFonts w:ascii="宋体" w:hAnsi="宋体" w:cs="宋体"/>
      <w:b/>
      <w:bCs/>
      <w:color w:val="000000"/>
      <w:sz w:val="20"/>
      <w:szCs w:val="20"/>
    </w:rPr>
  </w:style>
  <w:style w:type="paragraph" w:customStyle="1" w:styleId="269">
    <w:name w:val="样式"/>
    <w:qFormat/>
    <w:uiPriority w:val="0"/>
    <w:pPr>
      <w:widowControl w:val="0"/>
      <w:autoSpaceDE w:val="0"/>
      <w:autoSpaceDN w:val="0"/>
      <w:adjustRightInd w:val="0"/>
    </w:pPr>
    <w:rPr>
      <w:rFonts w:ascii="Courier New" w:hAnsi="Courier New" w:eastAsia="宋体" w:cs="Courier New"/>
      <w:sz w:val="24"/>
      <w:szCs w:val="24"/>
      <w:lang w:val="en-US" w:eastAsia="zh-CN" w:bidi="ar-SA"/>
    </w:rPr>
  </w:style>
  <w:style w:type="paragraph" w:customStyle="1" w:styleId="270">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271">
    <w:name w:val="xl112"/>
    <w:basedOn w:val="1"/>
    <w:qFormat/>
    <w:uiPriority w:val="0"/>
    <w:pPr>
      <w:pBdr>
        <w:top w:val="single" w:color="auto" w:sz="4" w:space="0"/>
        <w:bottom w:val="single" w:color="auto" w:sz="4" w:space="0"/>
        <w:right w:val="single" w:color="auto" w:sz="4" w:space="0"/>
      </w:pBdr>
      <w:spacing w:before="100" w:beforeAutospacing="1" w:after="100" w:afterAutospacing="1"/>
    </w:pPr>
    <w:rPr>
      <w:rFonts w:ascii="宋体" w:hAnsi="宋体" w:cs="宋体"/>
    </w:rPr>
  </w:style>
  <w:style w:type="paragraph" w:customStyle="1" w:styleId="272">
    <w:name w:val="plaintext"/>
    <w:basedOn w:val="1"/>
    <w:qFormat/>
    <w:uiPriority w:val="0"/>
    <w:pPr>
      <w:spacing w:before="100" w:beforeAutospacing="1" w:after="100" w:afterAutospacing="1"/>
    </w:pPr>
    <w:rPr>
      <w:rFonts w:ascii="宋体" w:hAnsi="宋体"/>
    </w:rPr>
  </w:style>
  <w:style w:type="paragraph" w:customStyle="1" w:styleId="273">
    <w:name w:val="font7"/>
    <w:basedOn w:val="1"/>
    <w:qFormat/>
    <w:uiPriority w:val="0"/>
    <w:pPr>
      <w:spacing w:before="100" w:beforeAutospacing="1" w:after="100" w:afterAutospacing="1"/>
    </w:pPr>
    <w:rPr>
      <w:rFonts w:ascii="宋体" w:hAnsi="宋体" w:cs="宋体"/>
      <w:color w:val="000000"/>
      <w:sz w:val="22"/>
      <w:szCs w:val="22"/>
    </w:rPr>
  </w:style>
  <w:style w:type="paragraph" w:customStyle="1" w:styleId="274">
    <w:name w:val="页脚 New New New New New New New New New New New New New"/>
    <w:basedOn w:val="228"/>
    <w:qFormat/>
    <w:uiPriority w:val="0"/>
    <w:pPr>
      <w:tabs>
        <w:tab w:val="center" w:pos="4153"/>
        <w:tab w:val="right" w:pos="8306"/>
      </w:tabs>
      <w:snapToGrid w:val="0"/>
      <w:jc w:val="left"/>
    </w:pPr>
    <w:rPr>
      <w:sz w:val="18"/>
      <w:szCs w:val="18"/>
    </w:rPr>
  </w:style>
  <w:style w:type="paragraph" w:customStyle="1" w:styleId="275">
    <w:name w:val="标题样式"/>
    <w:basedOn w:val="1"/>
    <w:qFormat/>
    <w:uiPriority w:val="0"/>
    <w:pPr>
      <w:widowControl w:val="0"/>
      <w:tabs>
        <w:tab w:val="left" w:pos="420"/>
      </w:tabs>
      <w:spacing w:line="360" w:lineRule="auto"/>
      <w:jc w:val="both"/>
    </w:pPr>
    <w:rPr>
      <w:rFonts w:ascii="宋体" w:hAnsi="宋体"/>
      <w:kern w:val="2"/>
      <w:szCs w:val="20"/>
      <w:lang w:val="en-US" w:eastAsia="zh-CN"/>
    </w:rPr>
  </w:style>
  <w:style w:type="paragraph" w:customStyle="1" w:styleId="276">
    <w:name w:val="xl10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rPr>
  </w:style>
  <w:style w:type="paragraph" w:customStyle="1" w:styleId="277">
    <w:name w:val="xl10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rPr>
  </w:style>
  <w:style w:type="paragraph" w:customStyle="1" w:styleId="278">
    <w:name w:val="style10"/>
    <w:basedOn w:val="1"/>
    <w:qFormat/>
    <w:uiPriority w:val="0"/>
    <w:pPr>
      <w:spacing w:before="100" w:beforeAutospacing="1" w:after="100" w:afterAutospacing="1" w:line="270" w:lineRule="atLeast"/>
    </w:pPr>
    <w:rPr>
      <w:rFonts w:ascii="宋体" w:hAnsi="宋体" w:cs="宋体"/>
      <w:color w:val="FFFFFF"/>
      <w:sz w:val="21"/>
      <w:szCs w:val="21"/>
    </w:rPr>
  </w:style>
  <w:style w:type="paragraph" w:customStyle="1" w:styleId="279">
    <w:name w:val="MM Topic 1"/>
    <w:basedOn w:val="2"/>
    <w:qFormat/>
    <w:uiPriority w:val="0"/>
    <w:pPr>
      <w:widowControl w:val="0"/>
      <w:numPr>
        <w:ilvl w:val="0"/>
        <w:numId w:val="0"/>
      </w:numPr>
      <w:tabs>
        <w:tab w:val="left" w:pos="4265"/>
        <w:tab w:val="clear" w:pos="425"/>
      </w:tabs>
      <w:spacing w:line="576" w:lineRule="auto"/>
    </w:pPr>
    <w:rPr>
      <w:rFonts w:ascii="Times New Roman" w:hAnsi="Times New Roman"/>
      <w:bCs w:val="0"/>
      <w:sz w:val="44"/>
      <w:szCs w:val="20"/>
    </w:rPr>
  </w:style>
  <w:style w:type="paragraph" w:customStyle="1" w:styleId="280">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sz w:val="20"/>
      <w:szCs w:val="20"/>
    </w:rPr>
  </w:style>
  <w:style w:type="paragraph" w:customStyle="1" w:styleId="281">
    <w:name w:val="样式1"/>
    <w:basedOn w:val="1"/>
    <w:qFormat/>
    <w:uiPriority w:val="0"/>
    <w:pPr>
      <w:widowControl w:val="0"/>
      <w:tabs>
        <w:tab w:val="left" w:pos="840"/>
      </w:tabs>
      <w:adjustRightInd w:val="0"/>
      <w:spacing w:line="360" w:lineRule="auto"/>
      <w:ind w:left="840" w:hanging="420"/>
      <w:jc w:val="both"/>
      <w:textAlignment w:val="baseline"/>
    </w:pPr>
    <w:rPr>
      <w:rFonts w:ascii="宋体" w:hAnsi="宋体"/>
      <w:szCs w:val="21"/>
    </w:rPr>
  </w:style>
  <w:style w:type="paragraph" w:customStyle="1" w:styleId="282">
    <w:name w:val="标题 3 （加黑）"/>
    <w:basedOn w:val="4"/>
    <w:qFormat/>
    <w:uiPriority w:val="0"/>
    <w:pPr>
      <w:keepNext w:val="0"/>
      <w:numPr>
        <w:ilvl w:val="2"/>
        <w:numId w:val="0"/>
      </w:numPr>
      <w:tabs>
        <w:tab w:val="left" w:pos="5269"/>
        <w:tab w:val="clear" w:pos="900"/>
      </w:tabs>
      <w:spacing w:before="120" w:after="120" w:line="413" w:lineRule="auto"/>
      <w:ind w:left="354" w:hanging="354" w:hangingChars="150"/>
    </w:pPr>
    <w:rPr>
      <w:rFonts w:ascii="Times New Roman" w:hAnsi="Times New Roman"/>
      <w:sz w:val="24"/>
      <w:szCs w:val="32"/>
    </w:rPr>
  </w:style>
  <w:style w:type="paragraph" w:customStyle="1" w:styleId="283">
    <w:name w:val="xl9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sz w:val="20"/>
      <w:szCs w:val="20"/>
    </w:rPr>
  </w:style>
  <w:style w:type="paragraph" w:customStyle="1" w:styleId="284">
    <w:name w:val="页眉 New New New New New New New New New New New New New"/>
    <w:basedOn w:val="228"/>
    <w:qFormat/>
    <w:uiPriority w:val="0"/>
    <w:pPr>
      <w:pBdr>
        <w:bottom w:val="single" w:color="auto" w:sz="6" w:space="1"/>
      </w:pBdr>
      <w:tabs>
        <w:tab w:val="center" w:pos="4153"/>
        <w:tab w:val="right" w:pos="8306"/>
      </w:tabs>
      <w:snapToGrid w:val="0"/>
      <w:jc w:val="center"/>
    </w:pPr>
    <w:rPr>
      <w:sz w:val="18"/>
      <w:szCs w:val="18"/>
    </w:rPr>
  </w:style>
  <w:style w:type="paragraph" w:customStyle="1" w:styleId="285">
    <w:name w:val="pa-107"/>
    <w:basedOn w:val="1"/>
    <w:qFormat/>
    <w:uiPriority w:val="0"/>
    <w:pPr>
      <w:spacing w:line="360" w:lineRule="atLeast"/>
      <w:jc w:val="both"/>
    </w:pPr>
    <w:rPr>
      <w:rFonts w:ascii="宋体" w:hAnsi="宋体" w:cs="宋体"/>
    </w:rPr>
  </w:style>
  <w:style w:type="paragraph" w:customStyle="1" w:styleId="286">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7">
    <w:name w:val="表格"/>
    <w:basedOn w:val="1"/>
    <w:qFormat/>
    <w:uiPriority w:val="0"/>
    <w:pPr>
      <w:widowControl w:val="0"/>
      <w:spacing w:line="400" w:lineRule="exact"/>
      <w:jc w:val="both"/>
    </w:pPr>
    <w:rPr>
      <w:kern w:val="2"/>
    </w:rPr>
  </w:style>
  <w:style w:type="paragraph" w:customStyle="1" w:styleId="288">
    <w:name w:val="页脚 New New"/>
    <w:basedOn w:val="135"/>
    <w:qFormat/>
    <w:uiPriority w:val="0"/>
    <w:pPr>
      <w:tabs>
        <w:tab w:val="center" w:pos="4153"/>
        <w:tab w:val="right" w:pos="8306"/>
      </w:tabs>
      <w:snapToGrid w:val="0"/>
      <w:jc w:val="left"/>
    </w:pPr>
    <w:rPr>
      <w:sz w:val="18"/>
      <w:szCs w:val="18"/>
    </w:rPr>
  </w:style>
  <w:style w:type="paragraph" w:customStyle="1" w:styleId="289">
    <w:name w:val="正文 首行缩进:  2 字符 Char Char"/>
    <w:basedOn w:val="1"/>
    <w:qFormat/>
    <w:uiPriority w:val="0"/>
    <w:pPr>
      <w:widowControl w:val="0"/>
      <w:spacing w:line="360" w:lineRule="auto"/>
      <w:ind w:firstLine="480"/>
      <w:jc w:val="both"/>
    </w:pPr>
    <w:rPr>
      <w:kern w:val="2"/>
      <w:szCs w:val="20"/>
    </w:rPr>
  </w:style>
  <w:style w:type="paragraph" w:customStyle="1" w:styleId="290">
    <w:name w:val="Style Style4 + First line:  2 ch Before:  0.5 line After:  0.5 li..."/>
    <w:basedOn w:val="1"/>
    <w:qFormat/>
    <w:uiPriority w:val="0"/>
    <w:pPr>
      <w:widowControl w:val="0"/>
      <w:spacing w:beforeLines="50" w:afterLines="50" w:line="276" w:lineRule="auto"/>
      <w:ind w:firstLine="480" w:firstLineChars="200"/>
      <w:jc w:val="both"/>
    </w:pPr>
    <w:rPr>
      <w:rFonts w:ascii="Arial" w:hAnsi="Arial"/>
      <w:kern w:val="2"/>
      <w:szCs w:val="20"/>
    </w:rPr>
  </w:style>
  <w:style w:type="paragraph" w:customStyle="1" w:styleId="291">
    <w:name w:val="MM Topic 8"/>
    <w:basedOn w:val="9"/>
    <w:qFormat/>
    <w:uiPriority w:val="0"/>
    <w:pPr>
      <w:tabs>
        <w:tab w:val="left" w:pos="4394"/>
      </w:tabs>
    </w:pPr>
  </w:style>
  <w:style w:type="paragraph" w:customStyle="1" w:styleId="292">
    <w:name w:val="style3"/>
    <w:basedOn w:val="1"/>
    <w:qFormat/>
    <w:uiPriority w:val="0"/>
    <w:pPr>
      <w:spacing w:before="100" w:beforeAutospacing="1" w:after="100" w:afterAutospacing="1" w:line="450" w:lineRule="atLeast"/>
    </w:pPr>
    <w:rPr>
      <w:rFonts w:ascii="Arial" w:hAnsi="Arial" w:cs="Arial"/>
      <w:b/>
      <w:bCs/>
      <w:sz w:val="21"/>
      <w:szCs w:val="21"/>
    </w:rPr>
  </w:style>
  <w:style w:type="paragraph" w:customStyle="1" w:styleId="293">
    <w:name w:val="Char2"/>
    <w:basedOn w:val="1"/>
    <w:qFormat/>
    <w:uiPriority w:val="0"/>
    <w:pPr>
      <w:widowControl w:val="0"/>
      <w:jc w:val="both"/>
    </w:pPr>
    <w:rPr>
      <w:kern w:val="2"/>
      <w:sz w:val="21"/>
      <w:szCs w:val="20"/>
    </w:rPr>
  </w:style>
  <w:style w:type="paragraph" w:customStyle="1" w:styleId="294">
    <w:name w:val="页眉 New New New New New New New"/>
    <w:basedOn w:val="213"/>
    <w:qFormat/>
    <w:uiPriority w:val="0"/>
    <w:pPr>
      <w:pBdr>
        <w:bottom w:val="single" w:color="auto" w:sz="6" w:space="1"/>
      </w:pBdr>
      <w:tabs>
        <w:tab w:val="center" w:pos="4153"/>
        <w:tab w:val="right" w:pos="8306"/>
      </w:tabs>
      <w:snapToGrid w:val="0"/>
      <w:jc w:val="center"/>
    </w:pPr>
    <w:rPr>
      <w:sz w:val="18"/>
      <w:szCs w:val="18"/>
    </w:rPr>
  </w:style>
  <w:style w:type="paragraph" w:customStyle="1" w:styleId="295">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sz w:val="20"/>
      <w:szCs w:val="20"/>
    </w:rPr>
  </w:style>
  <w:style w:type="paragraph" w:customStyle="1" w:styleId="296">
    <w:name w:val="页脚 New New New New New New New New New New New"/>
    <w:basedOn w:val="160"/>
    <w:qFormat/>
    <w:uiPriority w:val="0"/>
    <w:pPr>
      <w:tabs>
        <w:tab w:val="center" w:pos="4153"/>
        <w:tab w:val="right" w:pos="8306"/>
      </w:tabs>
      <w:snapToGrid w:val="0"/>
      <w:jc w:val="left"/>
    </w:pPr>
    <w:rPr>
      <w:sz w:val="18"/>
      <w:szCs w:val="18"/>
    </w:rPr>
  </w:style>
  <w:style w:type="paragraph" w:customStyle="1" w:styleId="297">
    <w:name w:val="xl9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298">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99">
    <w:name w:val="xl26"/>
    <w:basedOn w:val="1"/>
    <w:qFormat/>
    <w:uiPriority w:val="0"/>
    <w:pPr>
      <w:pBdr>
        <w:top w:val="single" w:color="auto" w:sz="4" w:space="0"/>
        <w:left w:val="single" w:color="auto" w:sz="4" w:space="0"/>
        <w:right w:val="single" w:color="auto" w:sz="4" w:space="0"/>
      </w:pBdr>
      <w:spacing w:before="100" w:beforeAutospacing="1" w:after="100" w:afterAutospacing="1"/>
    </w:pPr>
    <w:rPr>
      <w:rFonts w:ascii="宋体" w:hAnsi="宋体"/>
      <w:sz w:val="22"/>
      <w:szCs w:val="22"/>
    </w:rPr>
  </w:style>
  <w:style w:type="paragraph" w:customStyle="1" w:styleId="300">
    <w:name w:val="xl103"/>
    <w:basedOn w:val="1"/>
    <w:qFormat/>
    <w:uiPriority w:val="0"/>
    <w:pPr>
      <w:pBdr>
        <w:top w:val="single" w:color="auto" w:sz="4" w:space="0"/>
        <w:bottom w:val="single" w:color="auto" w:sz="4" w:space="0"/>
        <w:right w:val="single" w:color="auto" w:sz="4" w:space="0"/>
      </w:pBdr>
      <w:spacing w:before="100" w:beforeAutospacing="1" w:after="100" w:afterAutospacing="1"/>
    </w:pPr>
    <w:rPr>
      <w:rFonts w:ascii="宋体" w:hAnsi="宋体" w:cs="宋体"/>
      <w:b/>
      <w:bCs/>
      <w:sz w:val="28"/>
      <w:szCs w:val="28"/>
    </w:rPr>
  </w:style>
  <w:style w:type="paragraph" w:customStyle="1" w:styleId="301">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302">
    <w:name w:val="条目正文"/>
    <w:basedOn w:val="1"/>
    <w:qFormat/>
    <w:uiPriority w:val="0"/>
    <w:pPr>
      <w:widowControl w:val="0"/>
      <w:numPr>
        <w:ilvl w:val="0"/>
        <w:numId w:val="7"/>
      </w:numPr>
      <w:tabs>
        <w:tab w:val="left" w:pos="1050"/>
        <w:tab w:val="clear" w:pos="1230"/>
      </w:tabs>
      <w:spacing w:after="120" w:line="360" w:lineRule="auto"/>
      <w:ind w:left="1050" w:hanging="450"/>
      <w:jc w:val="both"/>
    </w:pPr>
    <w:rPr>
      <w:rFonts w:ascii="宋体" w:hAnsi="Arial" w:cs="Arial"/>
      <w:szCs w:val="20"/>
      <w:lang w:val="en-US" w:eastAsia="zh-CN"/>
    </w:rPr>
  </w:style>
  <w:style w:type="paragraph" w:customStyle="1" w:styleId="303">
    <w:name w:val="1 Char"/>
    <w:basedOn w:val="1"/>
    <w:qFormat/>
    <w:uiPriority w:val="0"/>
    <w:pPr>
      <w:spacing w:after="160" w:line="240" w:lineRule="exact"/>
    </w:pPr>
    <w:rPr>
      <w:rFonts w:ascii="Tahoma" w:hAnsi="Tahoma" w:eastAsia="Times New Roman"/>
      <w:lang w:eastAsia="en-US"/>
    </w:rPr>
  </w:style>
  <w:style w:type="paragraph" w:customStyle="1" w:styleId="304">
    <w:name w:val="标3"/>
    <w:basedOn w:val="1"/>
    <w:qFormat/>
    <w:uiPriority w:val="0"/>
    <w:pPr>
      <w:widowControl w:val="0"/>
      <w:tabs>
        <w:tab w:val="left" w:pos="1740"/>
      </w:tabs>
      <w:adjustRightInd w:val="0"/>
      <w:snapToGrid w:val="0"/>
      <w:spacing w:before="50"/>
      <w:ind w:left="1740" w:hanging="420"/>
      <w:jc w:val="both"/>
      <w:outlineLvl w:val="2"/>
    </w:pPr>
    <w:rPr>
      <w:rFonts w:ascii="Arial Narrow" w:hAnsi="Arial Narrow" w:eastAsia="仿宋_GB2312"/>
      <w:kern w:val="2"/>
      <w:sz w:val="28"/>
      <w:szCs w:val="20"/>
    </w:rPr>
  </w:style>
  <w:style w:type="paragraph" w:customStyle="1" w:styleId="305">
    <w:name w:val="Table Text"/>
    <w:basedOn w:val="1"/>
    <w:qFormat/>
    <w:uiPriority w:val="0"/>
    <w:pPr>
      <w:spacing w:before="60" w:after="60"/>
    </w:pPr>
    <w:rPr>
      <w:sz w:val="21"/>
    </w:rPr>
  </w:style>
  <w:style w:type="paragraph" w:customStyle="1" w:styleId="306">
    <w:name w:val="Char1 Char Char Char"/>
    <w:basedOn w:val="1"/>
    <w:next w:val="1"/>
    <w:qFormat/>
    <w:uiPriority w:val="0"/>
    <w:pPr>
      <w:widowControl w:val="0"/>
      <w:spacing w:line="240" w:lineRule="atLeast"/>
      <w:ind w:left="420" w:firstLine="420"/>
    </w:pPr>
    <w:rPr>
      <w:sz w:val="21"/>
      <w:szCs w:val="20"/>
    </w:rPr>
  </w:style>
  <w:style w:type="paragraph" w:customStyle="1" w:styleId="307">
    <w:name w:val="font5"/>
    <w:basedOn w:val="1"/>
    <w:qFormat/>
    <w:uiPriority w:val="0"/>
    <w:pPr>
      <w:spacing w:before="100" w:beforeAutospacing="1" w:after="100" w:afterAutospacing="1"/>
    </w:pPr>
    <w:rPr>
      <w:rFonts w:ascii="宋体" w:hAnsi="宋体" w:cs="宋体"/>
      <w:sz w:val="22"/>
      <w:szCs w:val="22"/>
    </w:rPr>
  </w:style>
  <w:style w:type="paragraph" w:customStyle="1" w:styleId="308">
    <w:name w:val="xl8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rPr>
  </w:style>
  <w:style w:type="paragraph" w:customStyle="1" w:styleId="309">
    <w:name w:val="页脚 New New New"/>
    <w:basedOn w:val="148"/>
    <w:qFormat/>
    <w:uiPriority w:val="0"/>
    <w:pPr>
      <w:tabs>
        <w:tab w:val="center" w:pos="4153"/>
        <w:tab w:val="right" w:pos="8306"/>
      </w:tabs>
      <w:snapToGrid w:val="0"/>
      <w:jc w:val="left"/>
    </w:pPr>
    <w:rPr>
      <w:sz w:val="18"/>
      <w:szCs w:val="18"/>
    </w:rPr>
  </w:style>
  <w:style w:type="paragraph" w:customStyle="1" w:styleId="310">
    <w:name w:val="页脚 New New New New New"/>
    <w:basedOn w:val="174"/>
    <w:qFormat/>
    <w:uiPriority w:val="0"/>
    <w:pPr>
      <w:tabs>
        <w:tab w:val="center" w:pos="4153"/>
        <w:tab w:val="right" w:pos="8306"/>
      </w:tabs>
      <w:snapToGrid w:val="0"/>
      <w:jc w:val="left"/>
    </w:pPr>
    <w:rPr>
      <w:sz w:val="18"/>
      <w:szCs w:val="18"/>
    </w:rPr>
  </w:style>
  <w:style w:type="paragraph" w:customStyle="1" w:styleId="311">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312">
    <w:name w:val="Char"/>
    <w:basedOn w:val="1"/>
    <w:next w:val="1"/>
    <w:qFormat/>
    <w:uiPriority w:val="0"/>
    <w:pPr>
      <w:widowControl w:val="0"/>
      <w:spacing w:line="240" w:lineRule="atLeast"/>
      <w:ind w:left="420" w:firstLine="420"/>
    </w:pPr>
    <w:rPr>
      <w:kern w:val="2"/>
      <w:szCs w:val="20"/>
    </w:rPr>
  </w:style>
  <w:style w:type="paragraph" w:customStyle="1" w:styleId="313">
    <w:name w:val="xl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314">
    <w:name w:val="black1"/>
    <w:basedOn w:val="1"/>
    <w:qFormat/>
    <w:uiPriority w:val="0"/>
    <w:pPr>
      <w:spacing w:before="100" w:beforeAutospacing="1" w:after="100" w:afterAutospacing="1" w:line="280" w:lineRule="atLeast"/>
    </w:pPr>
    <w:rPr>
      <w:rFonts w:ascii="Arial" w:hAnsi="Arial" w:eastAsia="Arial Unicode MS"/>
      <w:color w:val="000000"/>
      <w:sz w:val="18"/>
      <w:szCs w:val="20"/>
    </w:rPr>
  </w:style>
  <w:style w:type="paragraph" w:customStyle="1" w:styleId="315">
    <w:name w:val="正文段落"/>
    <w:basedOn w:val="1"/>
    <w:qFormat/>
    <w:uiPriority w:val="0"/>
    <w:pPr>
      <w:widowControl w:val="0"/>
      <w:spacing w:line="300" w:lineRule="auto"/>
      <w:ind w:firstLine="510"/>
      <w:jc w:val="both"/>
    </w:pPr>
    <w:rPr>
      <w:kern w:val="2"/>
      <w:szCs w:val="20"/>
    </w:rPr>
  </w:style>
  <w:style w:type="paragraph" w:customStyle="1" w:styleId="316">
    <w:name w:val="pa-106"/>
    <w:basedOn w:val="1"/>
    <w:qFormat/>
    <w:uiPriority w:val="0"/>
    <w:pPr>
      <w:spacing w:line="360" w:lineRule="atLeast"/>
      <w:ind w:firstLine="460"/>
      <w:jc w:val="both"/>
    </w:pPr>
    <w:rPr>
      <w:rFonts w:ascii="宋体" w:hAnsi="宋体" w:cs="宋体"/>
    </w:rPr>
  </w:style>
  <w:style w:type="paragraph" w:customStyle="1" w:styleId="317">
    <w:name w:val="xl70"/>
    <w:basedOn w:val="1"/>
    <w:qFormat/>
    <w:uiPriority w:val="0"/>
    <w:pPr>
      <w:spacing w:before="100" w:beforeAutospacing="1" w:after="100" w:afterAutospacing="1"/>
      <w:jc w:val="center"/>
    </w:pPr>
    <w:rPr>
      <w:rFonts w:ascii="宋体" w:hAnsi="宋体" w:cs="宋体"/>
    </w:rPr>
  </w:style>
  <w:style w:type="paragraph" w:customStyle="1" w:styleId="318">
    <w:name w:val="xl106"/>
    <w:basedOn w:val="1"/>
    <w:qFormat/>
    <w:uiPriority w:val="0"/>
    <w:pPr>
      <w:spacing w:before="100" w:beforeAutospacing="1" w:after="100" w:afterAutospacing="1"/>
      <w:jc w:val="center"/>
    </w:pPr>
    <w:rPr>
      <w:rFonts w:ascii="宋体" w:hAnsi="宋体" w:cs="宋体"/>
      <w:b/>
      <w:bCs/>
      <w:sz w:val="40"/>
      <w:szCs w:val="40"/>
    </w:rPr>
  </w:style>
  <w:style w:type="paragraph" w:customStyle="1" w:styleId="319">
    <w:name w:val="xl111"/>
    <w:basedOn w:val="1"/>
    <w:qFormat/>
    <w:uiPriority w:val="0"/>
    <w:pPr>
      <w:pBdr>
        <w:top w:val="single" w:color="auto" w:sz="4" w:space="0"/>
        <w:left w:val="single" w:color="auto" w:sz="4" w:space="0"/>
        <w:bottom w:val="single" w:color="auto" w:sz="4" w:space="0"/>
      </w:pBdr>
      <w:spacing w:before="100" w:beforeAutospacing="1" w:after="100" w:afterAutospacing="1"/>
    </w:pPr>
    <w:rPr>
      <w:rFonts w:ascii="宋体" w:hAnsi="宋体" w:cs="宋体"/>
    </w:rPr>
  </w:style>
  <w:style w:type="paragraph" w:customStyle="1" w:styleId="320">
    <w:name w:val="xl10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321">
    <w:name w:val="MM Topic 3"/>
    <w:basedOn w:val="4"/>
    <w:qFormat/>
    <w:uiPriority w:val="0"/>
    <w:pPr>
      <w:numPr>
        <w:ilvl w:val="2"/>
        <w:numId w:val="0"/>
      </w:numPr>
      <w:tabs>
        <w:tab w:val="left" w:pos="1418"/>
        <w:tab w:val="clear" w:pos="900"/>
      </w:tabs>
    </w:pPr>
    <w:rPr>
      <w:rFonts w:ascii="Times New Roman" w:hAnsi="Times New Roman"/>
      <w:bCs w:val="0"/>
      <w:szCs w:val="20"/>
    </w:rPr>
  </w:style>
  <w:style w:type="paragraph" w:customStyle="1" w:styleId="322">
    <w:name w:val="xl101"/>
    <w:basedOn w:val="1"/>
    <w:qFormat/>
    <w:uiPriority w:val="0"/>
    <w:pPr>
      <w:spacing w:before="100" w:beforeAutospacing="1" w:after="100" w:afterAutospacing="1"/>
    </w:pPr>
    <w:rPr>
      <w:rFonts w:ascii="宋体" w:hAnsi="宋体" w:cs="宋体"/>
      <w:sz w:val="20"/>
      <w:szCs w:val="20"/>
    </w:rPr>
  </w:style>
  <w:style w:type="paragraph" w:customStyle="1" w:styleId="323">
    <w:name w:val="Char2 Char Char Char"/>
    <w:basedOn w:val="1"/>
    <w:qFormat/>
    <w:uiPriority w:val="0"/>
    <w:pPr>
      <w:widowControl w:val="0"/>
      <w:jc w:val="both"/>
    </w:pPr>
    <w:rPr>
      <w:rFonts w:ascii="仿宋_GB2312"/>
      <w:b/>
      <w:kern w:val="2"/>
      <w:sz w:val="30"/>
      <w:szCs w:val="20"/>
    </w:rPr>
  </w:style>
  <w:style w:type="paragraph" w:customStyle="1" w:styleId="324">
    <w:name w:val="xl9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sz w:val="20"/>
      <w:szCs w:val="20"/>
    </w:rPr>
  </w:style>
  <w:style w:type="paragraph" w:customStyle="1" w:styleId="325">
    <w:name w:val="p4"/>
    <w:basedOn w:val="1"/>
    <w:qFormat/>
    <w:uiPriority w:val="0"/>
    <w:pPr>
      <w:spacing w:before="100" w:beforeAutospacing="1" w:after="100" w:afterAutospacing="1" w:line="360" w:lineRule="auto"/>
      <w:ind w:firstLine="360"/>
    </w:pPr>
    <w:rPr>
      <w:rFonts w:ascii="宋体" w:hAnsi="宋体"/>
    </w:rPr>
  </w:style>
  <w:style w:type="paragraph" w:customStyle="1" w:styleId="326">
    <w:name w:val="项目符号：一级"/>
    <w:basedOn w:val="138"/>
    <w:next w:val="138"/>
    <w:qFormat/>
    <w:uiPriority w:val="0"/>
    <w:pPr>
      <w:tabs>
        <w:tab w:val="left" w:pos="700"/>
      </w:tabs>
      <w:spacing w:beforeLines="0"/>
      <w:ind w:left="630" w:hanging="290" w:firstLineChars="0"/>
    </w:pPr>
  </w:style>
  <w:style w:type="paragraph" w:customStyle="1" w:styleId="327">
    <w:name w:val="xl8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rPr>
  </w:style>
  <w:style w:type="paragraph" w:customStyle="1" w:styleId="328">
    <w:name w:val="1 Char Char Char Char"/>
    <w:basedOn w:val="1"/>
    <w:qFormat/>
    <w:uiPriority w:val="0"/>
    <w:pPr>
      <w:widowControl w:val="0"/>
      <w:jc w:val="both"/>
    </w:pPr>
    <w:rPr>
      <w:rFonts w:ascii="Tahoma" w:hAnsi="Tahoma"/>
      <w:kern w:val="2"/>
      <w:szCs w:val="20"/>
    </w:rPr>
  </w:style>
  <w:style w:type="paragraph" w:customStyle="1" w:styleId="329">
    <w:name w:val="样式 样式 左侧:  2 字符 + 左侧:  0.85 厘米 首行缩进:  2 字符1"/>
    <w:basedOn w:val="1"/>
    <w:unhideWhenUsed/>
    <w:qFormat/>
    <w:uiPriority w:val="0"/>
    <w:pPr>
      <w:ind w:left="482" w:firstLine="200" w:firstLineChars="200"/>
    </w:pPr>
    <w:rPr>
      <w:rFonts w:hint="eastAsia" w:ascii="Times New Roman" w:eastAsia="Times New Roman"/>
      <w:sz w:val="34"/>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47</Pages>
  <Words>1065</Words>
  <Characters>1200</Characters>
  <Lines>175</Lines>
  <Paragraphs>49</Paragraphs>
  <TotalTime>0</TotalTime>
  <ScaleCrop>false</ScaleCrop>
  <LinksUpToDate>false</LinksUpToDate>
  <CharactersWithSpaces>1229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2020-03-18T04:27:00Z</dcterms:created>
  <dc:creator>ffxp</dc:creator>
  <cp:lastModifiedBy>重德</cp:lastModifiedBy>
  <cp:lastPrinted>2016-10-18T02:18:00Z</cp:lastPrinted>
  <dcterms:modified xsi:type="dcterms:W3CDTF">2026-06-17T07:29:50Z</dcterms:modified>
  <dc:title>成都市猪肉质量安全溯源信息系统专用称重设备采购项目竞争性谈判公告</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CECDC7508C9344549C55AF95ECB4B8E6_13</vt:lpwstr>
  </property>
  <property fmtid="{D5CDD505-2E9C-101B-9397-08002B2CF9AE}" pid="4" name="KSOTemplateDocerSaveRecord">
    <vt:lpwstr>eyJoZGlkIjoiYWI1NGJkMjI5YTgzYTI5ZTI0OGM3Mzk2NjgzYmQ2MjciLCJ1c2VySWQiOiI2OTEwMzEwNDAifQ==</vt:lpwstr>
  </property>
</Properties>
</file>