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0" w:name="_Toc9574"/>
      <w:bookmarkStart w:id="1" w:name="_Toc12687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</w:t>
      </w:r>
      <w:r>
        <w:rPr>
          <w:rFonts w:hint="eastAsia" w:hAnsi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lang w:val="en-US" w:eastAsia="zh-CN"/>
        </w:rPr>
        <w:t>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2、报名的供应商名称、项目编号和分包号应与递交投标文件的供应商名称、项目编号和分包号一致，不一致的其递交的投标文件或将被作为无效响应处理(按照</w:t>
      </w:r>
      <w:r>
        <w:rPr>
          <w:rFonts w:hint="eastAsia" w:hAnsi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lang w:val="en-US" w:eastAsia="zh-CN"/>
        </w:rPr>
        <w:t>文件相关规定可以澄清的情况除外)。</w:t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4242"/>
      <w:bookmarkStart w:id="3" w:name="_Toc3768"/>
      <w:bookmarkStart w:id="4" w:name="_Toc16231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hAnsi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</w:t>
      </w: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bookmarkStart w:id="5" w:name="_GoBack"/>
      <w:bookmarkEnd w:id="5"/>
      <w:r>
        <w:rPr>
          <w:rFonts w:hint="eastAsia" w:hAnsi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6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8"/>
        <w:rPr>
          <w:rFonts w:hint="eastAsia"/>
          <w:lang w:val="en-US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4AFC40FB"/>
    <w:rsid w:val="0AF040AC"/>
    <w:rsid w:val="39FA70EC"/>
    <w:rsid w:val="3C793955"/>
    <w:rsid w:val="429035BC"/>
    <w:rsid w:val="495936E8"/>
    <w:rsid w:val="4AFC40FB"/>
    <w:rsid w:val="4B687288"/>
    <w:rsid w:val="4D196293"/>
    <w:rsid w:val="54D2322F"/>
    <w:rsid w:val="66EA77CE"/>
    <w:rsid w:val="67B7558E"/>
    <w:rsid w:val="685A72AE"/>
    <w:rsid w:val="75CA2C5A"/>
    <w:rsid w:val="7D9F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3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6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7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8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4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360</Characters>
  <Lines>0</Lines>
  <Paragraphs>0</Paragraphs>
  <TotalTime>0</TotalTime>
  <ScaleCrop>false</ScaleCrop>
  <LinksUpToDate>false</LinksUpToDate>
  <CharactersWithSpaces>472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2021-06-15T08:14:00Z</dcterms:created>
  <dc:creator>田汐</dc:creator>
  <cp:lastModifiedBy>田汐</cp:lastModifiedBy>
  <dcterms:modified xsi:type="dcterms:W3CDTF">2023-09-26T05:20:52Z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81AB8883E39A44E1804892596CF2910E</vt:lpwstr>
  </property>
</Properties>
</file>