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default" w:ascii="新宋体" w:hAnsi="新宋体" w:eastAsia="新宋体" w:cs="新宋体"/>
          <w:b/>
          <w:color w:val="auto"/>
          <w:sz w:val="32"/>
          <w:szCs w:val="32"/>
          <w:highlight w:val="none"/>
          <w:lang w:val="en-US" w:eastAsia="zh-CN"/>
        </w:rPr>
      </w:pPr>
      <w:r>
        <w:rPr>
          <w:rFonts w:hint="eastAsia" w:ascii="新宋体" w:hAnsi="新宋体" w:eastAsia="新宋体" w:cs="新宋体"/>
          <w:b/>
          <w:color w:val="auto"/>
          <w:sz w:val="32"/>
          <w:szCs w:val="32"/>
          <w:highlight w:val="none"/>
        </w:rPr>
        <w:t xml:space="preserve">项目编号：SCZDZB-2023276 </w:t>
      </w:r>
    </w:p>
    <w:p>
      <w:pPr>
        <w:pStyle w:val="2"/>
        <w:jc w:val="both"/>
        <w:rPr>
          <w:rFonts w:hint="eastAsia" w:ascii="新宋体" w:hAnsi="新宋体" w:eastAsia="新宋体" w:cs="新宋体"/>
          <w:b/>
          <w:color w:val="auto"/>
          <w:sz w:val="48"/>
          <w:szCs w:val="48"/>
          <w:highlight w:val="none"/>
          <w:lang w:eastAsia="zh-CN"/>
        </w:rPr>
      </w:pPr>
    </w:p>
    <w:p>
      <w:pPr>
        <w:pStyle w:val="2"/>
        <w:jc w:val="center"/>
        <w:rPr>
          <w:rFonts w:hint="default" w:ascii="新宋体" w:hAnsi="新宋体" w:eastAsia="新宋体" w:cs="新宋体"/>
          <w:b/>
          <w:color w:val="auto"/>
          <w:sz w:val="48"/>
          <w:szCs w:val="48"/>
          <w:highlight w:val="none"/>
          <w:lang w:val="en-US" w:eastAsia="zh-CN"/>
        </w:rPr>
      </w:pPr>
      <w:r>
        <w:rPr>
          <w:rFonts w:hint="eastAsia" w:ascii="新宋体" w:hAnsi="新宋体" w:eastAsia="新宋体" w:cs="新宋体"/>
          <w:b/>
          <w:color w:val="auto"/>
          <w:sz w:val="48"/>
          <w:szCs w:val="48"/>
          <w:highlight w:val="none"/>
          <w:lang w:val="en-US" w:eastAsia="zh-Hans"/>
        </w:rPr>
        <w:t>科创空间</w:t>
      </w:r>
      <w:r>
        <w:rPr>
          <w:rFonts w:hint="eastAsia" w:ascii="新宋体" w:hAnsi="新宋体" w:eastAsia="新宋体" w:cs="新宋体"/>
          <w:b/>
          <w:color w:val="auto"/>
          <w:sz w:val="48"/>
          <w:szCs w:val="48"/>
          <w:highlight w:val="none"/>
          <w:lang w:val="en-US" w:eastAsia="zh-CN"/>
        </w:rPr>
        <w:t>空调采购项目</w:t>
      </w:r>
    </w:p>
    <w:p>
      <w:pPr>
        <w:rPr>
          <w:rFonts w:hint="eastAsia" w:ascii="新宋体" w:hAnsi="新宋体" w:eastAsia="新宋体" w:cs="新宋体"/>
          <w:b/>
          <w:color w:val="auto"/>
          <w:sz w:val="48"/>
          <w:szCs w:val="48"/>
          <w:highlight w:val="none"/>
          <w:lang w:eastAsia="zh-CN"/>
        </w:rPr>
      </w:pPr>
    </w:p>
    <w:p>
      <w:pPr>
        <w:pStyle w:val="2"/>
        <w:rPr>
          <w:rFonts w:hint="eastAsia"/>
          <w:color w:val="auto"/>
          <w:highlight w:val="none"/>
          <w:lang w:eastAsia="zh-CN"/>
        </w:rPr>
      </w:pPr>
    </w:p>
    <w:p>
      <w:pPr>
        <w:spacing w:line="360" w:lineRule="auto"/>
        <w:jc w:val="center"/>
        <w:rPr>
          <w:rFonts w:hint="eastAsia" w:ascii="新宋体" w:hAnsi="新宋体" w:eastAsia="新宋体" w:cs="新宋体"/>
          <w:b/>
          <w:color w:val="auto"/>
          <w:sz w:val="52"/>
          <w:szCs w:val="52"/>
          <w:highlight w:val="none"/>
          <w:lang w:eastAsia="zh-CN"/>
        </w:rPr>
      </w:pPr>
    </w:p>
    <w:p>
      <w:pPr>
        <w:pStyle w:val="2"/>
        <w:rPr>
          <w:rFonts w:hint="eastAsia"/>
          <w:highlight w:val="none"/>
          <w:lang w:eastAsia="zh-CN"/>
        </w:rPr>
      </w:pPr>
    </w:p>
    <w:p>
      <w:pPr>
        <w:pStyle w:val="2"/>
        <w:rPr>
          <w:rFonts w:hint="eastAsia"/>
          <w:highlight w:val="none"/>
          <w:lang w:eastAsia="zh-CN"/>
        </w:rPr>
      </w:pPr>
    </w:p>
    <w:p>
      <w:pPr>
        <w:spacing w:line="360" w:lineRule="auto"/>
        <w:jc w:val="center"/>
        <w:rPr>
          <w:rFonts w:hint="eastAsia" w:ascii="新宋体" w:hAnsi="新宋体" w:eastAsia="新宋体" w:cs="新宋体"/>
          <w:color w:val="auto"/>
          <w:sz w:val="52"/>
          <w:szCs w:val="52"/>
          <w:highlight w:val="none"/>
        </w:rPr>
      </w:pPr>
      <w:r>
        <w:rPr>
          <w:rFonts w:hint="eastAsia" w:ascii="新宋体" w:hAnsi="新宋体" w:eastAsia="新宋体" w:cs="新宋体"/>
          <w:b/>
          <w:color w:val="auto"/>
          <w:sz w:val="52"/>
          <w:szCs w:val="52"/>
          <w:highlight w:val="none"/>
          <w:lang w:eastAsia="zh-CN"/>
        </w:rPr>
        <w:t>比选</w:t>
      </w:r>
      <w:r>
        <w:rPr>
          <w:rFonts w:hint="eastAsia" w:ascii="新宋体" w:hAnsi="新宋体" w:eastAsia="新宋体" w:cs="新宋体"/>
          <w:b/>
          <w:color w:val="auto"/>
          <w:sz w:val="52"/>
          <w:szCs w:val="52"/>
          <w:highlight w:val="none"/>
        </w:rPr>
        <w:t>文件</w:t>
      </w:r>
    </w:p>
    <w:p>
      <w:pPr>
        <w:spacing w:line="360" w:lineRule="auto"/>
        <w:jc w:val="both"/>
        <w:rPr>
          <w:rFonts w:hint="eastAsia" w:ascii="新宋体" w:hAnsi="新宋体" w:eastAsia="新宋体" w:cs="新宋体"/>
          <w:b/>
          <w:color w:val="auto"/>
          <w:sz w:val="28"/>
          <w:szCs w:val="28"/>
          <w:highlight w:val="none"/>
        </w:rPr>
      </w:pPr>
    </w:p>
    <w:p>
      <w:pPr>
        <w:pStyle w:val="2"/>
        <w:rPr>
          <w:rFonts w:hint="eastAsia" w:ascii="新宋体" w:hAnsi="新宋体" w:eastAsia="新宋体" w:cs="新宋体"/>
          <w:b/>
          <w:color w:val="auto"/>
          <w:sz w:val="28"/>
          <w:szCs w:val="28"/>
          <w:highlight w:val="none"/>
        </w:rPr>
      </w:pPr>
    </w:p>
    <w:p>
      <w:pPr>
        <w:pStyle w:val="32"/>
        <w:rPr>
          <w:rFonts w:hint="eastAsia" w:ascii="新宋体" w:hAnsi="新宋体" w:eastAsia="新宋体" w:cs="新宋体"/>
          <w:b/>
          <w:color w:val="auto"/>
          <w:sz w:val="28"/>
          <w:szCs w:val="28"/>
          <w:highlight w:val="none"/>
        </w:rPr>
      </w:pPr>
    </w:p>
    <w:p>
      <w:pPr>
        <w:rPr>
          <w:rFonts w:hint="eastAsia"/>
          <w:highlight w:val="none"/>
        </w:rPr>
      </w:pPr>
    </w:p>
    <w:p>
      <w:pPr>
        <w:pStyle w:val="2"/>
        <w:rPr>
          <w:rFonts w:hint="eastAsia"/>
          <w:highlight w:val="none"/>
        </w:rPr>
      </w:pPr>
    </w:p>
    <w:p>
      <w:pPr>
        <w:rPr>
          <w:rFonts w:hint="eastAsia"/>
        </w:rPr>
      </w:pPr>
    </w:p>
    <w:p>
      <w:pPr>
        <w:pStyle w:val="32"/>
        <w:rPr>
          <w:rFonts w:hint="eastAsia"/>
          <w:highlight w:val="none"/>
        </w:rPr>
      </w:pPr>
    </w:p>
    <w:p>
      <w:pPr>
        <w:rPr>
          <w:rFonts w:hint="eastAsia"/>
        </w:rPr>
      </w:pPr>
    </w:p>
    <w:p>
      <w:pPr>
        <w:spacing w:line="360" w:lineRule="auto"/>
        <w:jc w:val="center"/>
        <w:rPr>
          <w:rFonts w:hint="eastAsia" w:ascii="新宋体" w:hAnsi="新宋体" w:eastAsia="新宋体" w:cs="新宋体"/>
          <w:b/>
          <w:bCs/>
          <w:color w:val="auto"/>
          <w:sz w:val="30"/>
          <w:szCs w:val="30"/>
          <w:highlight w:val="none"/>
          <w:lang w:eastAsia="zh-CN"/>
        </w:rPr>
      </w:pPr>
      <w:r>
        <w:rPr>
          <w:rFonts w:hint="eastAsia" w:ascii="新宋体" w:hAnsi="新宋体" w:eastAsia="新宋体" w:cs="新宋体"/>
          <w:b/>
          <w:bCs/>
          <w:color w:val="auto"/>
          <w:sz w:val="30"/>
          <w:szCs w:val="30"/>
          <w:highlight w:val="none"/>
          <w:lang w:eastAsia="zh-CN"/>
        </w:rPr>
        <w:t>比选</w:t>
      </w:r>
      <w:r>
        <w:rPr>
          <w:rFonts w:hint="eastAsia" w:ascii="新宋体" w:hAnsi="新宋体" w:eastAsia="新宋体" w:cs="新宋体"/>
          <w:b/>
          <w:bCs/>
          <w:color w:val="auto"/>
          <w:sz w:val="30"/>
          <w:szCs w:val="30"/>
          <w:highlight w:val="none"/>
        </w:rPr>
        <w:t>人：成都博远弘睿科技有限公司</w:t>
      </w:r>
    </w:p>
    <w:p>
      <w:pPr>
        <w:spacing w:line="360" w:lineRule="auto"/>
        <w:jc w:val="center"/>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代理机构：四川重德招标有限责任公司</w:t>
      </w:r>
    </w:p>
    <w:p>
      <w:pPr>
        <w:spacing w:line="360" w:lineRule="auto"/>
        <w:jc w:val="center"/>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共同编制</w:t>
      </w:r>
    </w:p>
    <w:p>
      <w:pPr>
        <w:spacing w:line="360" w:lineRule="auto"/>
        <w:jc w:val="center"/>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中国·四川（成都）</w:t>
      </w:r>
    </w:p>
    <w:p>
      <w:pPr>
        <w:spacing w:line="360" w:lineRule="auto"/>
        <w:jc w:val="center"/>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二○二</w:t>
      </w:r>
      <w:r>
        <w:rPr>
          <w:rFonts w:hint="eastAsia" w:ascii="新宋体" w:hAnsi="新宋体" w:eastAsia="新宋体" w:cs="新宋体"/>
          <w:b/>
          <w:bCs/>
          <w:color w:val="auto"/>
          <w:sz w:val="30"/>
          <w:szCs w:val="30"/>
          <w:highlight w:val="none"/>
          <w:lang w:val="en-US" w:eastAsia="zh-CN"/>
        </w:rPr>
        <w:t>三</w:t>
      </w:r>
      <w:r>
        <w:rPr>
          <w:rFonts w:hint="eastAsia" w:ascii="新宋体" w:hAnsi="新宋体" w:eastAsia="新宋体" w:cs="新宋体"/>
          <w:b/>
          <w:bCs/>
          <w:color w:val="auto"/>
          <w:sz w:val="30"/>
          <w:szCs w:val="30"/>
          <w:highlight w:val="none"/>
        </w:rPr>
        <w:t>年</w:t>
      </w:r>
      <w:r>
        <w:rPr>
          <w:rFonts w:hint="eastAsia" w:ascii="新宋体" w:hAnsi="新宋体" w:eastAsia="新宋体" w:cs="新宋体"/>
          <w:b/>
          <w:bCs/>
          <w:color w:val="auto"/>
          <w:sz w:val="30"/>
          <w:szCs w:val="30"/>
          <w:highlight w:val="none"/>
          <w:lang w:val="en-US" w:eastAsia="zh-CN"/>
        </w:rPr>
        <w:t>九</w:t>
      </w:r>
      <w:r>
        <w:rPr>
          <w:rFonts w:hint="eastAsia" w:ascii="新宋体" w:hAnsi="新宋体" w:eastAsia="新宋体" w:cs="新宋体"/>
          <w:b/>
          <w:bCs/>
          <w:color w:val="auto"/>
          <w:sz w:val="30"/>
          <w:szCs w:val="30"/>
          <w:highlight w:val="none"/>
        </w:rPr>
        <w:t>月</w:t>
      </w:r>
    </w:p>
    <w:p>
      <w:pPr>
        <w:pStyle w:val="26"/>
        <w:rPr>
          <w:rFonts w:hint="eastAsia" w:ascii="新宋体" w:hAnsi="新宋体" w:eastAsia="新宋体" w:cs="新宋体"/>
          <w:color w:val="auto"/>
          <w:sz w:val="36"/>
          <w:szCs w:val="36"/>
          <w:highlight w:val="none"/>
        </w:rPr>
      </w:pPr>
    </w:p>
    <w:p>
      <w:pPr>
        <w:pStyle w:val="26"/>
        <w:rPr>
          <w:rFonts w:hint="eastAsia" w:ascii="新宋体" w:hAnsi="新宋体" w:eastAsia="新宋体" w:cs="新宋体"/>
          <w:color w:val="auto"/>
          <w:sz w:val="36"/>
          <w:szCs w:val="36"/>
          <w:highlight w:val="none"/>
        </w:rPr>
      </w:pPr>
    </w:p>
    <w:p>
      <w:pPr>
        <w:spacing w:line="440" w:lineRule="exact"/>
        <w:jc w:val="center"/>
        <w:outlineLvl w:val="9"/>
        <w:rPr>
          <w:rFonts w:hint="eastAsia" w:ascii="新宋体" w:hAnsi="新宋体" w:eastAsia="新宋体" w:cs="新宋体"/>
          <w:b/>
          <w:bCs/>
          <w:color w:val="FF0000"/>
          <w:sz w:val="36"/>
          <w:szCs w:val="36"/>
          <w:highlight w:val="none"/>
          <w:lang w:val="en-US" w:eastAsia="zh-CN"/>
        </w:rPr>
      </w:pPr>
      <w:r>
        <w:rPr>
          <w:rFonts w:hint="eastAsia" w:ascii="新宋体" w:hAnsi="新宋体" w:eastAsia="新宋体" w:cs="新宋体"/>
          <w:b/>
          <w:bCs/>
          <w:color w:val="FF0000"/>
          <w:sz w:val="36"/>
          <w:szCs w:val="36"/>
          <w:highlight w:val="none"/>
          <w:lang w:val="en-US" w:eastAsia="zh-CN"/>
        </w:rPr>
        <w:t>温馨提示</w:t>
      </w:r>
    </w:p>
    <w:p>
      <w:pPr>
        <w:pStyle w:val="223"/>
        <w:outlineLvl w:val="9"/>
        <w:rPr>
          <w:rFonts w:hint="eastAsia" w:ascii="新宋体" w:hAnsi="新宋体" w:eastAsia="新宋体" w:cs="新宋体"/>
          <w:color w:val="FF0000"/>
          <w:highlight w:val="none"/>
          <w:lang w:val="en-US" w:eastAsia="zh-CN"/>
        </w:rPr>
      </w:pPr>
    </w:p>
    <w:p>
      <w:pPr>
        <w:pStyle w:val="223"/>
        <w:outlineLvl w:val="9"/>
        <w:rPr>
          <w:rFonts w:hint="eastAsia" w:ascii="新宋体" w:hAnsi="新宋体" w:eastAsia="新宋体" w:cs="新宋体"/>
          <w:b w:val="0"/>
          <w:bCs/>
          <w:color w:val="FF0000"/>
          <w:sz w:val="28"/>
          <w:szCs w:val="28"/>
          <w:highlight w:val="none"/>
          <w:lang w:val="en-US" w:eastAsia="zh-CN"/>
        </w:rPr>
      </w:pPr>
      <w:r>
        <w:rPr>
          <w:rFonts w:hint="eastAsia" w:ascii="新宋体" w:hAnsi="新宋体" w:eastAsia="新宋体" w:cs="新宋体"/>
          <w:b w:val="0"/>
          <w:bCs/>
          <w:color w:val="FF0000"/>
          <w:sz w:val="28"/>
          <w:szCs w:val="28"/>
          <w:highlight w:val="none"/>
          <w:lang w:val="en-US" w:eastAsia="zh-CN"/>
        </w:rPr>
        <w:t>我公司所在的写字楼电梯高峰时段为8：30-9:30；12：00-13：30；此时间段内电梯需要排队等候约20—30分钟，请比选申请人预留合理时间，避免因交通、电梯等问题导致的迟到等情况。如因以上原因造成比选申请人迟到、因迟到导致的投标无效等情况，招标代理机构不承担任何责任。</w:t>
      </w:r>
    </w:p>
    <w:p>
      <w:pPr>
        <w:spacing w:line="360" w:lineRule="auto"/>
        <w:jc w:val="center"/>
        <w:rPr>
          <w:rFonts w:hint="eastAsia" w:ascii="新宋体" w:hAnsi="新宋体" w:eastAsia="新宋体" w:cs="新宋体"/>
          <w:b/>
          <w:color w:val="auto"/>
          <w:sz w:val="32"/>
          <w:szCs w:val="32"/>
          <w:highlight w:val="none"/>
        </w:rPr>
      </w:pPr>
      <w:r>
        <w:rPr>
          <w:rFonts w:hint="eastAsia" w:ascii="新宋体" w:hAnsi="新宋体" w:eastAsia="新宋体" w:cs="新宋体"/>
          <w:b/>
          <w:color w:val="auto"/>
          <w:sz w:val="32"/>
          <w:szCs w:val="32"/>
          <w:highlight w:val="none"/>
        </w:rPr>
        <w:br w:type="page"/>
      </w:r>
      <w:r>
        <w:rPr>
          <w:rFonts w:hint="eastAsia" w:ascii="新宋体" w:hAnsi="新宋体" w:eastAsia="新宋体" w:cs="新宋体"/>
          <w:b/>
          <w:color w:val="auto"/>
          <w:sz w:val="32"/>
          <w:szCs w:val="32"/>
          <w:highlight w:val="none"/>
        </w:rPr>
        <w:t>目 录</w:t>
      </w:r>
    </w:p>
    <w:p>
      <w:pPr>
        <w:spacing w:line="360" w:lineRule="auto"/>
        <w:rPr>
          <w:rFonts w:hint="eastAsia" w:ascii="新宋体" w:hAnsi="新宋体" w:eastAsia="新宋体" w:cs="新宋体"/>
          <w:b/>
          <w:caps/>
          <w:color w:val="auto"/>
          <w:sz w:val="28"/>
          <w:szCs w:val="28"/>
          <w:highlight w:val="none"/>
        </w:rPr>
      </w:pP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新宋体" w:hAnsi="新宋体" w:eastAsia="新宋体" w:cs="新宋体"/>
          <w:b w:val="0"/>
          <w:bCs w:val="0"/>
          <w:color w:val="auto"/>
          <w:sz w:val="28"/>
          <w:szCs w:val="28"/>
          <w:highlight w:val="none"/>
        </w:rPr>
        <w:fldChar w:fldCharType="begin"/>
      </w:r>
      <w:r>
        <w:rPr>
          <w:rFonts w:hint="eastAsia" w:ascii="新宋体" w:hAnsi="新宋体" w:eastAsia="新宋体" w:cs="新宋体"/>
          <w:b w:val="0"/>
          <w:bCs w:val="0"/>
          <w:color w:val="auto"/>
          <w:sz w:val="28"/>
          <w:szCs w:val="28"/>
          <w:highlight w:val="none"/>
        </w:rPr>
        <w:instrText xml:space="preserve"> TOC \o "1-1" \h \z \u </w:instrText>
      </w:r>
      <w:r>
        <w:rPr>
          <w:rFonts w:hint="eastAsia" w:ascii="新宋体" w:hAnsi="新宋体" w:eastAsia="新宋体" w:cs="新宋体"/>
          <w:b w:val="0"/>
          <w:bCs w:val="0"/>
          <w:color w:val="auto"/>
          <w:sz w:val="28"/>
          <w:szCs w:val="28"/>
          <w:highlight w:val="none"/>
        </w:rPr>
        <w:fldChar w:fldCharType="separate"/>
      </w: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_Toc16828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color w:val="auto"/>
          <w:szCs w:val="32"/>
          <w:highlight w:val="none"/>
        </w:rPr>
        <w:t xml:space="preserve">第一章  </w:t>
      </w:r>
      <w:r>
        <w:rPr>
          <w:rFonts w:hint="eastAsia" w:ascii="宋体" w:hAnsi="宋体" w:eastAsia="宋体" w:cs="宋体"/>
          <w:b w:val="0"/>
          <w:bCs/>
          <w:color w:val="auto"/>
          <w:szCs w:val="32"/>
          <w:highlight w:val="none"/>
          <w:lang w:eastAsia="zh-CN"/>
        </w:rPr>
        <w:t>比选</w:t>
      </w:r>
      <w:r>
        <w:rPr>
          <w:rFonts w:hint="eastAsia" w:ascii="宋体" w:hAnsi="宋体" w:eastAsia="宋体" w:cs="宋体"/>
          <w:b w:val="0"/>
          <w:bCs/>
          <w:color w:val="auto"/>
          <w:szCs w:val="32"/>
          <w:highlight w:val="none"/>
        </w:rPr>
        <w:t>邀请</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_Toc16828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4</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_Toc26733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color w:val="auto"/>
          <w:szCs w:val="32"/>
          <w:highlight w:val="none"/>
        </w:rPr>
        <w:t xml:space="preserve">第二章  </w:t>
      </w:r>
      <w:r>
        <w:rPr>
          <w:rFonts w:hint="eastAsia" w:ascii="宋体" w:hAnsi="宋体" w:eastAsia="宋体" w:cs="宋体"/>
          <w:b w:val="0"/>
          <w:bCs/>
          <w:color w:val="auto"/>
          <w:szCs w:val="32"/>
          <w:highlight w:val="none"/>
          <w:lang w:eastAsia="zh-CN"/>
        </w:rPr>
        <w:t>比选</w:t>
      </w:r>
      <w:r>
        <w:rPr>
          <w:rFonts w:hint="eastAsia" w:ascii="宋体" w:hAnsi="宋体" w:eastAsia="宋体" w:cs="宋体"/>
          <w:b w:val="0"/>
          <w:bCs/>
          <w:color w:val="auto"/>
          <w:szCs w:val="32"/>
          <w:highlight w:val="none"/>
        </w:rPr>
        <w:t>申请人须知</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_Toc26733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6</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_Toc31040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color w:val="auto"/>
          <w:szCs w:val="32"/>
          <w:highlight w:val="none"/>
        </w:rPr>
        <w:t xml:space="preserve">第三章  </w:t>
      </w:r>
      <w:r>
        <w:rPr>
          <w:rFonts w:hint="eastAsia" w:ascii="宋体" w:hAnsi="宋体" w:eastAsia="宋体" w:cs="宋体"/>
          <w:b w:val="0"/>
          <w:bCs/>
          <w:color w:val="auto"/>
          <w:szCs w:val="32"/>
          <w:highlight w:val="none"/>
          <w:lang w:eastAsia="zh-CN"/>
        </w:rPr>
        <w:t>比选</w:t>
      </w:r>
      <w:r>
        <w:rPr>
          <w:rFonts w:hint="eastAsia" w:ascii="宋体" w:hAnsi="宋体" w:eastAsia="宋体" w:cs="宋体"/>
          <w:b w:val="0"/>
          <w:bCs/>
          <w:color w:val="auto"/>
          <w:szCs w:val="32"/>
          <w:highlight w:val="none"/>
        </w:rPr>
        <w:t>申请人资格证明文件</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_Toc31040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16</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_Toc12485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color w:val="auto"/>
          <w:highlight w:val="none"/>
          <w:lang w:val="en-US" w:eastAsia="zh-CN"/>
        </w:rPr>
        <w:t xml:space="preserve">第四章  </w:t>
      </w:r>
      <w:r>
        <w:rPr>
          <w:rFonts w:hint="eastAsia" w:ascii="宋体" w:hAnsi="宋体" w:eastAsia="宋体" w:cs="宋体"/>
          <w:b w:val="0"/>
          <w:bCs/>
          <w:color w:val="auto"/>
          <w:highlight w:val="none"/>
        </w:rPr>
        <w:t>采购项目技术、服务要求及其他商务要求</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_Toc12485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17</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_Toc8751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color w:val="auto"/>
          <w:kern w:val="2"/>
          <w:szCs w:val="32"/>
          <w:highlight w:val="none"/>
        </w:rPr>
        <w:t xml:space="preserve">第五章  </w:t>
      </w:r>
      <w:r>
        <w:rPr>
          <w:rFonts w:hint="eastAsia" w:ascii="宋体" w:hAnsi="宋体" w:eastAsia="宋体" w:cs="宋体"/>
          <w:b w:val="0"/>
          <w:bCs/>
          <w:color w:val="auto"/>
          <w:kern w:val="2"/>
          <w:szCs w:val="32"/>
          <w:highlight w:val="none"/>
          <w:lang w:eastAsia="zh-CN"/>
        </w:rPr>
        <w:t>比选</w:t>
      </w:r>
      <w:r>
        <w:rPr>
          <w:rFonts w:hint="eastAsia" w:ascii="宋体" w:hAnsi="宋体" w:eastAsia="宋体" w:cs="宋体"/>
          <w:b w:val="0"/>
          <w:bCs/>
          <w:color w:val="auto"/>
          <w:kern w:val="2"/>
          <w:szCs w:val="32"/>
          <w:highlight w:val="none"/>
        </w:rPr>
        <w:t>程序</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_Toc8751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21</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_Toc17459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color w:val="auto"/>
          <w:kern w:val="2"/>
          <w:szCs w:val="32"/>
          <w:highlight w:val="none"/>
        </w:rPr>
        <w:t xml:space="preserve">第六章  </w:t>
      </w:r>
      <w:r>
        <w:rPr>
          <w:rFonts w:hint="eastAsia" w:ascii="宋体" w:hAnsi="宋体" w:eastAsia="宋体" w:cs="宋体"/>
          <w:b w:val="0"/>
          <w:bCs/>
          <w:color w:val="auto"/>
          <w:kern w:val="2"/>
          <w:szCs w:val="32"/>
          <w:highlight w:val="none"/>
          <w:lang w:eastAsia="zh-CN"/>
        </w:rPr>
        <w:t>响应文件</w:t>
      </w:r>
      <w:r>
        <w:rPr>
          <w:rFonts w:hint="eastAsia" w:ascii="宋体" w:hAnsi="宋体" w:eastAsia="宋体" w:cs="宋体"/>
          <w:b w:val="0"/>
          <w:bCs/>
          <w:color w:val="auto"/>
          <w:kern w:val="2"/>
          <w:szCs w:val="32"/>
          <w:highlight w:val="none"/>
        </w:rPr>
        <w:t>格式</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_Toc17459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28</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_Toc206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color w:val="auto"/>
          <w:kern w:val="2"/>
          <w:szCs w:val="32"/>
          <w:highlight w:val="none"/>
        </w:rPr>
        <w:t xml:space="preserve">第七章 </w:t>
      </w:r>
      <w:r>
        <w:rPr>
          <w:rFonts w:hint="eastAsia" w:ascii="宋体" w:hAnsi="宋体" w:eastAsia="宋体" w:cs="宋体"/>
          <w:b w:val="0"/>
          <w:bCs/>
          <w:color w:val="auto"/>
          <w:kern w:val="2"/>
          <w:szCs w:val="32"/>
          <w:highlight w:val="none"/>
          <w:lang w:val="en-US" w:eastAsia="zh-CN"/>
        </w:rPr>
        <w:t xml:space="preserve"> </w:t>
      </w:r>
      <w:r>
        <w:rPr>
          <w:rFonts w:hint="eastAsia" w:ascii="宋体" w:hAnsi="宋体" w:eastAsia="宋体" w:cs="宋体"/>
          <w:b w:val="0"/>
          <w:bCs/>
          <w:color w:val="auto"/>
          <w:kern w:val="2"/>
          <w:szCs w:val="32"/>
          <w:highlight w:val="none"/>
        </w:rPr>
        <w:t>合同主要条款（</w:t>
      </w:r>
      <w:r>
        <w:rPr>
          <w:rFonts w:hint="eastAsia" w:ascii="宋体" w:hAnsi="宋体" w:eastAsia="宋体" w:cs="宋体"/>
          <w:b w:val="0"/>
          <w:bCs/>
          <w:color w:val="auto"/>
          <w:kern w:val="2"/>
          <w:szCs w:val="32"/>
          <w:highlight w:val="none"/>
          <w:lang w:val="en-US" w:eastAsia="zh-CN"/>
        </w:rPr>
        <w:t>文本</w:t>
      </w:r>
      <w:r>
        <w:rPr>
          <w:rFonts w:hint="eastAsia" w:ascii="宋体" w:hAnsi="宋体" w:eastAsia="宋体" w:cs="宋体"/>
          <w:b w:val="0"/>
          <w:bCs/>
          <w:color w:val="auto"/>
          <w:kern w:val="2"/>
          <w:szCs w:val="32"/>
          <w:highlight w:val="none"/>
        </w:rPr>
        <w:t>）</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_Toc206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42</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highlight w:val="none"/>
        </w:rPr>
      </w:pPr>
      <w:r>
        <w:rPr>
          <w:rFonts w:hint="eastAsia" w:ascii="宋体" w:hAnsi="宋体" w:eastAsia="宋体" w:cs="宋体"/>
          <w:b w:val="0"/>
          <w:bCs/>
          <w:color w:val="auto"/>
          <w:szCs w:val="28"/>
          <w:highlight w:val="none"/>
        </w:rPr>
        <w:fldChar w:fldCharType="begin"/>
      </w:r>
      <w:r>
        <w:rPr>
          <w:rFonts w:hint="eastAsia" w:ascii="宋体" w:hAnsi="宋体" w:eastAsia="宋体" w:cs="宋体"/>
          <w:b w:val="0"/>
          <w:bCs/>
          <w:color w:val="auto"/>
          <w:szCs w:val="28"/>
          <w:highlight w:val="none"/>
        </w:rPr>
        <w:instrText xml:space="preserve"> HYPERLINK \l _Toc4788 </w:instrText>
      </w:r>
      <w:r>
        <w:rPr>
          <w:rFonts w:hint="eastAsia" w:ascii="宋体" w:hAnsi="宋体" w:eastAsia="宋体" w:cs="宋体"/>
          <w:b w:val="0"/>
          <w:bCs/>
          <w:color w:val="auto"/>
          <w:szCs w:val="28"/>
          <w:highlight w:val="none"/>
        </w:rPr>
        <w:fldChar w:fldCharType="separate"/>
      </w:r>
      <w:r>
        <w:rPr>
          <w:rFonts w:hint="eastAsia" w:ascii="宋体" w:hAnsi="宋体" w:eastAsia="宋体" w:cs="宋体"/>
          <w:b w:val="0"/>
          <w:bCs/>
          <w:iCs/>
          <w:color w:val="auto"/>
          <w:szCs w:val="24"/>
          <w:highlight w:val="none"/>
          <w:lang w:val="en-US" w:eastAsia="zh-CN" w:bidi="ar-SA"/>
        </w:rPr>
        <w:t>附件一报名表、介绍信</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_Toc4788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42</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szCs w:val="28"/>
          <w:highlight w:val="none"/>
        </w:rPr>
        <w:fldChar w:fldCharType="end"/>
      </w:r>
    </w:p>
    <w:p>
      <w:pPr>
        <w:pStyle w:val="30"/>
        <w:tabs>
          <w:tab w:val="right" w:leader="dot" w:pos="8306"/>
        </w:tabs>
        <w:rPr>
          <w:color w:val="auto"/>
          <w:highlight w:val="none"/>
        </w:rPr>
      </w:pPr>
    </w:p>
    <w:p>
      <w:pPr>
        <w:autoSpaceDE w:val="0"/>
        <w:autoSpaceDN w:val="0"/>
        <w:snapToGrid w:val="0"/>
        <w:spacing w:line="360" w:lineRule="auto"/>
        <w:ind w:firstLine="480" w:firstLineChars="200"/>
        <w:rPr>
          <w:rFonts w:hint="eastAsia" w:ascii="新宋体" w:hAnsi="新宋体" w:eastAsia="新宋体" w:cs="新宋体"/>
          <w:b/>
          <w:bCs/>
          <w:color w:val="auto"/>
          <w:sz w:val="21"/>
          <w:szCs w:val="21"/>
          <w:highlight w:val="none"/>
        </w:rPr>
      </w:pPr>
      <w:r>
        <w:rPr>
          <w:rFonts w:hint="eastAsia" w:ascii="新宋体" w:hAnsi="新宋体" w:eastAsia="新宋体" w:cs="新宋体"/>
          <w:color w:val="auto"/>
          <w:szCs w:val="28"/>
          <w:highlight w:val="none"/>
        </w:rPr>
        <w:fldChar w:fldCharType="end"/>
      </w: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tabs>
          <w:tab w:val="left" w:pos="425"/>
          <w:tab w:val="left" w:pos="4265"/>
        </w:tabs>
        <w:rPr>
          <w:rFonts w:hint="eastAsia" w:ascii="新宋体" w:hAnsi="新宋体" w:eastAsia="新宋体" w:cs="新宋体"/>
          <w:color w:val="auto"/>
          <w:sz w:val="21"/>
          <w:szCs w:val="21"/>
          <w:highlight w:val="none"/>
        </w:rPr>
        <w:sectPr>
          <w:headerReference r:id="rId3" w:type="default"/>
          <w:footerReference r:id="rId4" w:type="default"/>
          <w:pgSz w:w="11906" w:h="16838"/>
          <w:pgMar w:top="1440" w:right="1800" w:bottom="312" w:left="1800" w:header="0" w:footer="964" w:gutter="0"/>
          <w:pgBorders>
            <w:top w:val="none" w:sz="0" w:space="0"/>
            <w:left w:val="none" w:sz="0" w:space="0"/>
            <w:bottom w:val="none" w:sz="0" w:space="0"/>
            <w:right w:val="none" w:sz="0" w:space="0"/>
          </w:pgBorders>
          <w:pgNumType w:start="1"/>
          <w:cols w:space="720" w:num="1"/>
          <w:docGrid w:type="lines" w:linePitch="312" w:charSpace="0"/>
        </w:sectPr>
      </w:pPr>
    </w:p>
    <w:p>
      <w:pPr>
        <w:tabs>
          <w:tab w:val="left" w:pos="425"/>
        </w:tabs>
        <w:ind w:firstLine="2891" w:firstLineChars="900"/>
        <w:jc w:val="both"/>
        <w:outlineLvl w:val="0"/>
        <w:rPr>
          <w:rFonts w:hint="eastAsia" w:ascii="新宋体" w:hAnsi="新宋体" w:eastAsia="新宋体" w:cs="新宋体"/>
          <w:b/>
          <w:bCs/>
          <w:color w:val="auto"/>
          <w:sz w:val="32"/>
          <w:szCs w:val="32"/>
          <w:highlight w:val="none"/>
        </w:rPr>
      </w:pPr>
      <w:bookmarkStart w:id="0" w:name="_Toc16828"/>
      <w:r>
        <w:rPr>
          <w:rFonts w:hint="eastAsia" w:ascii="新宋体" w:hAnsi="新宋体" w:eastAsia="新宋体" w:cs="新宋体"/>
          <w:b/>
          <w:bCs/>
          <w:color w:val="auto"/>
          <w:sz w:val="32"/>
          <w:szCs w:val="32"/>
          <w:highlight w:val="none"/>
        </w:rPr>
        <w:t xml:space="preserve">第一章  </w:t>
      </w:r>
      <w:r>
        <w:rPr>
          <w:rFonts w:hint="eastAsia" w:ascii="新宋体" w:hAnsi="新宋体" w:eastAsia="新宋体" w:cs="新宋体"/>
          <w:b/>
          <w:bCs/>
          <w:color w:val="auto"/>
          <w:sz w:val="32"/>
          <w:szCs w:val="32"/>
          <w:highlight w:val="none"/>
          <w:lang w:eastAsia="zh-CN"/>
        </w:rPr>
        <w:t>比选</w:t>
      </w:r>
      <w:r>
        <w:rPr>
          <w:rFonts w:hint="eastAsia" w:ascii="新宋体" w:hAnsi="新宋体" w:eastAsia="新宋体" w:cs="新宋体"/>
          <w:b/>
          <w:bCs/>
          <w:color w:val="auto"/>
          <w:sz w:val="32"/>
          <w:szCs w:val="32"/>
          <w:highlight w:val="none"/>
        </w:rPr>
        <w:t>邀请</w:t>
      </w:r>
      <w:bookmarkEnd w:id="0"/>
    </w:p>
    <w:p>
      <w:pPr>
        <w:widowControl w:val="0"/>
        <w:spacing w:after="50" w:line="360" w:lineRule="auto"/>
        <w:ind w:firstLine="480" w:firstLineChars="200"/>
        <w:rPr>
          <w:rFonts w:hint="eastAsia" w:ascii="新宋体" w:hAnsi="新宋体" w:eastAsia="新宋体" w:cs="新宋体"/>
          <w:b w:val="0"/>
          <w:bCs/>
          <w:color w:val="auto"/>
          <w:highlight w:val="none"/>
          <w:lang w:val="en-US" w:eastAsia="zh-CN"/>
        </w:rPr>
      </w:pPr>
      <w:r>
        <w:rPr>
          <w:rFonts w:hint="eastAsia" w:ascii="宋体" w:hAnsi="宋体" w:eastAsia="宋体" w:cs="宋体"/>
          <w:color w:val="auto"/>
          <w:sz w:val="24"/>
          <w:highlight w:val="none"/>
          <w:u w:val="single"/>
        </w:rPr>
        <w:t xml:space="preserve">四川重德招标有限责任公司 </w:t>
      </w:r>
      <w:r>
        <w:rPr>
          <w:rFonts w:hint="eastAsia" w:ascii="宋体" w:hAnsi="宋体" w:eastAsia="宋体" w:cs="宋体"/>
          <w:color w:val="auto"/>
          <w:sz w:val="24"/>
          <w:highlight w:val="none"/>
        </w:rPr>
        <w:t xml:space="preserve">受 </w:t>
      </w:r>
      <w:r>
        <w:rPr>
          <w:rFonts w:hint="eastAsia" w:ascii="宋体" w:hAnsi="宋体" w:cs="宋体"/>
          <w:color w:val="auto"/>
          <w:sz w:val="24"/>
          <w:highlight w:val="none"/>
          <w:u w:val="single"/>
          <w:lang w:val="en-US" w:eastAsia="zh-CN"/>
        </w:rPr>
        <w:t>成都博远弘睿科技有限公司</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委托拟对</w:t>
      </w:r>
      <w:r>
        <w:rPr>
          <w:rFonts w:hint="eastAsia" w:ascii="宋体" w:hAnsi="宋体" w:eastAsia="宋体" w:cs="宋体"/>
          <w:color w:val="auto"/>
          <w:sz w:val="24"/>
          <w:highlight w:val="none"/>
          <w:u w:val="single"/>
        </w:rPr>
        <w:t xml:space="preserve"> 科创空间空调采购项目 </w:t>
      </w:r>
      <w:r>
        <w:rPr>
          <w:rFonts w:hint="eastAsia" w:ascii="宋体" w:hAnsi="宋体" w:eastAsia="宋体" w:cs="宋体"/>
          <w:color w:val="auto"/>
          <w:sz w:val="24"/>
          <w:szCs w:val="24"/>
          <w:highlight w:val="none"/>
        </w:rPr>
        <w:t>进行比选，兹邀请相关比选申请人参加比选</w:t>
      </w:r>
      <w:r>
        <w:rPr>
          <w:rFonts w:hint="eastAsia" w:ascii="新宋体" w:hAnsi="新宋体" w:eastAsia="新宋体" w:cs="新宋体"/>
          <w:b w:val="0"/>
          <w:bCs/>
          <w:color w:val="auto"/>
          <w:highlight w:val="none"/>
          <w:lang w:val="en-US" w:eastAsia="zh-CN"/>
        </w:rPr>
        <w:t>。</w:t>
      </w:r>
    </w:p>
    <w:p>
      <w:pPr>
        <w:widowControl w:val="0"/>
        <w:spacing w:after="50" w:line="360" w:lineRule="auto"/>
        <w:ind w:firstLine="482" w:firstLineChars="200"/>
        <w:rPr>
          <w:rFonts w:hint="default" w:ascii="新宋体" w:hAnsi="新宋体" w:eastAsia="新宋体" w:cs="新宋体"/>
          <w:b/>
          <w:color w:val="auto"/>
          <w:highlight w:val="none"/>
          <w:lang w:val="en-US" w:eastAsia="zh-CN"/>
        </w:rPr>
      </w:pPr>
      <w:r>
        <w:rPr>
          <w:rFonts w:hint="eastAsia" w:ascii="新宋体" w:hAnsi="新宋体" w:eastAsia="新宋体" w:cs="新宋体"/>
          <w:b/>
          <w:color w:val="auto"/>
          <w:highlight w:val="none"/>
          <w:lang w:val="en-US" w:eastAsia="zh-CN"/>
        </w:rPr>
        <w:t>一、项目编号：SCZDZB-2023276</w:t>
      </w:r>
    </w:p>
    <w:p>
      <w:pPr>
        <w:widowControl w:val="0"/>
        <w:spacing w:after="50" w:line="360" w:lineRule="auto"/>
        <w:ind w:firstLine="482" w:firstLineChars="200"/>
        <w:rPr>
          <w:rFonts w:hint="eastAsia" w:ascii="新宋体" w:hAnsi="新宋体" w:eastAsia="新宋体" w:cs="新宋体"/>
          <w:b/>
          <w:color w:val="auto"/>
          <w:highlight w:val="none"/>
          <w:lang w:val="en-US" w:eastAsia="zh-CN"/>
        </w:rPr>
      </w:pPr>
      <w:r>
        <w:rPr>
          <w:rFonts w:hint="eastAsia" w:ascii="新宋体" w:hAnsi="新宋体" w:eastAsia="新宋体" w:cs="新宋体"/>
          <w:b/>
          <w:color w:val="auto"/>
          <w:highlight w:val="none"/>
          <w:lang w:val="en-US" w:eastAsia="zh-CN"/>
        </w:rPr>
        <w:t xml:space="preserve">二、项目名称：科创空间空调采购项目 </w:t>
      </w:r>
    </w:p>
    <w:p>
      <w:pPr>
        <w:widowControl w:val="0"/>
        <w:spacing w:after="50" w:line="360" w:lineRule="auto"/>
        <w:ind w:firstLine="482" w:firstLineChars="200"/>
        <w:rPr>
          <w:rFonts w:hint="eastAsia" w:ascii="新宋体" w:hAnsi="新宋体" w:eastAsia="新宋体" w:cs="新宋体"/>
          <w:b/>
          <w:color w:val="auto"/>
          <w:highlight w:val="none"/>
          <w:lang w:val="en-US" w:eastAsia="zh-CN"/>
        </w:rPr>
      </w:pPr>
      <w:r>
        <w:rPr>
          <w:rFonts w:hint="eastAsia" w:ascii="新宋体" w:hAnsi="新宋体" w:eastAsia="新宋体" w:cs="新宋体"/>
          <w:b/>
          <w:color w:val="auto"/>
          <w:highlight w:val="none"/>
          <w:lang w:val="en-US" w:eastAsia="zh-CN"/>
        </w:rPr>
        <w:t>三、本项目共1个包，采购科创空间空调采购及安装，详见比选文件。</w:t>
      </w:r>
    </w:p>
    <w:p>
      <w:pPr>
        <w:widowControl w:val="0"/>
        <w:spacing w:after="50" w:line="360" w:lineRule="auto"/>
        <w:ind w:firstLine="482" w:firstLineChars="200"/>
        <w:rPr>
          <w:rFonts w:hint="default" w:ascii="新宋体" w:hAnsi="新宋体" w:eastAsia="新宋体" w:cs="新宋体"/>
          <w:b/>
          <w:color w:val="auto"/>
          <w:highlight w:val="none"/>
          <w:lang w:val="en-US" w:eastAsia="zh-CN"/>
        </w:rPr>
      </w:pPr>
      <w:r>
        <w:rPr>
          <w:rFonts w:hint="eastAsia" w:ascii="新宋体" w:hAnsi="新宋体" w:eastAsia="新宋体" w:cs="新宋体"/>
          <w:b/>
          <w:color w:val="auto"/>
          <w:highlight w:val="none"/>
          <w:lang w:val="en-US" w:eastAsia="zh-CN"/>
        </w:rPr>
        <w:t>四、资金来源：已落实。</w:t>
      </w:r>
    </w:p>
    <w:p>
      <w:pPr>
        <w:spacing w:line="360" w:lineRule="auto"/>
        <w:ind w:firstLine="482" w:firstLineChars="200"/>
        <w:jc w:val="both"/>
        <w:rPr>
          <w:rFonts w:hint="eastAsia" w:ascii="新宋体" w:hAnsi="新宋体" w:eastAsia="新宋体" w:cs="新宋体"/>
          <w:b/>
          <w:bCs/>
          <w:color w:val="auto"/>
          <w:highlight w:val="none"/>
        </w:rPr>
      </w:pPr>
      <w:bookmarkStart w:id="1" w:name="OLE_LINK1"/>
      <w:bookmarkStart w:id="2" w:name="OLE_LINK2"/>
      <w:r>
        <w:rPr>
          <w:rFonts w:hint="eastAsia" w:ascii="新宋体" w:hAnsi="新宋体" w:eastAsia="新宋体" w:cs="新宋体"/>
          <w:b/>
          <w:bCs/>
          <w:color w:val="auto"/>
          <w:highlight w:val="none"/>
          <w:lang w:val="en-US" w:eastAsia="zh-CN"/>
        </w:rPr>
        <w:t>五</w:t>
      </w:r>
      <w:r>
        <w:rPr>
          <w:rFonts w:hint="eastAsia" w:ascii="新宋体" w:hAnsi="新宋体" w:eastAsia="新宋体" w:cs="新宋体"/>
          <w:b/>
          <w:bCs/>
          <w:color w:val="auto"/>
          <w:highlight w:val="none"/>
        </w:rPr>
        <w:t>、合格的</w:t>
      </w:r>
      <w:r>
        <w:rPr>
          <w:rFonts w:hint="eastAsia" w:ascii="新宋体" w:hAnsi="新宋体" w:eastAsia="新宋体" w:cs="新宋体"/>
          <w:b/>
          <w:bCs/>
          <w:color w:val="auto"/>
          <w:highlight w:val="none"/>
          <w:lang w:eastAsia="zh-CN"/>
        </w:rPr>
        <w:t>比选</w:t>
      </w:r>
      <w:r>
        <w:rPr>
          <w:rFonts w:hint="eastAsia" w:ascii="新宋体" w:hAnsi="新宋体" w:eastAsia="新宋体" w:cs="新宋体"/>
          <w:b/>
          <w:bCs/>
          <w:color w:val="auto"/>
          <w:highlight w:val="none"/>
        </w:rPr>
        <w:t>申请人应具备的资格条件：</w:t>
      </w:r>
    </w:p>
    <w:bookmarkEnd w:id="1"/>
    <w:bookmarkEnd w:id="2"/>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w:t>
      </w:r>
      <w:r>
        <w:rPr>
          <w:rFonts w:hint="eastAsia" w:ascii="宋体" w:hAnsi="宋体" w:eastAsia="宋体" w:cs="宋体"/>
          <w:color w:val="auto"/>
          <w:sz w:val="24"/>
          <w:highlight w:val="none"/>
          <w:lang w:eastAsia="zh-CN"/>
        </w:rPr>
        <w:t>所必需的</w:t>
      </w:r>
      <w:r>
        <w:rPr>
          <w:rFonts w:hint="eastAsia" w:ascii="宋体" w:hAnsi="宋体" w:eastAsia="宋体" w:cs="宋体"/>
          <w:color w:val="auto"/>
          <w:sz w:val="24"/>
          <w:highlight w:val="none"/>
        </w:rPr>
        <w:t>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w:t>
      </w:r>
      <w:r>
        <w:rPr>
          <w:rFonts w:hint="eastAsia" w:ascii="宋体" w:hAnsi="宋体" w:cs="宋体"/>
          <w:color w:val="auto"/>
          <w:sz w:val="24"/>
          <w:highlight w:val="none"/>
          <w:lang w:eastAsia="zh-CN"/>
        </w:rPr>
        <w:t>比选</w:t>
      </w:r>
      <w:r>
        <w:rPr>
          <w:rFonts w:hint="eastAsia" w:ascii="宋体" w:hAnsi="宋体" w:eastAsia="宋体" w:cs="宋体"/>
          <w:color w:val="auto"/>
          <w:sz w:val="24"/>
          <w:highlight w:val="none"/>
        </w:rPr>
        <w:t>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具备法律、行政法规规定的其他条件；</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新宋体" w:hAnsi="新宋体" w:eastAsia="新宋体" w:cs="新宋体"/>
          <w:color w:val="auto"/>
          <w:highlight w:val="none"/>
        </w:rPr>
      </w:pPr>
      <w:r>
        <w:rPr>
          <w:rFonts w:hint="default"/>
          <w:lang w:eastAsia="zh-CN"/>
        </w:rPr>
        <w:t>7</w:t>
      </w:r>
      <w:r>
        <w:rPr>
          <w:rFonts w:hint="eastAsia"/>
          <w:lang w:val="en-US" w:eastAsia="zh-CN"/>
        </w:rPr>
        <w:t>.</w:t>
      </w:r>
      <w:r>
        <w:rPr>
          <w:rFonts w:hint="eastAsia" w:ascii="宋体" w:hAnsi="宋体" w:eastAsia="宋体" w:cs="宋体"/>
          <w:color w:val="auto"/>
          <w:sz w:val="24"/>
          <w:highlight w:val="none"/>
        </w:rPr>
        <w:t>本项目不允许联合体参加</w:t>
      </w:r>
      <w:r>
        <w:rPr>
          <w:rFonts w:hint="eastAsia" w:ascii="新宋体" w:hAnsi="新宋体" w:eastAsia="新宋体" w:cs="新宋体"/>
          <w:color w:val="auto"/>
          <w:highlight w:val="none"/>
        </w:rPr>
        <w:t>。</w:t>
      </w:r>
    </w:p>
    <w:p>
      <w:pPr>
        <w:spacing w:line="360" w:lineRule="auto"/>
        <w:ind w:firstLine="482"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highlight w:val="none"/>
          <w:lang w:val="en-US" w:eastAsia="zh-CN"/>
        </w:rPr>
        <w:t>六</w:t>
      </w:r>
      <w:r>
        <w:rPr>
          <w:rFonts w:hint="eastAsia" w:ascii="新宋体" w:hAnsi="新宋体" w:eastAsia="新宋体" w:cs="新宋体"/>
          <w:b/>
          <w:color w:val="auto"/>
          <w:highlight w:val="none"/>
        </w:rPr>
        <w:t>、</w:t>
      </w:r>
      <w:r>
        <w:rPr>
          <w:rFonts w:hint="eastAsia" w:ascii="新宋体" w:hAnsi="新宋体" w:eastAsia="新宋体" w:cs="新宋体"/>
          <w:b/>
          <w:bCs/>
          <w:color w:val="auto"/>
          <w:sz w:val="24"/>
          <w:highlight w:val="none"/>
          <w:lang w:eastAsia="zh-CN"/>
        </w:rPr>
        <w:t>比选</w:t>
      </w:r>
      <w:r>
        <w:rPr>
          <w:rFonts w:hint="eastAsia" w:ascii="新宋体" w:hAnsi="新宋体" w:eastAsia="新宋体" w:cs="新宋体"/>
          <w:b/>
          <w:bCs/>
          <w:color w:val="auto"/>
          <w:sz w:val="24"/>
          <w:highlight w:val="none"/>
        </w:rPr>
        <w:t>文件</w:t>
      </w:r>
      <w:r>
        <w:rPr>
          <w:rFonts w:hint="eastAsia" w:ascii="新宋体" w:hAnsi="新宋体" w:eastAsia="新宋体" w:cs="新宋体"/>
          <w:b/>
          <w:color w:val="auto"/>
          <w:sz w:val="24"/>
          <w:szCs w:val="24"/>
          <w:highlight w:val="none"/>
          <w:lang w:val="en-US" w:eastAsia="zh-CN"/>
        </w:rPr>
        <w:t>获取方式、</w:t>
      </w:r>
      <w:r>
        <w:rPr>
          <w:rFonts w:hint="eastAsia" w:ascii="新宋体" w:hAnsi="新宋体" w:eastAsia="新宋体" w:cs="新宋体"/>
          <w:b/>
          <w:color w:val="auto"/>
          <w:sz w:val="24"/>
          <w:szCs w:val="24"/>
          <w:highlight w:val="none"/>
        </w:rPr>
        <w:t>时间、地点：</w:t>
      </w:r>
    </w:p>
    <w:p>
      <w:pPr>
        <w:spacing w:line="360" w:lineRule="auto"/>
        <w:ind w:firstLine="480" w:firstLineChars="200"/>
        <w:jc w:val="left"/>
        <w:rPr>
          <w:rFonts w:hint="eastAsia" w:ascii="新宋体" w:hAnsi="新宋体" w:eastAsia="新宋体" w:cs="新宋体"/>
          <w:color w:val="auto"/>
          <w:sz w:val="24"/>
          <w:szCs w:val="21"/>
          <w:highlight w:val="none"/>
        </w:rPr>
      </w:pPr>
      <w:r>
        <w:rPr>
          <w:rFonts w:hint="eastAsia" w:ascii="新宋体" w:hAnsi="新宋体" w:eastAsia="新宋体" w:cs="新宋体"/>
          <w:color w:val="auto"/>
          <w:sz w:val="24"/>
          <w:szCs w:val="21"/>
          <w:highlight w:val="none"/>
        </w:rPr>
        <w:t>1.本项目接受现场报名或网络报名。</w:t>
      </w:r>
      <w:r>
        <w:rPr>
          <w:rFonts w:hint="eastAsia" w:ascii="新宋体" w:hAnsi="新宋体" w:eastAsia="新宋体" w:cs="新宋体"/>
          <w:color w:val="auto"/>
          <w:sz w:val="24"/>
          <w:szCs w:val="21"/>
          <w:highlight w:val="none"/>
          <w:lang w:val="en-US" w:eastAsia="zh-CN"/>
        </w:rPr>
        <w:t>供应商网络报名的：供应商可登录http://www.sczdzb.cn注册后查询到相应项目在线报名并获取比选文件。</w:t>
      </w:r>
    </w:p>
    <w:p>
      <w:pPr>
        <w:shd w:val="clear" w:color="auto" w:fill="auto"/>
        <w:spacing w:after="50" w:line="440" w:lineRule="exact"/>
        <w:ind w:firstLine="480" w:firstLineChars="200"/>
        <w:rPr>
          <w:rFonts w:hint="eastAsia" w:ascii="新宋体" w:hAnsi="新宋体" w:eastAsia="新宋体" w:cs="新宋体"/>
          <w:color w:val="auto"/>
          <w:sz w:val="24"/>
          <w:szCs w:val="21"/>
          <w:highlight w:val="none"/>
        </w:rPr>
      </w:pPr>
      <w:r>
        <w:rPr>
          <w:rFonts w:hint="eastAsia" w:ascii="新宋体" w:hAnsi="新宋体" w:eastAsia="新宋体" w:cs="新宋体"/>
          <w:color w:val="auto"/>
          <w:sz w:val="24"/>
          <w:szCs w:val="21"/>
          <w:highlight w:val="none"/>
        </w:rPr>
        <w:t>2.发售时间：</w:t>
      </w:r>
      <w:r>
        <w:rPr>
          <w:rFonts w:hint="eastAsia" w:ascii="宋体" w:hAnsi="宋体" w:eastAsia="宋体" w:cs="宋体"/>
          <w:color w:val="auto"/>
          <w:sz w:val="24"/>
          <w:highlight w:val="none"/>
          <w:u w:val="single"/>
          <w:lang w:val="en-US" w:eastAsia="zh-CN"/>
        </w:rPr>
        <w:t>2023</w:t>
      </w:r>
      <w:r>
        <w:rPr>
          <w:rFonts w:hint="eastAsia" w:ascii="宋体" w:hAnsi="宋体" w:eastAsia="宋体" w:cs="宋体"/>
          <w:color w:val="auto"/>
          <w:sz w:val="24"/>
          <w:highlight w:val="none"/>
          <w:lang w:val="zh-TW" w:eastAsia="zh-TW"/>
        </w:rPr>
        <w:t>年</w:t>
      </w:r>
      <w:r>
        <w:rPr>
          <w:rFonts w:hint="eastAsia" w:ascii="宋体" w:hAnsi="宋体" w:cs="宋体"/>
          <w:color w:val="auto"/>
          <w:sz w:val="24"/>
          <w:highlight w:val="none"/>
          <w:u w:val="single"/>
          <w:lang w:val="en-US" w:eastAsia="zh-CN"/>
        </w:rPr>
        <w:t>9</w:t>
      </w:r>
      <w:r>
        <w:rPr>
          <w:rFonts w:hint="eastAsia" w:ascii="宋体" w:hAnsi="宋体" w:eastAsia="宋体" w:cs="宋体"/>
          <w:color w:val="auto"/>
          <w:sz w:val="24"/>
          <w:highlight w:val="none"/>
          <w:lang w:val="zh-TW" w:eastAsia="zh-TW"/>
        </w:rPr>
        <w:t>月</w:t>
      </w:r>
      <w:r>
        <w:rPr>
          <w:rFonts w:hint="default" w:ascii="宋体" w:hAnsi="宋体" w:cs="宋体"/>
          <w:color w:val="auto"/>
          <w:sz w:val="24"/>
          <w:highlight w:val="none"/>
          <w:u w:val="single"/>
          <w:lang w:eastAsia="zh-CN"/>
        </w:rPr>
        <w:t>18</w:t>
      </w:r>
      <w:r>
        <w:rPr>
          <w:rFonts w:hint="eastAsia" w:ascii="宋体" w:hAnsi="宋体" w:eastAsia="宋体" w:cs="宋体"/>
          <w:color w:val="auto"/>
          <w:sz w:val="24"/>
          <w:highlight w:val="none"/>
          <w:lang w:val="zh-TW" w:eastAsia="zh-TW"/>
        </w:rPr>
        <w:t>日至</w:t>
      </w:r>
      <w:r>
        <w:rPr>
          <w:rFonts w:hint="eastAsia" w:ascii="宋体" w:hAnsi="宋体" w:eastAsia="宋体" w:cs="宋体"/>
          <w:color w:val="auto"/>
          <w:sz w:val="24"/>
          <w:highlight w:val="none"/>
          <w:lang w:val="en-US" w:eastAsia="zh-CN"/>
        </w:rPr>
        <w:t>2023</w:t>
      </w:r>
      <w:r>
        <w:rPr>
          <w:rFonts w:hint="eastAsia" w:ascii="宋体" w:hAnsi="宋体" w:eastAsia="宋体" w:cs="宋体"/>
          <w:color w:val="auto"/>
          <w:sz w:val="24"/>
          <w:highlight w:val="none"/>
          <w:lang w:val="zh-TW" w:eastAsia="zh-TW"/>
        </w:rPr>
        <w:t>年</w:t>
      </w:r>
      <w:r>
        <w:rPr>
          <w:rFonts w:hint="eastAsia" w:ascii="宋体" w:hAnsi="宋体" w:cs="宋体"/>
          <w:color w:val="auto"/>
          <w:sz w:val="24"/>
          <w:highlight w:val="none"/>
          <w:u w:val="single"/>
          <w:lang w:val="en-US" w:eastAsia="zh-CN"/>
        </w:rPr>
        <w:t>9</w:t>
      </w:r>
      <w:r>
        <w:rPr>
          <w:rFonts w:hint="eastAsia" w:ascii="宋体" w:hAnsi="宋体" w:eastAsia="宋体" w:cs="宋体"/>
          <w:color w:val="auto"/>
          <w:sz w:val="24"/>
          <w:highlight w:val="none"/>
          <w:lang w:val="zh-TW" w:eastAsia="zh-TW"/>
        </w:rPr>
        <w:t>月</w:t>
      </w:r>
      <w:r>
        <w:rPr>
          <w:rFonts w:hint="eastAsia" w:ascii="宋体" w:hAnsi="宋体" w:cs="宋体"/>
          <w:color w:val="auto"/>
          <w:sz w:val="24"/>
          <w:highlight w:val="none"/>
          <w:u w:val="single"/>
          <w:lang w:val="en-US" w:eastAsia="zh-CN"/>
        </w:rPr>
        <w:t>19</w:t>
      </w:r>
      <w:r>
        <w:rPr>
          <w:rFonts w:hint="eastAsia" w:ascii="宋体" w:hAnsi="宋体" w:eastAsia="宋体" w:cs="宋体"/>
          <w:color w:val="auto"/>
          <w:sz w:val="24"/>
          <w:highlight w:val="none"/>
          <w:lang w:val="zh-TW" w:eastAsia="zh-TW"/>
        </w:rPr>
        <w:t>日</w:t>
      </w:r>
      <w:r>
        <w:rPr>
          <w:rFonts w:hint="eastAsia" w:ascii="新宋体" w:hAnsi="新宋体" w:eastAsia="新宋体" w:cs="新宋体"/>
          <w:color w:val="auto"/>
          <w:sz w:val="24"/>
          <w:szCs w:val="21"/>
          <w:highlight w:val="none"/>
        </w:rPr>
        <w:t>9:30- 12:00，13:00- 1</w:t>
      </w:r>
      <w:r>
        <w:rPr>
          <w:rFonts w:hint="eastAsia" w:ascii="新宋体" w:hAnsi="新宋体" w:eastAsia="新宋体" w:cs="新宋体"/>
          <w:color w:val="auto"/>
          <w:sz w:val="24"/>
          <w:szCs w:val="21"/>
          <w:highlight w:val="none"/>
          <w:lang w:val="en-US" w:eastAsia="zh-CN"/>
        </w:rPr>
        <w:t>7</w:t>
      </w:r>
      <w:r>
        <w:rPr>
          <w:rFonts w:hint="eastAsia" w:ascii="新宋体" w:hAnsi="新宋体" w:eastAsia="新宋体" w:cs="新宋体"/>
          <w:color w:val="auto"/>
          <w:sz w:val="24"/>
          <w:szCs w:val="21"/>
          <w:highlight w:val="none"/>
        </w:rPr>
        <w:t>:</w:t>
      </w:r>
      <w:r>
        <w:rPr>
          <w:rFonts w:hint="eastAsia" w:ascii="新宋体" w:hAnsi="新宋体" w:eastAsia="新宋体" w:cs="新宋体"/>
          <w:color w:val="auto"/>
          <w:sz w:val="24"/>
          <w:szCs w:val="21"/>
          <w:highlight w:val="none"/>
          <w:lang w:val="en-US" w:eastAsia="zh-CN"/>
        </w:rPr>
        <w:t>00</w:t>
      </w:r>
      <w:r>
        <w:rPr>
          <w:rFonts w:hint="eastAsia" w:ascii="新宋体" w:hAnsi="新宋体" w:eastAsia="新宋体" w:cs="新宋体"/>
          <w:color w:val="auto"/>
          <w:sz w:val="24"/>
          <w:szCs w:val="21"/>
          <w:highlight w:val="none"/>
        </w:rPr>
        <w:t>（北京时间，节假日除外）。</w:t>
      </w:r>
    </w:p>
    <w:p>
      <w:pPr>
        <w:spacing w:after="50" w:line="440" w:lineRule="exact"/>
        <w:ind w:firstLine="480" w:firstLineChars="200"/>
        <w:rPr>
          <w:rFonts w:hint="eastAsia" w:ascii="新宋体" w:hAnsi="新宋体" w:eastAsia="新宋体" w:cs="新宋体"/>
          <w:color w:val="auto"/>
          <w:sz w:val="24"/>
          <w:szCs w:val="21"/>
          <w:highlight w:val="none"/>
        </w:rPr>
      </w:pPr>
      <w:r>
        <w:rPr>
          <w:rFonts w:hint="eastAsia" w:ascii="新宋体" w:hAnsi="新宋体" w:eastAsia="新宋体" w:cs="新宋体"/>
          <w:color w:val="auto"/>
          <w:sz w:val="24"/>
          <w:szCs w:val="21"/>
          <w:highlight w:val="none"/>
        </w:rPr>
        <w:t>3.发售地点（现场报名方式）：四川重德招标有限责任公司（成都市高新区天府大道天府三街69号新希望国际B座1栋21楼2107-2109号）。</w:t>
      </w:r>
    </w:p>
    <w:p>
      <w:pPr>
        <w:spacing w:after="50" w:line="440" w:lineRule="exact"/>
        <w:ind w:firstLine="480" w:firstLineChars="200"/>
        <w:rPr>
          <w:rFonts w:hint="eastAsia" w:ascii="新宋体" w:hAnsi="新宋体" w:eastAsia="新宋体" w:cs="新宋体"/>
          <w:color w:val="auto"/>
          <w:sz w:val="24"/>
          <w:szCs w:val="21"/>
          <w:highlight w:val="none"/>
        </w:rPr>
      </w:pPr>
      <w:r>
        <w:rPr>
          <w:rFonts w:hint="eastAsia" w:ascii="新宋体" w:hAnsi="新宋体" w:eastAsia="新宋体" w:cs="新宋体"/>
          <w:color w:val="auto"/>
          <w:sz w:val="24"/>
          <w:szCs w:val="21"/>
          <w:highlight w:val="none"/>
        </w:rPr>
        <w:t>4.</w:t>
      </w:r>
      <w:r>
        <w:rPr>
          <w:rFonts w:hint="eastAsia" w:ascii="新宋体" w:hAnsi="新宋体" w:eastAsia="新宋体" w:cs="新宋体"/>
          <w:color w:val="auto"/>
          <w:sz w:val="24"/>
          <w:szCs w:val="21"/>
          <w:highlight w:val="none"/>
          <w:lang w:eastAsia="zh-CN"/>
        </w:rPr>
        <w:t>比选</w:t>
      </w:r>
      <w:r>
        <w:rPr>
          <w:rFonts w:hint="eastAsia" w:ascii="新宋体" w:hAnsi="新宋体" w:eastAsia="新宋体" w:cs="新宋体"/>
          <w:color w:val="auto"/>
          <w:sz w:val="24"/>
          <w:szCs w:val="21"/>
          <w:highlight w:val="none"/>
        </w:rPr>
        <w:t>文件售价：人民币300元/份（</w:t>
      </w:r>
      <w:r>
        <w:rPr>
          <w:rFonts w:hint="eastAsia" w:ascii="新宋体" w:hAnsi="新宋体" w:eastAsia="新宋体" w:cs="新宋体"/>
          <w:color w:val="auto"/>
          <w:sz w:val="24"/>
          <w:szCs w:val="21"/>
          <w:highlight w:val="none"/>
          <w:lang w:eastAsia="zh-CN"/>
        </w:rPr>
        <w:t>比选</w:t>
      </w:r>
      <w:r>
        <w:rPr>
          <w:rFonts w:hint="eastAsia" w:ascii="新宋体" w:hAnsi="新宋体" w:eastAsia="新宋体" w:cs="新宋体"/>
          <w:color w:val="auto"/>
          <w:sz w:val="24"/>
          <w:szCs w:val="21"/>
          <w:highlight w:val="none"/>
        </w:rPr>
        <w:t>文件售后不退</w:t>
      </w:r>
      <w:r>
        <w:rPr>
          <w:rFonts w:hint="eastAsia" w:ascii="新宋体" w:hAnsi="新宋体" w:eastAsia="新宋体" w:cs="新宋体"/>
          <w:color w:val="auto"/>
          <w:sz w:val="24"/>
          <w:szCs w:val="21"/>
          <w:highlight w:val="none"/>
          <w:lang w:eastAsia="zh-CN"/>
        </w:rPr>
        <w:t>，</w:t>
      </w:r>
      <w:r>
        <w:rPr>
          <w:rFonts w:hint="eastAsia" w:ascii="新宋体" w:hAnsi="新宋体" w:eastAsia="新宋体" w:cs="新宋体"/>
          <w:color w:val="auto"/>
          <w:sz w:val="24"/>
          <w:szCs w:val="21"/>
          <w:highlight w:val="none"/>
        </w:rPr>
        <w:t xml:space="preserve"> </w:t>
      </w:r>
      <w:r>
        <w:rPr>
          <w:rFonts w:hint="eastAsia" w:ascii="新宋体" w:hAnsi="新宋体" w:eastAsia="新宋体" w:cs="新宋体"/>
          <w:color w:val="auto"/>
          <w:sz w:val="24"/>
          <w:szCs w:val="21"/>
          <w:highlight w:val="none"/>
          <w:lang w:eastAsia="zh-CN"/>
        </w:rPr>
        <w:t>比选</w:t>
      </w:r>
      <w:r>
        <w:rPr>
          <w:rFonts w:hint="eastAsia" w:ascii="新宋体" w:hAnsi="新宋体" w:eastAsia="新宋体" w:cs="新宋体"/>
          <w:color w:val="auto"/>
          <w:sz w:val="24"/>
          <w:szCs w:val="21"/>
          <w:highlight w:val="none"/>
        </w:rPr>
        <w:t>资格不能转让）。</w:t>
      </w:r>
    </w:p>
    <w:p>
      <w:pPr>
        <w:spacing w:after="50" w:line="440" w:lineRule="exact"/>
        <w:ind w:firstLine="480" w:firstLineChars="200"/>
        <w:rPr>
          <w:rFonts w:hint="eastAsia" w:ascii="新宋体" w:hAnsi="新宋体" w:eastAsia="新宋体" w:cs="新宋体"/>
          <w:color w:val="auto"/>
          <w:sz w:val="24"/>
          <w:szCs w:val="21"/>
          <w:highlight w:val="none"/>
        </w:rPr>
      </w:pPr>
      <w:r>
        <w:rPr>
          <w:rFonts w:hint="eastAsia" w:ascii="新宋体" w:hAnsi="新宋体" w:eastAsia="新宋体" w:cs="新宋体"/>
          <w:color w:val="auto"/>
          <w:sz w:val="24"/>
          <w:szCs w:val="21"/>
          <w:highlight w:val="none"/>
        </w:rPr>
        <w:t>5.供应商应在规定时间内按以上方式报名并获取</w:t>
      </w:r>
      <w:r>
        <w:rPr>
          <w:rFonts w:hint="eastAsia" w:ascii="新宋体" w:hAnsi="新宋体" w:eastAsia="新宋体" w:cs="新宋体"/>
          <w:color w:val="auto"/>
          <w:sz w:val="24"/>
          <w:szCs w:val="21"/>
          <w:highlight w:val="none"/>
          <w:lang w:eastAsia="zh-CN"/>
        </w:rPr>
        <w:t>比选</w:t>
      </w:r>
      <w:r>
        <w:rPr>
          <w:rFonts w:hint="eastAsia" w:ascii="新宋体" w:hAnsi="新宋体" w:eastAsia="新宋体" w:cs="新宋体"/>
          <w:color w:val="auto"/>
          <w:sz w:val="24"/>
          <w:szCs w:val="21"/>
          <w:highlight w:val="none"/>
        </w:rPr>
        <w:t>文件，未在规定时间报名或未采取以上方式获得</w:t>
      </w:r>
      <w:r>
        <w:rPr>
          <w:rFonts w:hint="eastAsia" w:ascii="新宋体" w:hAnsi="新宋体" w:eastAsia="新宋体" w:cs="新宋体"/>
          <w:color w:val="auto"/>
          <w:sz w:val="24"/>
          <w:szCs w:val="21"/>
          <w:highlight w:val="none"/>
          <w:lang w:eastAsia="zh-CN"/>
        </w:rPr>
        <w:t>比选</w:t>
      </w:r>
      <w:r>
        <w:rPr>
          <w:rFonts w:hint="eastAsia" w:ascii="新宋体" w:hAnsi="新宋体" w:eastAsia="新宋体" w:cs="新宋体"/>
          <w:color w:val="auto"/>
          <w:sz w:val="24"/>
          <w:szCs w:val="21"/>
          <w:highlight w:val="none"/>
        </w:rPr>
        <w:t>文件的，均无资格参加该项目的</w:t>
      </w:r>
      <w:r>
        <w:rPr>
          <w:rFonts w:hint="eastAsia" w:ascii="新宋体" w:hAnsi="新宋体" w:eastAsia="新宋体" w:cs="新宋体"/>
          <w:color w:val="auto"/>
          <w:sz w:val="24"/>
          <w:szCs w:val="21"/>
          <w:highlight w:val="none"/>
          <w:lang w:eastAsia="zh-CN"/>
        </w:rPr>
        <w:t>比选</w:t>
      </w:r>
      <w:r>
        <w:rPr>
          <w:rFonts w:hint="eastAsia" w:ascii="新宋体" w:hAnsi="新宋体" w:eastAsia="新宋体" w:cs="新宋体"/>
          <w:color w:val="auto"/>
          <w:sz w:val="24"/>
          <w:szCs w:val="21"/>
          <w:highlight w:val="none"/>
        </w:rPr>
        <w:t>。</w:t>
      </w:r>
    </w:p>
    <w:p>
      <w:pPr>
        <w:spacing w:after="50" w:line="440" w:lineRule="exact"/>
        <w:ind w:firstLine="480" w:firstLineChars="200"/>
        <w:rPr>
          <w:rFonts w:hint="eastAsia" w:ascii="新宋体" w:hAnsi="新宋体" w:eastAsia="新宋体" w:cs="新宋体"/>
          <w:color w:val="auto"/>
          <w:sz w:val="24"/>
          <w:szCs w:val="21"/>
          <w:highlight w:val="none"/>
        </w:rPr>
      </w:pPr>
      <w:r>
        <w:rPr>
          <w:rFonts w:hint="eastAsia" w:ascii="新宋体" w:hAnsi="新宋体" w:eastAsia="新宋体" w:cs="新宋体"/>
          <w:color w:val="auto"/>
          <w:sz w:val="24"/>
          <w:szCs w:val="21"/>
          <w:highlight w:val="none"/>
          <w:lang w:val="en-US" w:eastAsia="zh-CN"/>
        </w:rPr>
        <w:t>6</w:t>
      </w:r>
      <w:r>
        <w:rPr>
          <w:rFonts w:hint="eastAsia" w:ascii="新宋体" w:hAnsi="新宋体" w:eastAsia="新宋体" w:cs="新宋体"/>
          <w:color w:val="auto"/>
          <w:sz w:val="24"/>
          <w:szCs w:val="21"/>
          <w:highlight w:val="none"/>
        </w:rPr>
        <w:t>.报名资料：①供应商为法人或者其他组织的，提供报名表（附件一）、单位介绍信（附件二）、经办人身份证明复印件、加盖供应商单位公章（鲜章）；②供应商为自然人的，提供报名表（附件一）、本人身份证明复印件。</w:t>
      </w:r>
    </w:p>
    <w:p>
      <w:pPr>
        <w:spacing w:after="50" w:line="440" w:lineRule="exact"/>
        <w:ind w:firstLine="482" w:firstLineChars="200"/>
        <w:rPr>
          <w:rFonts w:hint="eastAsia" w:ascii="新宋体" w:hAnsi="新宋体" w:eastAsia="新宋体" w:cs="新宋体"/>
          <w:b/>
          <w:bCs/>
          <w:color w:val="auto"/>
          <w:sz w:val="24"/>
          <w:szCs w:val="21"/>
          <w:highlight w:val="none"/>
        </w:rPr>
      </w:pPr>
      <w:r>
        <w:rPr>
          <w:rFonts w:hint="eastAsia" w:ascii="新宋体" w:hAnsi="新宋体" w:eastAsia="新宋体" w:cs="新宋体"/>
          <w:b/>
          <w:bCs/>
          <w:color w:val="auto"/>
          <w:sz w:val="24"/>
          <w:szCs w:val="21"/>
          <w:highlight w:val="none"/>
        </w:rPr>
        <w:t>供应商购买</w:t>
      </w:r>
      <w:r>
        <w:rPr>
          <w:rFonts w:hint="eastAsia" w:ascii="新宋体" w:hAnsi="新宋体" w:eastAsia="新宋体" w:cs="新宋体"/>
          <w:b/>
          <w:bCs/>
          <w:color w:val="auto"/>
          <w:sz w:val="24"/>
          <w:szCs w:val="21"/>
          <w:highlight w:val="none"/>
          <w:lang w:eastAsia="zh-CN"/>
        </w:rPr>
        <w:t>比选</w:t>
      </w:r>
      <w:r>
        <w:rPr>
          <w:rFonts w:hint="eastAsia" w:ascii="新宋体" w:hAnsi="新宋体" w:eastAsia="新宋体" w:cs="新宋体"/>
          <w:b/>
          <w:bCs/>
          <w:color w:val="auto"/>
          <w:sz w:val="24"/>
          <w:szCs w:val="21"/>
          <w:highlight w:val="none"/>
        </w:rPr>
        <w:t>文件时须如实填写项目信息及供应商信息；若因供应商提供的错误信息，对其</w:t>
      </w:r>
      <w:r>
        <w:rPr>
          <w:rFonts w:hint="eastAsia" w:ascii="新宋体" w:hAnsi="新宋体" w:eastAsia="新宋体" w:cs="新宋体"/>
          <w:b/>
          <w:bCs/>
          <w:color w:val="auto"/>
          <w:sz w:val="24"/>
          <w:szCs w:val="21"/>
          <w:highlight w:val="none"/>
          <w:lang w:eastAsia="zh-CN"/>
        </w:rPr>
        <w:t>比选</w:t>
      </w:r>
      <w:r>
        <w:rPr>
          <w:rFonts w:hint="eastAsia" w:ascii="新宋体" w:hAnsi="新宋体" w:eastAsia="新宋体" w:cs="新宋体"/>
          <w:b/>
          <w:bCs/>
          <w:color w:val="auto"/>
          <w:sz w:val="24"/>
          <w:szCs w:val="21"/>
          <w:highlight w:val="none"/>
        </w:rPr>
        <w:t>事宜造成影响的，由供应商自行承担所有责任。</w:t>
      </w:r>
    </w:p>
    <w:p>
      <w:pPr>
        <w:spacing w:after="50" w:line="440" w:lineRule="exact"/>
        <w:ind w:firstLine="482" w:firstLineChars="200"/>
        <w:rPr>
          <w:rFonts w:hint="eastAsia" w:ascii="新宋体" w:hAnsi="新宋体" w:eastAsia="新宋体" w:cs="新宋体"/>
          <w:b/>
          <w:bCs/>
          <w:color w:val="auto"/>
          <w:sz w:val="24"/>
          <w:szCs w:val="21"/>
          <w:highlight w:val="none"/>
        </w:rPr>
      </w:pPr>
      <w:r>
        <w:rPr>
          <w:rFonts w:hint="eastAsia" w:ascii="新宋体" w:hAnsi="新宋体" w:eastAsia="新宋体" w:cs="新宋体"/>
          <w:b/>
          <w:bCs/>
          <w:color w:val="auto"/>
          <w:sz w:val="24"/>
          <w:szCs w:val="21"/>
          <w:highlight w:val="none"/>
        </w:rPr>
        <w:t>报名的供应商名称、项目编号应与递交响应文件的供应商名称、项目编号一致，不一致的其递交的响应文件或将被作为无效处理</w:t>
      </w:r>
      <w:r>
        <w:rPr>
          <w:rFonts w:hint="eastAsia" w:ascii="新宋体" w:hAnsi="新宋体" w:eastAsia="新宋体" w:cs="新宋体"/>
          <w:b/>
          <w:bCs/>
          <w:color w:val="auto"/>
          <w:sz w:val="24"/>
          <w:szCs w:val="21"/>
          <w:highlight w:val="none"/>
          <w:lang w:eastAsia="zh-CN"/>
        </w:rPr>
        <w:t>（</w:t>
      </w:r>
      <w:r>
        <w:rPr>
          <w:rFonts w:hint="eastAsia" w:ascii="新宋体" w:hAnsi="新宋体" w:eastAsia="新宋体" w:cs="新宋体"/>
          <w:b/>
          <w:bCs/>
          <w:color w:val="auto"/>
          <w:sz w:val="24"/>
          <w:szCs w:val="21"/>
          <w:highlight w:val="none"/>
        </w:rPr>
        <w:t>按照</w:t>
      </w:r>
      <w:r>
        <w:rPr>
          <w:rFonts w:hint="eastAsia" w:ascii="新宋体" w:hAnsi="新宋体" w:eastAsia="新宋体" w:cs="新宋体"/>
          <w:b/>
          <w:bCs/>
          <w:color w:val="auto"/>
          <w:sz w:val="24"/>
          <w:szCs w:val="21"/>
          <w:highlight w:val="none"/>
          <w:lang w:eastAsia="zh-CN"/>
        </w:rPr>
        <w:t>比选</w:t>
      </w:r>
      <w:r>
        <w:rPr>
          <w:rFonts w:hint="eastAsia" w:ascii="新宋体" w:hAnsi="新宋体" w:eastAsia="新宋体" w:cs="新宋体"/>
          <w:b/>
          <w:bCs/>
          <w:color w:val="auto"/>
          <w:sz w:val="24"/>
          <w:szCs w:val="21"/>
          <w:highlight w:val="none"/>
        </w:rPr>
        <w:t>文件相关规定可以澄清的情况除外</w:t>
      </w:r>
      <w:r>
        <w:rPr>
          <w:rFonts w:hint="eastAsia" w:ascii="新宋体" w:hAnsi="新宋体" w:eastAsia="新宋体" w:cs="新宋体"/>
          <w:b/>
          <w:bCs/>
          <w:color w:val="auto"/>
          <w:sz w:val="24"/>
          <w:szCs w:val="21"/>
          <w:highlight w:val="none"/>
          <w:lang w:eastAsia="zh-CN"/>
        </w:rPr>
        <w:t>）</w:t>
      </w:r>
      <w:r>
        <w:rPr>
          <w:rFonts w:hint="eastAsia" w:ascii="新宋体" w:hAnsi="新宋体" w:eastAsia="新宋体" w:cs="新宋体"/>
          <w:b/>
          <w:bCs/>
          <w:color w:val="auto"/>
          <w:sz w:val="24"/>
          <w:szCs w:val="21"/>
          <w:highlight w:val="none"/>
        </w:rPr>
        <w:t>。</w:t>
      </w:r>
    </w:p>
    <w:p>
      <w:pPr>
        <w:spacing w:after="50" w:line="44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现场购买文件时请自带U盘拷取电子文档。</w:t>
      </w:r>
    </w:p>
    <w:p>
      <w:pPr>
        <w:widowControl w:val="0"/>
        <w:spacing w:after="50" w:line="360" w:lineRule="auto"/>
        <w:ind w:firstLine="482" w:firstLineChars="200"/>
        <w:rPr>
          <w:rFonts w:hint="eastAsia" w:ascii="新宋体" w:hAnsi="新宋体" w:eastAsia="新宋体" w:cs="新宋体"/>
          <w:b/>
          <w:color w:val="auto"/>
          <w:highlight w:val="none"/>
        </w:rPr>
      </w:pPr>
      <w:r>
        <w:rPr>
          <w:rFonts w:hint="eastAsia" w:ascii="新宋体" w:hAnsi="新宋体" w:eastAsia="新宋体" w:cs="新宋体"/>
          <w:b/>
          <w:color w:val="auto"/>
          <w:highlight w:val="none"/>
          <w:lang w:val="en-US" w:eastAsia="zh-CN"/>
        </w:rPr>
        <w:t>七</w:t>
      </w:r>
      <w:r>
        <w:rPr>
          <w:rFonts w:hint="eastAsia" w:ascii="新宋体" w:hAnsi="新宋体" w:eastAsia="新宋体" w:cs="新宋体"/>
          <w:b/>
          <w:color w:val="auto"/>
          <w:highlight w:val="none"/>
        </w:rPr>
        <w:t>、</w:t>
      </w:r>
      <w:r>
        <w:rPr>
          <w:rFonts w:hint="eastAsia" w:ascii="新宋体" w:hAnsi="新宋体" w:eastAsia="新宋体" w:cs="新宋体"/>
          <w:b/>
          <w:color w:val="auto"/>
          <w:highlight w:val="none"/>
          <w:lang w:eastAsia="zh-CN"/>
        </w:rPr>
        <w:t>响应文件</w:t>
      </w:r>
      <w:r>
        <w:rPr>
          <w:rFonts w:hint="eastAsia" w:ascii="新宋体" w:hAnsi="新宋体" w:eastAsia="新宋体" w:cs="新宋体"/>
          <w:b/>
          <w:color w:val="auto"/>
          <w:highlight w:val="none"/>
        </w:rPr>
        <w:t>递交截止时间和</w:t>
      </w:r>
      <w:r>
        <w:rPr>
          <w:rFonts w:hint="eastAsia" w:ascii="新宋体" w:hAnsi="新宋体" w:eastAsia="新宋体" w:cs="新宋体"/>
          <w:b/>
          <w:color w:val="auto"/>
          <w:highlight w:val="none"/>
          <w:lang w:eastAsia="zh-CN"/>
        </w:rPr>
        <w:t>比选</w:t>
      </w:r>
      <w:r>
        <w:rPr>
          <w:rFonts w:hint="eastAsia" w:ascii="新宋体" w:hAnsi="新宋体" w:eastAsia="新宋体" w:cs="新宋体"/>
          <w:b/>
          <w:color w:val="auto"/>
          <w:highlight w:val="none"/>
        </w:rPr>
        <w:t>时间：</w:t>
      </w:r>
      <w:r>
        <w:rPr>
          <w:rFonts w:hint="eastAsia" w:ascii="宋体" w:hAnsi="宋体" w:eastAsia="宋体" w:cs="宋体"/>
          <w:b/>
          <w:bCs/>
          <w:color w:val="auto"/>
          <w:sz w:val="24"/>
          <w:highlight w:val="none"/>
          <w:lang w:val="en-US" w:eastAsia="zh-CN"/>
        </w:rPr>
        <w:t>2023</w:t>
      </w:r>
      <w:r>
        <w:rPr>
          <w:rFonts w:hint="eastAsia" w:ascii="宋体" w:hAnsi="宋体" w:eastAsia="宋体" w:cs="宋体"/>
          <w:b/>
          <w:bCs/>
          <w:color w:val="auto"/>
          <w:sz w:val="24"/>
          <w:highlight w:val="none"/>
          <w:lang w:val="zh-TW" w:eastAsia="zh-TW"/>
        </w:rPr>
        <w:t>年</w:t>
      </w:r>
      <w:r>
        <w:rPr>
          <w:rFonts w:hint="eastAsia" w:ascii="宋体" w:hAnsi="宋体" w:cs="宋体"/>
          <w:b/>
          <w:bCs/>
          <w:color w:val="auto"/>
          <w:sz w:val="24"/>
          <w:highlight w:val="none"/>
          <w:lang w:val="en-US" w:eastAsia="zh-CN"/>
        </w:rPr>
        <w:t>9</w:t>
      </w:r>
      <w:r>
        <w:rPr>
          <w:rFonts w:hint="eastAsia" w:ascii="宋体" w:hAnsi="宋体" w:eastAsia="宋体" w:cs="宋体"/>
          <w:b/>
          <w:bCs/>
          <w:color w:val="auto"/>
          <w:sz w:val="24"/>
          <w:highlight w:val="none"/>
          <w:lang w:eastAsia="zh-TW"/>
        </w:rPr>
        <w:t>月</w:t>
      </w:r>
      <w:r>
        <w:rPr>
          <w:rFonts w:hint="eastAsia" w:ascii="宋体" w:hAnsi="宋体" w:cs="宋体"/>
          <w:b/>
          <w:bCs/>
          <w:color w:val="auto"/>
          <w:sz w:val="24"/>
          <w:highlight w:val="none"/>
          <w:lang w:val="en-US" w:eastAsia="zh-CN"/>
        </w:rPr>
        <w:t>21</w:t>
      </w:r>
      <w:r>
        <w:rPr>
          <w:rFonts w:hint="eastAsia" w:ascii="宋体" w:hAnsi="宋体" w:eastAsia="宋体" w:cs="宋体"/>
          <w:b/>
          <w:bCs/>
          <w:color w:val="auto"/>
          <w:sz w:val="24"/>
          <w:highlight w:val="none"/>
          <w:lang w:val="zh-TW" w:eastAsia="zh-TW"/>
        </w:rPr>
        <w:t>日</w:t>
      </w:r>
      <w:r>
        <w:rPr>
          <w:rFonts w:hint="eastAsia" w:ascii="新宋体" w:hAnsi="新宋体" w:eastAsia="新宋体" w:cs="新宋体"/>
          <w:b/>
          <w:color w:val="auto"/>
          <w:highlight w:val="none"/>
          <w:lang w:val="en-US" w:eastAsia="zh-CN"/>
        </w:rPr>
        <w:t>14</w:t>
      </w:r>
      <w:r>
        <w:rPr>
          <w:rFonts w:hint="eastAsia" w:ascii="新宋体" w:hAnsi="新宋体" w:eastAsia="新宋体" w:cs="新宋体"/>
          <w:b/>
          <w:color w:val="auto"/>
          <w:highlight w:val="none"/>
        </w:rPr>
        <w:t>：</w:t>
      </w:r>
      <w:r>
        <w:rPr>
          <w:rFonts w:hint="eastAsia" w:ascii="新宋体" w:hAnsi="新宋体" w:eastAsia="新宋体" w:cs="新宋体"/>
          <w:b/>
          <w:color w:val="auto"/>
          <w:highlight w:val="none"/>
          <w:lang w:val="en-US" w:eastAsia="zh-CN"/>
        </w:rPr>
        <w:t>00</w:t>
      </w:r>
      <w:r>
        <w:rPr>
          <w:rFonts w:hint="eastAsia" w:ascii="新宋体" w:hAnsi="新宋体" w:eastAsia="新宋体" w:cs="新宋体"/>
          <w:b/>
          <w:color w:val="auto"/>
          <w:highlight w:val="none"/>
        </w:rPr>
        <w:t>分（北京时间、以</w:t>
      </w:r>
      <w:r>
        <w:rPr>
          <w:rFonts w:hint="eastAsia" w:ascii="新宋体" w:hAnsi="新宋体" w:eastAsia="新宋体" w:cs="新宋体"/>
          <w:b/>
          <w:color w:val="auto"/>
          <w:highlight w:val="none"/>
          <w:lang w:eastAsia="zh-CN"/>
        </w:rPr>
        <w:t>比选</w:t>
      </w:r>
      <w:r>
        <w:rPr>
          <w:rFonts w:hint="eastAsia" w:ascii="新宋体" w:hAnsi="新宋体" w:eastAsia="新宋体" w:cs="新宋体"/>
          <w:b/>
          <w:color w:val="auto"/>
          <w:highlight w:val="none"/>
        </w:rPr>
        <w:t>地点时钟显示时间为准）。</w:t>
      </w:r>
    </w:p>
    <w:p>
      <w:pPr>
        <w:widowControl w:val="0"/>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必须在</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递交截止时间前送达</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地点。逾期送达或密封和标注不符合</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文件规定的</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恕不接受。本次</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不接受邮寄的</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w:t>
      </w:r>
    </w:p>
    <w:p>
      <w:pPr>
        <w:widowControl w:val="0"/>
        <w:spacing w:after="50" w:line="360" w:lineRule="auto"/>
        <w:ind w:firstLine="482" w:firstLineChars="200"/>
        <w:rPr>
          <w:rFonts w:hint="eastAsia" w:ascii="新宋体" w:hAnsi="新宋体" w:eastAsia="新宋体" w:cs="新宋体"/>
          <w:b/>
          <w:color w:val="auto"/>
          <w:sz w:val="24"/>
          <w:szCs w:val="24"/>
          <w:highlight w:val="none"/>
        </w:rPr>
      </w:pPr>
      <w:r>
        <w:rPr>
          <w:rFonts w:hint="eastAsia" w:ascii="新宋体" w:hAnsi="新宋体" w:eastAsia="新宋体" w:cs="新宋体"/>
          <w:b/>
          <w:color w:val="auto"/>
          <w:highlight w:val="none"/>
          <w:lang w:val="en-US" w:eastAsia="zh-CN"/>
        </w:rPr>
        <w:t>八</w:t>
      </w:r>
      <w:r>
        <w:rPr>
          <w:rFonts w:hint="eastAsia" w:ascii="新宋体" w:hAnsi="新宋体" w:eastAsia="新宋体" w:cs="新宋体"/>
          <w:b/>
          <w:color w:val="auto"/>
          <w:highlight w:val="none"/>
        </w:rPr>
        <w:t>、</w:t>
      </w:r>
      <w:r>
        <w:rPr>
          <w:rFonts w:hint="eastAsia" w:ascii="新宋体" w:hAnsi="新宋体" w:eastAsia="新宋体" w:cs="新宋体"/>
          <w:b/>
          <w:color w:val="auto"/>
          <w:highlight w:val="none"/>
          <w:lang w:eastAsia="zh-CN"/>
        </w:rPr>
        <w:t>比选</w:t>
      </w:r>
      <w:r>
        <w:rPr>
          <w:rFonts w:hint="eastAsia" w:ascii="新宋体" w:hAnsi="新宋体" w:eastAsia="新宋体" w:cs="新宋体"/>
          <w:b/>
          <w:color w:val="auto"/>
          <w:highlight w:val="none"/>
        </w:rPr>
        <w:t>地点：</w:t>
      </w:r>
      <w:r>
        <w:rPr>
          <w:rFonts w:hint="eastAsia" w:ascii="新宋体" w:hAnsi="新宋体" w:eastAsia="新宋体" w:cs="新宋体"/>
          <w:b/>
          <w:bCs/>
          <w:color w:val="auto"/>
          <w:szCs w:val="28"/>
          <w:highlight w:val="none"/>
        </w:rPr>
        <w:t xml:space="preserve"> 四川重德招标有限责任公司开标厅</w:t>
      </w:r>
      <w:r>
        <w:rPr>
          <w:rFonts w:hint="eastAsia" w:ascii="新宋体" w:hAnsi="新宋体" w:eastAsia="新宋体" w:cs="新宋体"/>
          <w:color w:val="auto"/>
          <w:highlight w:val="none"/>
        </w:rPr>
        <w:t>（</w:t>
      </w:r>
      <w:r>
        <w:rPr>
          <w:rFonts w:hint="eastAsia" w:ascii="新宋体" w:hAnsi="新宋体" w:eastAsia="新宋体" w:cs="新宋体"/>
          <w:bCs/>
          <w:color w:val="auto"/>
          <w:highlight w:val="none"/>
        </w:rPr>
        <w:t>成都市高新区天府三街69号新希望国际B座2107、2108、2109室</w:t>
      </w:r>
      <w:r>
        <w:rPr>
          <w:rFonts w:hint="eastAsia" w:ascii="新宋体" w:hAnsi="新宋体" w:eastAsia="新宋体" w:cs="新宋体"/>
          <w:color w:val="auto"/>
          <w:highlight w:val="none"/>
        </w:rPr>
        <w:t>）</w:t>
      </w:r>
    </w:p>
    <w:p>
      <w:pPr>
        <w:pStyle w:val="138"/>
        <w:ind w:firstLine="482"/>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lang w:val="en-US" w:eastAsia="zh-CN"/>
        </w:rPr>
        <w:t>九、</w:t>
      </w:r>
      <w:r>
        <w:rPr>
          <w:rFonts w:hint="eastAsia" w:ascii="新宋体" w:hAnsi="新宋体" w:eastAsia="新宋体" w:cs="新宋体"/>
          <w:b/>
          <w:color w:val="auto"/>
          <w:sz w:val="24"/>
          <w:szCs w:val="24"/>
          <w:highlight w:val="none"/>
        </w:rPr>
        <w:t>本</w:t>
      </w:r>
      <w:r>
        <w:rPr>
          <w:rFonts w:hint="eastAsia" w:ascii="新宋体" w:hAnsi="新宋体" w:eastAsia="新宋体" w:cs="新宋体"/>
          <w:b/>
          <w:color w:val="auto"/>
          <w:sz w:val="24"/>
          <w:szCs w:val="24"/>
          <w:highlight w:val="none"/>
          <w:lang w:val="en-US" w:eastAsia="zh-CN"/>
        </w:rPr>
        <w:t>项目比选</w:t>
      </w:r>
      <w:r>
        <w:rPr>
          <w:rFonts w:hint="eastAsia" w:ascii="新宋体" w:hAnsi="新宋体" w:eastAsia="新宋体" w:cs="新宋体"/>
          <w:b/>
          <w:color w:val="auto"/>
          <w:sz w:val="24"/>
          <w:szCs w:val="24"/>
          <w:highlight w:val="none"/>
        </w:rPr>
        <w:t>邀请在</w:t>
      </w:r>
      <w:r>
        <w:rPr>
          <w:rFonts w:hint="eastAsia" w:ascii="新宋体" w:hAnsi="新宋体" w:eastAsia="新宋体" w:cs="新宋体"/>
          <w:b/>
          <w:color w:val="auto"/>
          <w:sz w:val="24"/>
          <w:szCs w:val="24"/>
          <w:highlight w:val="none"/>
          <w:lang w:eastAsia="zh-CN"/>
        </w:rPr>
        <w:t>中国政府采购网（www.ccgp.gov.cn）、</w:t>
      </w:r>
      <w:r>
        <w:rPr>
          <w:rFonts w:hint="eastAsia" w:ascii="新宋体" w:hAnsi="新宋体" w:eastAsia="新宋体" w:cs="新宋体"/>
          <w:b/>
          <w:color w:val="auto"/>
          <w:sz w:val="24"/>
          <w:szCs w:val="24"/>
          <w:highlight w:val="none"/>
          <w:lang w:val="en-US" w:eastAsia="zh-CN"/>
        </w:rPr>
        <w:t>成都纺专资产经营有限责任公司官网</w:t>
      </w:r>
      <w:r>
        <w:rPr>
          <w:rFonts w:hint="eastAsia" w:ascii="新宋体" w:hAnsi="新宋体" w:eastAsia="新宋体" w:cs="新宋体"/>
          <w:b/>
          <w:color w:val="auto"/>
          <w:sz w:val="24"/>
          <w:szCs w:val="24"/>
          <w:highlight w:val="none"/>
        </w:rPr>
        <w:t>上以公告形式发布</w:t>
      </w:r>
    </w:p>
    <w:p>
      <w:pPr>
        <w:pStyle w:val="138"/>
        <w:keepNext w:val="0"/>
        <w:keepLines w:val="0"/>
        <w:pageBreakBefore w:val="0"/>
        <w:kinsoku/>
        <w:wordWrap/>
        <w:overflowPunct/>
        <w:topLinePunct w:val="0"/>
        <w:autoSpaceDE/>
        <w:autoSpaceDN/>
        <w:bidi w:val="0"/>
        <w:adjustRightInd/>
        <w:snapToGrid/>
        <w:spacing w:line="360" w:lineRule="auto"/>
        <w:ind w:firstLine="482"/>
        <w:textAlignment w:val="auto"/>
        <w:rPr>
          <w:rFonts w:hint="default" w:ascii="新宋体" w:hAnsi="新宋体" w:eastAsia="新宋体" w:cs="新宋体"/>
          <w:b/>
          <w:color w:val="auto"/>
          <w:sz w:val="24"/>
          <w:szCs w:val="24"/>
          <w:highlight w:val="none"/>
          <w:lang w:val="en-US" w:eastAsia="zh-CN"/>
        </w:rPr>
      </w:pPr>
      <w:r>
        <w:rPr>
          <w:rFonts w:hint="eastAsia" w:ascii="新宋体" w:hAnsi="新宋体" w:eastAsia="新宋体" w:cs="新宋体"/>
          <w:b/>
          <w:color w:val="auto"/>
          <w:sz w:val="24"/>
          <w:szCs w:val="24"/>
          <w:highlight w:val="none"/>
        </w:rPr>
        <w:t>十、</w:t>
      </w:r>
      <w:r>
        <w:rPr>
          <w:rFonts w:hint="eastAsia" w:ascii="新宋体" w:hAnsi="新宋体" w:eastAsia="新宋体" w:cs="新宋体"/>
          <w:b/>
          <w:color w:val="auto"/>
          <w:sz w:val="24"/>
          <w:szCs w:val="24"/>
          <w:highlight w:val="none"/>
          <w:lang w:val="en-US" w:eastAsia="zh-CN"/>
        </w:rPr>
        <w:t>联系方式</w:t>
      </w:r>
    </w:p>
    <w:p>
      <w:pPr>
        <w:pStyle w:val="138"/>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比选人</w:t>
      </w:r>
      <w:r>
        <w:rPr>
          <w:rFonts w:hint="eastAsia" w:ascii="宋体" w:hAnsi="宋体" w:eastAsia="宋体" w:cs="宋体"/>
          <w:b/>
          <w:color w:val="auto"/>
          <w:sz w:val="24"/>
          <w:highlight w:val="none"/>
        </w:rPr>
        <w:t>：</w:t>
      </w:r>
      <w:r>
        <w:rPr>
          <w:rFonts w:hint="eastAsia" w:ascii="宋体" w:hAnsi="宋体" w:cs="宋体"/>
          <w:b/>
          <w:color w:val="auto"/>
          <w:sz w:val="24"/>
          <w:highlight w:val="none"/>
          <w:lang w:val="en-US" w:eastAsia="zh-CN"/>
        </w:rPr>
        <w:t>成都博远弘睿科技有限公司</w:t>
      </w:r>
    </w:p>
    <w:p>
      <w:pPr>
        <w:pStyle w:val="13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址：成都市犀浦泰山南街186号</w:t>
      </w:r>
    </w:p>
    <w:p>
      <w:pPr>
        <w:pStyle w:val="13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r>
        <w:rPr>
          <w:rFonts w:hint="eastAsia" w:ascii="宋体" w:hAnsi="宋体" w:cs="宋体"/>
          <w:color w:val="auto"/>
          <w:sz w:val="24"/>
          <w:szCs w:val="24"/>
          <w:highlight w:val="none"/>
          <w:lang w:val="en-US" w:eastAsia="zh-CN"/>
        </w:rPr>
        <w:t>陈</w:t>
      </w:r>
      <w:r>
        <w:rPr>
          <w:rFonts w:hint="eastAsia" w:ascii="宋体" w:hAnsi="宋体" w:eastAsia="宋体" w:cs="宋体"/>
          <w:color w:val="auto"/>
          <w:sz w:val="24"/>
          <w:szCs w:val="24"/>
          <w:highlight w:val="none"/>
          <w:lang w:val="en-US" w:eastAsia="zh-CN"/>
        </w:rPr>
        <w:t xml:space="preserve">老师        </w:t>
      </w:r>
    </w:p>
    <w:p>
      <w:pPr>
        <w:pStyle w:val="138"/>
        <w:spacing w:line="440" w:lineRule="exact"/>
        <w:ind w:firstLine="482"/>
        <w:rPr>
          <w:rFonts w:hint="eastAsia" w:ascii="宋体" w:hAnsi="宋体" w:eastAsia="宋体" w:cs="宋体"/>
          <w:sz w:val="24"/>
          <w:szCs w:val="24"/>
          <w:highlight w:val="none"/>
          <w:u w:val="none"/>
          <w:lang w:val="en-US" w:eastAsia="zh-CN"/>
        </w:rPr>
      </w:pPr>
      <w:r>
        <w:rPr>
          <w:rFonts w:hint="eastAsia" w:ascii="宋体" w:hAnsi="宋体" w:eastAsia="宋体" w:cs="宋体"/>
          <w:color w:val="auto"/>
          <w:sz w:val="24"/>
          <w:szCs w:val="24"/>
          <w:highlight w:val="none"/>
        </w:rPr>
        <w:t>联系电话：028-87840158</w:t>
      </w:r>
      <w:r>
        <w:rPr>
          <w:rFonts w:hint="eastAsia" w:ascii="宋体" w:hAnsi="宋体" w:eastAsia="宋体" w:cs="宋体"/>
          <w:sz w:val="24"/>
          <w:szCs w:val="24"/>
          <w:highlight w:val="none"/>
          <w:u w:val="none"/>
          <w:lang w:val="en-US" w:eastAsia="zh-CN"/>
        </w:rPr>
        <w:t xml:space="preserve">  </w:t>
      </w:r>
    </w:p>
    <w:p>
      <w:pPr>
        <w:pStyle w:val="138"/>
        <w:spacing w:line="440" w:lineRule="exact"/>
        <w:ind w:firstLine="482"/>
        <w:rPr>
          <w:rFonts w:hint="eastAsia" w:ascii="宋体" w:hAnsi="宋体" w:eastAsia="宋体" w:cs="宋体"/>
          <w:b/>
          <w:sz w:val="24"/>
          <w:highlight w:val="none"/>
        </w:rPr>
      </w:pPr>
      <w:r>
        <w:rPr>
          <w:rFonts w:hint="eastAsia" w:ascii="宋体" w:hAnsi="宋体" w:eastAsia="宋体" w:cs="宋体"/>
          <w:b/>
          <w:sz w:val="24"/>
          <w:highlight w:val="none"/>
        </w:rPr>
        <w:t xml:space="preserve">采购代理机构：四川重德招标有限责任公司 </w:t>
      </w:r>
    </w:p>
    <w:p>
      <w:pPr>
        <w:pStyle w:val="138"/>
        <w:spacing w:line="440" w:lineRule="exact"/>
        <w:ind w:firstLine="480"/>
        <w:rPr>
          <w:rFonts w:hint="eastAsia" w:ascii="宋体" w:hAnsi="宋体" w:eastAsia="宋体" w:cs="宋体"/>
          <w:sz w:val="24"/>
          <w:highlight w:val="none"/>
        </w:rPr>
      </w:pPr>
      <w:r>
        <w:rPr>
          <w:rFonts w:hint="eastAsia" w:ascii="宋体" w:hAnsi="宋体" w:eastAsia="宋体" w:cs="宋体"/>
          <w:sz w:val="24"/>
          <w:highlight w:val="none"/>
        </w:rPr>
        <w:t>通讯地址：成都市高新区天府三街69号新希望国际B座1栋21楼2107-2109</w:t>
      </w:r>
    </w:p>
    <w:p>
      <w:pPr>
        <w:pStyle w:val="138"/>
        <w:spacing w:line="440" w:lineRule="exact"/>
        <w:ind w:firstLine="480"/>
        <w:rPr>
          <w:rFonts w:hint="eastAsia" w:ascii="宋体" w:hAnsi="宋体" w:eastAsia="宋体" w:cs="宋体"/>
          <w:sz w:val="24"/>
          <w:highlight w:val="none"/>
        </w:rPr>
      </w:pPr>
      <w:r>
        <w:rPr>
          <w:rFonts w:hint="eastAsia" w:ascii="宋体" w:hAnsi="宋体" w:eastAsia="宋体" w:cs="宋体"/>
          <w:sz w:val="24"/>
          <w:highlight w:val="none"/>
        </w:rPr>
        <w:t>项目询问：何女士；联系电话：028-86045446、81144469—8002</w:t>
      </w:r>
    </w:p>
    <w:p>
      <w:pPr>
        <w:pStyle w:val="138"/>
        <w:spacing w:line="440" w:lineRule="exact"/>
        <w:ind w:firstLine="480"/>
        <w:rPr>
          <w:rFonts w:hint="eastAsia" w:ascii="宋体" w:hAnsi="宋体" w:eastAsia="宋体" w:cs="宋体"/>
          <w:sz w:val="24"/>
          <w:highlight w:val="none"/>
        </w:rPr>
      </w:pPr>
      <w:r>
        <w:rPr>
          <w:rFonts w:hint="eastAsia" w:ascii="宋体" w:hAnsi="宋体" w:eastAsia="宋体" w:cs="宋体"/>
          <w:sz w:val="24"/>
          <w:highlight w:val="none"/>
        </w:rPr>
        <w:t>标书售卖：</w:t>
      </w:r>
      <w:r>
        <w:rPr>
          <w:rFonts w:hint="eastAsia" w:ascii="宋体" w:hAnsi="宋体" w:eastAsia="宋体" w:cs="宋体"/>
          <w:sz w:val="24"/>
          <w:highlight w:val="none"/>
          <w:lang w:eastAsia="zh-CN"/>
        </w:rPr>
        <w:t>江</w:t>
      </w:r>
      <w:r>
        <w:rPr>
          <w:rFonts w:hint="eastAsia" w:ascii="宋体" w:hAnsi="宋体" w:eastAsia="宋体" w:cs="宋体"/>
          <w:sz w:val="24"/>
          <w:highlight w:val="none"/>
        </w:rPr>
        <w:t>女士；联系电话：028-86045446、81144458</w:t>
      </w:r>
    </w:p>
    <w:p>
      <w:pPr>
        <w:pStyle w:val="138"/>
        <w:spacing w:line="440" w:lineRule="exact"/>
        <w:ind w:firstLine="480"/>
        <w:rPr>
          <w:rFonts w:hint="eastAsia" w:ascii="宋体" w:hAnsi="宋体" w:eastAsia="宋体" w:cs="宋体"/>
          <w:sz w:val="24"/>
          <w:highlight w:val="none"/>
        </w:rPr>
      </w:pPr>
      <w:r>
        <w:rPr>
          <w:rFonts w:hint="eastAsia" w:ascii="宋体" w:hAnsi="宋体" w:eastAsia="宋体" w:cs="宋体"/>
          <w:sz w:val="24"/>
          <w:highlight w:val="none"/>
        </w:rPr>
        <w:t>电子邮件：</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"mailto:2433209952@qq.com" </w:instrText>
      </w:r>
      <w:r>
        <w:rPr>
          <w:rFonts w:hint="eastAsia" w:ascii="宋体" w:hAnsi="宋体" w:eastAsia="宋体" w:cs="宋体"/>
          <w:highlight w:val="none"/>
        </w:rPr>
        <w:fldChar w:fldCharType="separate"/>
      </w:r>
      <w:r>
        <w:rPr>
          <w:rStyle w:val="49"/>
          <w:rFonts w:hint="eastAsia" w:ascii="宋体" w:hAnsi="宋体" w:eastAsia="宋体" w:cs="宋体"/>
          <w:color w:val="auto"/>
          <w:sz w:val="24"/>
          <w:highlight w:val="none"/>
          <w:u w:val="none"/>
        </w:rPr>
        <w:t>2433209952@qq.com</w:t>
      </w:r>
      <w:r>
        <w:rPr>
          <w:rStyle w:val="49"/>
          <w:rFonts w:hint="eastAsia" w:ascii="宋体" w:hAnsi="宋体" w:eastAsia="宋体" w:cs="宋体"/>
          <w:color w:val="auto"/>
          <w:sz w:val="24"/>
          <w:highlight w:val="none"/>
          <w:u w:val="none"/>
        </w:rPr>
        <w:fldChar w:fldCharType="end"/>
      </w:r>
    </w:p>
    <w:p>
      <w:pPr>
        <w:widowControl w:val="0"/>
        <w:spacing w:line="360" w:lineRule="auto"/>
        <w:jc w:val="center"/>
        <w:outlineLvl w:val="0"/>
        <w:rPr>
          <w:rFonts w:hint="eastAsia" w:ascii="新宋体" w:hAnsi="新宋体" w:eastAsia="新宋体" w:cs="新宋体"/>
          <w:color w:val="auto"/>
          <w:highlight w:val="none"/>
        </w:rPr>
      </w:pPr>
      <w:r>
        <w:rPr>
          <w:rFonts w:hint="eastAsia" w:ascii="新宋体" w:hAnsi="新宋体" w:eastAsia="新宋体" w:cs="新宋体"/>
          <w:b/>
          <w:bCs/>
          <w:color w:val="auto"/>
          <w:sz w:val="32"/>
          <w:szCs w:val="32"/>
          <w:highlight w:val="none"/>
        </w:rPr>
        <w:br w:type="page"/>
      </w:r>
      <w:bookmarkStart w:id="3" w:name="_Toc26733"/>
      <w:r>
        <w:rPr>
          <w:rFonts w:hint="eastAsia" w:ascii="新宋体" w:hAnsi="新宋体" w:eastAsia="新宋体" w:cs="新宋体"/>
          <w:b/>
          <w:bCs/>
          <w:color w:val="auto"/>
          <w:sz w:val="32"/>
          <w:szCs w:val="32"/>
          <w:highlight w:val="none"/>
        </w:rPr>
        <w:t xml:space="preserve">第二章  </w:t>
      </w:r>
      <w:r>
        <w:rPr>
          <w:rFonts w:hint="eastAsia" w:ascii="新宋体" w:hAnsi="新宋体" w:eastAsia="新宋体" w:cs="新宋体"/>
          <w:b/>
          <w:bCs/>
          <w:color w:val="auto"/>
          <w:sz w:val="32"/>
          <w:szCs w:val="32"/>
          <w:highlight w:val="none"/>
          <w:lang w:eastAsia="zh-CN"/>
        </w:rPr>
        <w:t>比选</w:t>
      </w:r>
      <w:r>
        <w:rPr>
          <w:rFonts w:hint="eastAsia" w:ascii="新宋体" w:hAnsi="新宋体" w:eastAsia="新宋体" w:cs="新宋体"/>
          <w:b/>
          <w:bCs/>
          <w:color w:val="auto"/>
          <w:sz w:val="32"/>
          <w:szCs w:val="32"/>
          <w:highlight w:val="none"/>
        </w:rPr>
        <w:t>申请人须知</w:t>
      </w:r>
      <w:bookmarkEnd w:id="3"/>
    </w:p>
    <w:p>
      <w:pPr>
        <w:tabs>
          <w:tab w:val="left" w:pos="720"/>
        </w:tabs>
        <w:spacing w:line="240" w:lineRule="atLeast"/>
        <w:jc w:val="center"/>
        <w:rPr>
          <w:rFonts w:hint="eastAsia" w:ascii="新宋体" w:hAnsi="新宋体" w:eastAsia="新宋体" w:cs="新宋体"/>
          <w:b/>
          <w:bCs/>
          <w:color w:val="auto"/>
          <w:highlight w:val="none"/>
        </w:rPr>
      </w:pPr>
      <w:bookmarkStart w:id="4" w:name="_Toc213396760"/>
      <w:bookmarkStart w:id="5" w:name="_Toc213397010"/>
      <w:bookmarkStart w:id="6" w:name="_Toc189727030"/>
      <w:bookmarkStart w:id="7" w:name="_Toc217446032"/>
      <w:bookmarkStart w:id="8" w:name="_Toc213496268"/>
      <w:bookmarkStart w:id="9" w:name="_Toc213396946"/>
      <w:r>
        <w:rPr>
          <w:rFonts w:hint="eastAsia" w:ascii="新宋体" w:hAnsi="新宋体" w:eastAsia="新宋体" w:cs="新宋体"/>
          <w:b/>
          <w:bCs/>
          <w:color w:val="auto"/>
          <w:highlight w:val="none"/>
        </w:rPr>
        <w:t>一、</w:t>
      </w:r>
      <w:r>
        <w:rPr>
          <w:rFonts w:hint="eastAsia" w:ascii="新宋体" w:hAnsi="新宋体" w:eastAsia="新宋体" w:cs="新宋体"/>
          <w:b/>
          <w:bCs/>
          <w:color w:val="auto"/>
          <w:highlight w:val="none"/>
          <w:lang w:eastAsia="zh-CN"/>
        </w:rPr>
        <w:t>比选</w:t>
      </w:r>
      <w:r>
        <w:rPr>
          <w:rFonts w:hint="eastAsia" w:ascii="新宋体" w:hAnsi="新宋体" w:eastAsia="新宋体" w:cs="新宋体"/>
          <w:b/>
          <w:bCs/>
          <w:color w:val="auto"/>
          <w:highlight w:val="none"/>
        </w:rPr>
        <w:t>须知前附表</w:t>
      </w:r>
      <w:bookmarkEnd w:id="4"/>
      <w:bookmarkEnd w:id="5"/>
      <w:bookmarkEnd w:id="6"/>
      <w:bookmarkEnd w:id="7"/>
      <w:bookmarkEnd w:id="8"/>
      <w:bookmarkEnd w:id="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3"/>
        <w:gridCol w:w="1768"/>
        <w:gridCol w:w="5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exact"/>
          <w:tblHeader/>
          <w:jc w:val="center"/>
        </w:trPr>
        <w:tc>
          <w:tcPr>
            <w:tcW w:w="1013" w:type="dxa"/>
            <w:noWrap w:val="0"/>
            <w:vAlign w:val="center"/>
          </w:tcPr>
          <w:p>
            <w:pPr>
              <w:pStyle w:val="269"/>
              <w:ind w:left="9"/>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 xml:space="preserve">序号 </w:t>
            </w:r>
          </w:p>
        </w:tc>
        <w:tc>
          <w:tcPr>
            <w:tcW w:w="1768" w:type="dxa"/>
            <w:noWrap w:val="0"/>
            <w:vAlign w:val="center"/>
          </w:tcPr>
          <w:p>
            <w:pPr>
              <w:pStyle w:val="269"/>
              <w:ind w:left="38"/>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 xml:space="preserve">应知事项 </w:t>
            </w:r>
          </w:p>
        </w:tc>
        <w:tc>
          <w:tcPr>
            <w:tcW w:w="5371" w:type="dxa"/>
            <w:noWrap w:val="0"/>
            <w:vAlign w:val="center"/>
          </w:tcPr>
          <w:p>
            <w:pPr>
              <w:pStyle w:val="269"/>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8" w:hRule="exac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w:t>
            </w:r>
          </w:p>
        </w:tc>
        <w:tc>
          <w:tcPr>
            <w:tcW w:w="1768" w:type="dxa"/>
            <w:noWrap w:val="0"/>
            <w:vAlign w:val="center"/>
          </w:tcPr>
          <w:p>
            <w:pPr>
              <w:pStyle w:val="269"/>
              <w:ind w:left="38"/>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采购预算</w:t>
            </w:r>
            <w:r>
              <w:rPr>
                <w:rFonts w:hint="eastAsia" w:ascii="新宋体" w:hAnsi="新宋体" w:eastAsia="新宋体" w:cs="新宋体"/>
                <w:color w:val="auto"/>
                <w:sz w:val="21"/>
                <w:szCs w:val="21"/>
                <w:highlight w:val="none"/>
                <w:lang w:val="en-US" w:eastAsia="zh-CN"/>
              </w:rPr>
              <w:t>及</w:t>
            </w:r>
            <w:r>
              <w:rPr>
                <w:rFonts w:hint="eastAsia" w:ascii="新宋体" w:hAnsi="新宋体" w:eastAsia="新宋体" w:cs="新宋体"/>
                <w:color w:val="auto"/>
                <w:sz w:val="21"/>
                <w:szCs w:val="21"/>
                <w:highlight w:val="none"/>
                <w:lang w:val="zh-CN"/>
              </w:rPr>
              <w:t>最高限价</w:t>
            </w:r>
          </w:p>
          <w:p>
            <w:pPr>
              <w:pStyle w:val="269"/>
              <w:ind w:left="38"/>
              <w:jc w:val="center"/>
              <w:rPr>
                <w:rFonts w:hint="eastAsia" w:ascii="新宋体" w:hAnsi="新宋体" w:eastAsia="新宋体" w:cs="新宋体"/>
                <w:color w:val="auto"/>
                <w:sz w:val="21"/>
                <w:szCs w:val="21"/>
                <w:highlight w:val="none"/>
              </w:rPr>
            </w:pPr>
            <w:r>
              <w:rPr>
                <w:rFonts w:hint="eastAsia" w:ascii="新宋体" w:hAnsi="新宋体" w:eastAsia="新宋体" w:cs="新宋体"/>
                <w:b/>
                <w:bCs/>
                <w:color w:val="auto"/>
                <w:sz w:val="21"/>
                <w:szCs w:val="21"/>
                <w:highlight w:val="none"/>
                <w:lang w:val="zh-CN"/>
              </w:rPr>
              <w:t>（</w:t>
            </w:r>
            <w:r>
              <w:rPr>
                <w:rFonts w:hint="eastAsia" w:ascii="新宋体" w:hAnsi="新宋体" w:eastAsia="新宋体" w:cs="新宋体"/>
                <w:b/>
                <w:bCs/>
                <w:color w:val="auto"/>
                <w:sz w:val="21"/>
                <w:szCs w:val="21"/>
                <w:highlight w:val="none"/>
                <w:lang w:val="en-US" w:eastAsia="zh-CN"/>
              </w:rPr>
              <w:t>实质性要求</w:t>
            </w:r>
            <w:r>
              <w:rPr>
                <w:rFonts w:hint="eastAsia" w:ascii="新宋体" w:hAnsi="新宋体" w:eastAsia="新宋体" w:cs="新宋体"/>
                <w:b/>
                <w:bCs/>
                <w:color w:val="auto"/>
                <w:sz w:val="21"/>
                <w:szCs w:val="21"/>
                <w:highlight w:val="none"/>
                <w:lang w:val="zh-CN"/>
              </w:rPr>
              <w:t>）</w:t>
            </w:r>
          </w:p>
        </w:tc>
        <w:tc>
          <w:tcPr>
            <w:tcW w:w="5371" w:type="dxa"/>
            <w:noWrap w:val="0"/>
            <w:vAlign w:val="center"/>
          </w:tcPr>
          <w:p>
            <w:pPr>
              <w:pStyle w:val="269"/>
              <w:ind w:left="38" w:firstLine="210" w:firstLineChars="100"/>
              <w:jc w:val="both"/>
              <w:rPr>
                <w:rFonts w:hint="eastAsia" w:ascii="新宋体" w:hAnsi="新宋体" w:eastAsia="新宋体" w:cs="新宋体"/>
                <w:b w:val="0"/>
                <w:color w:val="auto"/>
                <w:sz w:val="21"/>
                <w:szCs w:val="21"/>
                <w:highlight w:val="none"/>
                <w:lang w:val="zh-CN" w:eastAsia="zh-CN"/>
              </w:rPr>
            </w:pPr>
            <w:r>
              <w:rPr>
                <w:rFonts w:hint="eastAsia" w:ascii="新宋体" w:hAnsi="新宋体" w:eastAsia="新宋体" w:cs="新宋体"/>
                <w:color w:val="auto"/>
                <w:sz w:val="21"/>
                <w:szCs w:val="21"/>
                <w:highlight w:val="none"/>
                <w:lang w:val="zh-CN"/>
              </w:rPr>
              <w:t>采购预算</w:t>
            </w:r>
            <w:r>
              <w:rPr>
                <w:rFonts w:hint="eastAsia" w:ascii="新宋体" w:hAnsi="新宋体" w:eastAsia="新宋体" w:cs="新宋体"/>
                <w:color w:val="auto"/>
                <w:sz w:val="21"/>
                <w:szCs w:val="21"/>
                <w:highlight w:val="none"/>
                <w:lang w:val="en-US" w:eastAsia="zh-CN"/>
              </w:rPr>
              <w:t>及</w:t>
            </w:r>
            <w:r>
              <w:rPr>
                <w:rFonts w:hint="eastAsia" w:ascii="新宋体" w:hAnsi="新宋体" w:eastAsia="新宋体" w:cs="新宋体"/>
                <w:color w:val="auto"/>
                <w:sz w:val="21"/>
                <w:szCs w:val="21"/>
                <w:highlight w:val="none"/>
                <w:lang w:val="zh-CN"/>
              </w:rPr>
              <w:t>最高限价</w:t>
            </w:r>
            <w:r>
              <w:rPr>
                <w:rFonts w:hint="eastAsia" w:ascii="宋体" w:hAnsi="宋体" w:eastAsia="宋体" w:cs="宋体"/>
                <w:color w:val="auto"/>
                <w:sz w:val="21"/>
                <w:szCs w:val="21"/>
                <w:highlight w:val="none"/>
                <w:lang w:val="zh-CN"/>
              </w:rPr>
              <w:t>：</w:t>
            </w:r>
            <w:r>
              <w:rPr>
                <w:rFonts w:hint="default" w:ascii="宋体" w:hAnsi="宋体" w:cs="宋体"/>
                <w:color w:val="auto"/>
                <w:sz w:val="21"/>
                <w:szCs w:val="21"/>
                <w:highlight w:val="none"/>
              </w:rPr>
              <w:t>35</w:t>
            </w:r>
            <w:r>
              <w:rPr>
                <w:rFonts w:hint="eastAsia" w:ascii="宋体" w:hAnsi="宋体" w:cs="宋体"/>
                <w:color w:val="auto"/>
                <w:sz w:val="21"/>
                <w:szCs w:val="21"/>
                <w:highlight w:val="none"/>
                <w:lang w:val="en-US" w:eastAsia="zh-CN"/>
              </w:rPr>
              <w:t>万</w:t>
            </w:r>
            <w:r>
              <w:rPr>
                <w:rFonts w:hint="eastAsia" w:ascii="新宋体" w:hAnsi="新宋体" w:eastAsia="新宋体" w:cs="新宋体"/>
                <w:b w:val="0"/>
                <w:color w:val="auto"/>
                <w:sz w:val="21"/>
                <w:szCs w:val="21"/>
                <w:highlight w:val="none"/>
                <w:lang w:val="zh-CN" w:eastAsia="zh-CN"/>
              </w:rPr>
              <w:t>元</w:t>
            </w:r>
          </w:p>
          <w:p>
            <w:pPr>
              <w:pStyle w:val="269"/>
              <w:ind w:firstLine="210" w:firstLineChars="100"/>
              <w:jc w:val="both"/>
              <w:rPr>
                <w:rFonts w:hint="eastAsia" w:ascii="新宋体" w:hAnsi="新宋体" w:eastAsia="新宋体" w:cs="新宋体"/>
                <w:color w:val="auto"/>
                <w:sz w:val="21"/>
                <w:szCs w:val="21"/>
                <w:highlight w:val="none"/>
                <w:lang w:val="zh-CN"/>
              </w:rPr>
            </w:pPr>
            <w:r>
              <w:rPr>
                <w:rFonts w:hint="eastAsia" w:ascii="宋体" w:hAnsi="宋体" w:eastAsia="宋体" w:cs="宋体"/>
                <w:color w:val="auto"/>
                <w:sz w:val="21"/>
                <w:szCs w:val="21"/>
                <w:highlight w:val="none"/>
                <w:lang w:val="zh-CN"/>
              </w:rPr>
              <w:t>超过</w:t>
            </w:r>
            <w:r>
              <w:rPr>
                <w:rFonts w:hint="eastAsia" w:ascii="新宋体" w:hAnsi="新宋体" w:eastAsia="新宋体" w:cs="新宋体"/>
                <w:color w:val="auto"/>
                <w:sz w:val="21"/>
                <w:szCs w:val="21"/>
                <w:highlight w:val="none"/>
                <w:lang w:val="zh-CN"/>
              </w:rPr>
              <w:t>采购预算</w:t>
            </w:r>
            <w:r>
              <w:rPr>
                <w:rFonts w:hint="eastAsia" w:ascii="新宋体" w:hAnsi="新宋体" w:eastAsia="新宋体" w:cs="新宋体"/>
                <w:color w:val="auto"/>
                <w:sz w:val="21"/>
                <w:szCs w:val="21"/>
                <w:highlight w:val="none"/>
                <w:lang w:val="en-US" w:eastAsia="zh-CN"/>
              </w:rPr>
              <w:t>或</w:t>
            </w:r>
            <w:r>
              <w:rPr>
                <w:rFonts w:hint="eastAsia" w:ascii="新宋体" w:hAnsi="新宋体" w:eastAsia="新宋体" w:cs="新宋体"/>
                <w:color w:val="auto"/>
                <w:sz w:val="21"/>
                <w:szCs w:val="21"/>
                <w:highlight w:val="none"/>
                <w:lang w:val="zh-CN"/>
              </w:rPr>
              <w:t>最高限价</w:t>
            </w:r>
            <w:r>
              <w:rPr>
                <w:rFonts w:hint="eastAsia" w:ascii="宋体" w:hAnsi="宋体" w:eastAsia="宋体" w:cs="宋体"/>
                <w:color w:val="auto"/>
                <w:sz w:val="21"/>
                <w:szCs w:val="21"/>
                <w:highlight w:val="none"/>
                <w:lang w:val="zh-CN"/>
              </w:rPr>
              <w:t>的报价无效</w:t>
            </w:r>
            <w:r>
              <w:rPr>
                <w:rFonts w:hint="eastAsia" w:ascii="新宋体" w:hAnsi="新宋体" w:eastAsia="新宋体" w:cs="新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exac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lang w:val="zh-CN" w:eastAsia="zh-CN"/>
              </w:rPr>
            </w:pPr>
            <w:r>
              <w:rPr>
                <w:rFonts w:hint="eastAsia" w:ascii="新宋体" w:hAnsi="新宋体" w:eastAsia="新宋体" w:cs="新宋体"/>
                <w:color w:val="auto"/>
                <w:sz w:val="21"/>
                <w:szCs w:val="21"/>
                <w:highlight w:val="none"/>
                <w:lang w:val="en-US" w:eastAsia="zh-CN"/>
              </w:rPr>
              <w:t>2</w:t>
            </w:r>
          </w:p>
        </w:tc>
        <w:tc>
          <w:tcPr>
            <w:tcW w:w="1768" w:type="dxa"/>
            <w:noWrap w:val="0"/>
            <w:vAlign w:val="center"/>
          </w:tcPr>
          <w:p>
            <w:pPr>
              <w:pStyle w:val="269"/>
              <w:ind w:left="96"/>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评</w:t>
            </w:r>
            <w:r>
              <w:rPr>
                <w:rFonts w:hint="eastAsia" w:ascii="新宋体" w:hAnsi="新宋体" w:eastAsia="新宋体" w:cs="新宋体"/>
                <w:color w:val="auto"/>
                <w:sz w:val="21"/>
                <w:szCs w:val="21"/>
                <w:highlight w:val="none"/>
              </w:rPr>
              <w:t>审</w:t>
            </w:r>
            <w:r>
              <w:rPr>
                <w:rFonts w:hint="eastAsia" w:ascii="新宋体" w:hAnsi="新宋体" w:eastAsia="新宋体" w:cs="新宋体"/>
                <w:color w:val="auto"/>
                <w:sz w:val="21"/>
                <w:szCs w:val="21"/>
                <w:highlight w:val="none"/>
                <w:lang w:val="zh-CN"/>
              </w:rPr>
              <w:t>方法</w:t>
            </w:r>
          </w:p>
        </w:tc>
        <w:tc>
          <w:tcPr>
            <w:tcW w:w="5371" w:type="dxa"/>
            <w:noWrap w:val="0"/>
            <w:vAlign w:val="center"/>
          </w:tcPr>
          <w:p>
            <w:pPr>
              <w:pStyle w:val="269"/>
              <w:ind w:left="238" w:leftChars="99" w:firstLine="2"/>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4" w:hRule="atLeas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val="en-US" w:eastAsia="zh-CN"/>
              </w:rPr>
              <w:t>3</w:t>
            </w:r>
          </w:p>
        </w:tc>
        <w:tc>
          <w:tcPr>
            <w:tcW w:w="1768" w:type="dxa"/>
            <w:noWrap w:val="0"/>
            <w:vAlign w:val="center"/>
          </w:tcPr>
          <w:p>
            <w:pPr>
              <w:pStyle w:val="269"/>
              <w:ind w:left="96"/>
              <w:jc w:val="center"/>
              <w:rPr>
                <w:rFonts w:hint="default"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eastAsia="zh-CN"/>
              </w:rPr>
              <w:t>响应文件</w:t>
            </w:r>
            <w:r>
              <w:rPr>
                <w:rFonts w:hint="eastAsia" w:ascii="新宋体" w:hAnsi="新宋体" w:eastAsia="新宋体" w:cs="新宋体"/>
                <w:color w:val="auto"/>
                <w:sz w:val="21"/>
                <w:szCs w:val="21"/>
                <w:highlight w:val="none"/>
                <w:lang w:val="en-US" w:eastAsia="zh-CN"/>
              </w:rPr>
              <w:t xml:space="preserve">组成 </w:t>
            </w:r>
            <w:r>
              <w:rPr>
                <w:rFonts w:hint="eastAsia" w:ascii="新宋体" w:hAnsi="新宋体" w:eastAsia="新宋体" w:cs="新宋体"/>
                <w:b/>
                <w:bCs/>
                <w:color w:val="auto"/>
                <w:sz w:val="21"/>
                <w:szCs w:val="21"/>
                <w:highlight w:val="none"/>
                <w:lang w:val="zh-CN"/>
              </w:rPr>
              <w:t>（</w:t>
            </w:r>
            <w:r>
              <w:rPr>
                <w:rFonts w:hint="eastAsia" w:ascii="新宋体" w:hAnsi="新宋体" w:eastAsia="新宋体" w:cs="新宋体"/>
                <w:b/>
                <w:bCs/>
                <w:color w:val="auto"/>
                <w:sz w:val="21"/>
                <w:szCs w:val="21"/>
                <w:highlight w:val="none"/>
                <w:lang w:val="en-US" w:eastAsia="zh-CN"/>
              </w:rPr>
              <w:t>实质性要求</w:t>
            </w:r>
            <w:r>
              <w:rPr>
                <w:rFonts w:hint="eastAsia" w:ascii="新宋体" w:hAnsi="新宋体" w:eastAsia="新宋体" w:cs="新宋体"/>
                <w:b/>
                <w:bCs/>
                <w:color w:val="auto"/>
                <w:sz w:val="21"/>
                <w:szCs w:val="21"/>
                <w:highlight w:val="none"/>
                <w:lang w:val="zh-CN"/>
              </w:rPr>
              <w:t>）</w:t>
            </w:r>
          </w:p>
        </w:tc>
        <w:tc>
          <w:tcPr>
            <w:tcW w:w="5371" w:type="dxa"/>
            <w:noWrap w:val="0"/>
            <w:vAlign w:val="center"/>
          </w:tcPr>
          <w:p>
            <w:pPr>
              <w:pStyle w:val="269"/>
              <w:ind w:left="242" w:leftChars="101"/>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响应文件</w:t>
            </w:r>
            <w:r>
              <w:rPr>
                <w:rFonts w:hint="eastAsia" w:ascii="新宋体" w:hAnsi="新宋体" w:eastAsia="新宋体" w:cs="新宋体"/>
                <w:color w:val="auto"/>
                <w:sz w:val="21"/>
                <w:szCs w:val="21"/>
                <w:highlight w:val="none"/>
              </w:rPr>
              <w:t>一式</w:t>
            </w:r>
            <w:r>
              <w:rPr>
                <w:rFonts w:hint="eastAsia" w:ascii="新宋体" w:hAnsi="新宋体" w:eastAsia="新宋体" w:cs="新宋体"/>
                <w:color w:val="auto"/>
                <w:sz w:val="21"/>
                <w:szCs w:val="21"/>
                <w:highlight w:val="none"/>
                <w:lang w:val="en-US" w:eastAsia="zh-CN"/>
              </w:rPr>
              <w:t>3</w:t>
            </w:r>
            <w:r>
              <w:rPr>
                <w:rFonts w:hint="eastAsia" w:ascii="新宋体" w:hAnsi="新宋体" w:eastAsia="新宋体" w:cs="新宋体"/>
                <w:color w:val="auto"/>
                <w:sz w:val="21"/>
                <w:szCs w:val="21"/>
                <w:highlight w:val="none"/>
              </w:rPr>
              <w:t>份，其中正本1份，副本</w:t>
            </w:r>
            <w:r>
              <w:rPr>
                <w:rFonts w:hint="eastAsia" w:ascii="新宋体" w:hAnsi="新宋体" w:eastAsia="新宋体" w:cs="新宋体"/>
                <w:color w:val="auto"/>
                <w:sz w:val="21"/>
                <w:szCs w:val="21"/>
                <w:highlight w:val="none"/>
                <w:lang w:val="en-US" w:eastAsia="zh-CN"/>
              </w:rPr>
              <w:t>2</w:t>
            </w:r>
            <w:r>
              <w:rPr>
                <w:rFonts w:hint="eastAsia" w:ascii="新宋体" w:hAnsi="新宋体" w:eastAsia="新宋体" w:cs="新宋体"/>
                <w:color w:val="auto"/>
                <w:sz w:val="21"/>
                <w:szCs w:val="21"/>
                <w:highlight w:val="none"/>
              </w:rPr>
              <w:t>份。</w:t>
            </w:r>
          </w:p>
          <w:p>
            <w:pPr>
              <w:pStyle w:val="269"/>
              <w:ind w:left="242" w:leftChars="10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用于唱标的报价一览表1份</w:t>
            </w:r>
            <w:r>
              <w:rPr>
                <w:rFonts w:hint="eastAsia" w:ascii="新宋体" w:hAnsi="新宋体" w:eastAsia="新宋体" w:cs="新宋体"/>
                <w:color w:val="auto"/>
                <w:sz w:val="21"/>
                <w:szCs w:val="21"/>
                <w:highlight w:val="none"/>
              </w:rPr>
              <w:t>。</w:t>
            </w:r>
          </w:p>
          <w:p>
            <w:pPr>
              <w:pStyle w:val="269"/>
              <w:ind w:left="242" w:leftChars="101"/>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电子文档1份，用U盘或者光盘制作（仅存档使用，不作为评审材料 ）</w:t>
            </w:r>
            <w:r>
              <w:rPr>
                <w:rFonts w:hint="eastAsia" w:ascii="新宋体" w:hAnsi="新宋体" w:eastAsia="新宋体" w:cs="新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val="en-US" w:eastAsia="zh-CN"/>
              </w:rPr>
              <w:t>4</w:t>
            </w:r>
          </w:p>
        </w:tc>
        <w:tc>
          <w:tcPr>
            <w:tcW w:w="1768" w:type="dxa"/>
            <w:noWrap w:val="0"/>
            <w:vAlign w:val="center"/>
          </w:tcPr>
          <w:p>
            <w:pPr>
              <w:pStyle w:val="269"/>
              <w:ind w:left="96"/>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lang w:val="zh-CN"/>
              </w:rPr>
              <w:t>有效期</w:t>
            </w:r>
          </w:p>
          <w:p>
            <w:pPr>
              <w:pStyle w:val="269"/>
              <w:ind w:left="96"/>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b/>
                <w:bCs/>
                <w:color w:val="auto"/>
                <w:sz w:val="21"/>
                <w:szCs w:val="21"/>
                <w:highlight w:val="none"/>
                <w:lang w:val="zh-CN"/>
              </w:rPr>
              <w:t>（</w:t>
            </w:r>
            <w:r>
              <w:rPr>
                <w:rFonts w:hint="eastAsia" w:ascii="新宋体" w:hAnsi="新宋体" w:eastAsia="新宋体" w:cs="新宋体"/>
                <w:b/>
                <w:bCs/>
                <w:color w:val="auto"/>
                <w:sz w:val="21"/>
                <w:szCs w:val="21"/>
                <w:highlight w:val="none"/>
                <w:lang w:val="en-US" w:eastAsia="zh-CN"/>
              </w:rPr>
              <w:t>实质性要求</w:t>
            </w:r>
            <w:r>
              <w:rPr>
                <w:rFonts w:hint="eastAsia" w:ascii="新宋体" w:hAnsi="新宋体" w:eastAsia="新宋体" w:cs="新宋体"/>
                <w:b/>
                <w:bCs/>
                <w:color w:val="auto"/>
                <w:sz w:val="21"/>
                <w:szCs w:val="21"/>
                <w:highlight w:val="none"/>
                <w:lang w:val="zh-CN"/>
              </w:rPr>
              <w:t>）</w:t>
            </w:r>
          </w:p>
        </w:tc>
        <w:tc>
          <w:tcPr>
            <w:tcW w:w="5371" w:type="dxa"/>
            <w:noWrap w:val="0"/>
            <w:vAlign w:val="center"/>
          </w:tcPr>
          <w:p>
            <w:pPr>
              <w:pStyle w:val="269"/>
              <w:ind w:left="665" w:leftChars="102" w:hanging="420" w:hangingChars="20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后90天，从</w:t>
            </w: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截止之日起计算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val="en-US" w:eastAsia="zh-CN"/>
              </w:rPr>
              <w:t>5</w:t>
            </w:r>
          </w:p>
        </w:tc>
        <w:tc>
          <w:tcPr>
            <w:tcW w:w="1768" w:type="dxa"/>
            <w:noWrap w:val="0"/>
            <w:vAlign w:val="center"/>
          </w:tcPr>
          <w:p>
            <w:pPr>
              <w:pStyle w:val="269"/>
              <w:ind w:left="96"/>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eastAsia="zh-CN"/>
              </w:rPr>
              <w:t>响应文件</w:t>
            </w:r>
            <w:r>
              <w:rPr>
                <w:rFonts w:hint="eastAsia" w:ascii="新宋体" w:hAnsi="新宋体" w:eastAsia="新宋体" w:cs="新宋体"/>
                <w:color w:val="auto"/>
                <w:sz w:val="21"/>
                <w:szCs w:val="21"/>
                <w:highlight w:val="none"/>
                <w:lang w:val="zh-CN"/>
              </w:rPr>
              <w:t>的印制和签署</w:t>
            </w:r>
          </w:p>
        </w:tc>
        <w:tc>
          <w:tcPr>
            <w:tcW w:w="5371" w:type="dxa"/>
            <w:noWrap w:val="0"/>
            <w:vAlign w:val="center"/>
          </w:tcPr>
          <w:p>
            <w:pPr>
              <w:pStyle w:val="269"/>
              <w:ind w:left="665" w:leftChars="102" w:hanging="420" w:hangingChars="20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详见</w:t>
            </w: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须知第</w:t>
            </w:r>
            <w:r>
              <w:rPr>
                <w:rFonts w:hint="eastAsia" w:ascii="新宋体" w:hAnsi="新宋体" w:eastAsia="新宋体" w:cs="新宋体"/>
                <w:color w:val="auto"/>
                <w:sz w:val="21"/>
                <w:szCs w:val="21"/>
                <w:highlight w:val="none"/>
                <w:lang w:val="en-US" w:eastAsia="zh-CN"/>
              </w:rPr>
              <w:t>18</w:t>
            </w:r>
            <w:r>
              <w:rPr>
                <w:rFonts w:hint="eastAsia" w:ascii="新宋体" w:hAnsi="新宋体" w:eastAsia="新宋体" w:cs="新宋体"/>
                <w:color w:val="auto"/>
                <w:sz w:val="21"/>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val="en-US" w:eastAsia="zh-CN"/>
              </w:rPr>
              <w:t>6</w:t>
            </w:r>
          </w:p>
        </w:tc>
        <w:tc>
          <w:tcPr>
            <w:tcW w:w="1768" w:type="dxa"/>
            <w:noWrap w:val="0"/>
            <w:vAlign w:val="center"/>
          </w:tcPr>
          <w:p>
            <w:pPr>
              <w:pStyle w:val="269"/>
              <w:ind w:left="96"/>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eastAsia="zh-CN"/>
              </w:rPr>
              <w:t>响应文件</w:t>
            </w:r>
            <w:r>
              <w:rPr>
                <w:rFonts w:hint="eastAsia" w:ascii="新宋体" w:hAnsi="新宋体" w:eastAsia="新宋体" w:cs="新宋体"/>
                <w:color w:val="auto"/>
                <w:sz w:val="21"/>
                <w:szCs w:val="21"/>
                <w:highlight w:val="none"/>
                <w:lang w:val="zh-CN"/>
              </w:rPr>
              <w:t>的密封和标注</w:t>
            </w:r>
          </w:p>
        </w:tc>
        <w:tc>
          <w:tcPr>
            <w:tcW w:w="5371" w:type="dxa"/>
            <w:noWrap w:val="0"/>
            <w:vAlign w:val="center"/>
          </w:tcPr>
          <w:p>
            <w:pPr>
              <w:pStyle w:val="269"/>
              <w:ind w:left="665" w:leftChars="102" w:hanging="420" w:hangingChars="20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详见</w:t>
            </w: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须知第1</w:t>
            </w:r>
            <w:r>
              <w:rPr>
                <w:rFonts w:hint="eastAsia" w:ascii="新宋体" w:hAnsi="新宋体" w:eastAsia="新宋体" w:cs="新宋体"/>
                <w:color w:val="auto"/>
                <w:sz w:val="21"/>
                <w:szCs w:val="21"/>
                <w:highlight w:val="none"/>
                <w:lang w:val="en-US" w:eastAsia="zh-CN"/>
              </w:rPr>
              <w:t>9</w:t>
            </w:r>
            <w:r>
              <w:rPr>
                <w:rFonts w:hint="eastAsia" w:ascii="新宋体" w:hAnsi="新宋体" w:eastAsia="新宋体" w:cs="新宋体"/>
                <w:color w:val="auto"/>
                <w:sz w:val="21"/>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2" w:hRule="atLeas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val="en-US" w:eastAsia="zh-CN"/>
              </w:rPr>
              <w:t>7</w:t>
            </w:r>
          </w:p>
        </w:tc>
        <w:tc>
          <w:tcPr>
            <w:tcW w:w="1768" w:type="dxa"/>
            <w:noWrap w:val="0"/>
            <w:vAlign w:val="center"/>
          </w:tcPr>
          <w:p>
            <w:pPr>
              <w:pStyle w:val="269"/>
              <w:ind w:firstLine="109" w:firstLineChars="52"/>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响应文件</w:t>
            </w:r>
            <w:r>
              <w:rPr>
                <w:rFonts w:hint="eastAsia" w:ascii="新宋体" w:hAnsi="新宋体" w:eastAsia="新宋体" w:cs="新宋体"/>
                <w:color w:val="auto"/>
                <w:sz w:val="21"/>
                <w:szCs w:val="21"/>
                <w:highlight w:val="none"/>
                <w:lang w:val="zh-CN"/>
              </w:rPr>
              <w:t>封面的标注</w:t>
            </w:r>
          </w:p>
        </w:tc>
        <w:tc>
          <w:tcPr>
            <w:tcW w:w="5371" w:type="dxa"/>
            <w:noWrap w:val="0"/>
            <w:vAlign w:val="center"/>
          </w:tcPr>
          <w:p>
            <w:pPr>
              <w:pStyle w:val="269"/>
              <w:ind w:left="146" w:leftChars="61"/>
              <w:jc w:val="both"/>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eastAsia="zh-CN"/>
              </w:rPr>
              <w:t>响应文件</w:t>
            </w:r>
            <w:r>
              <w:rPr>
                <w:rFonts w:hint="eastAsia" w:ascii="新宋体" w:hAnsi="新宋体" w:eastAsia="新宋体" w:cs="新宋体"/>
                <w:color w:val="auto"/>
                <w:sz w:val="21"/>
                <w:szCs w:val="21"/>
                <w:highlight w:val="none"/>
                <w:lang w:val="zh-CN"/>
              </w:rPr>
              <w:t>正本和副本的封面上均应标明：项目名称、</w:t>
            </w:r>
            <w:r>
              <w:rPr>
                <w:rFonts w:hint="eastAsia" w:ascii="新宋体" w:hAnsi="新宋体" w:eastAsia="新宋体" w:cs="新宋体"/>
                <w:color w:val="auto"/>
                <w:sz w:val="21"/>
                <w:szCs w:val="21"/>
                <w:highlight w:val="none"/>
              </w:rPr>
              <w:t>项目</w:t>
            </w:r>
            <w:r>
              <w:rPr>
                <w:rFonts w:hint="eastAsia" w:ascii="新宋体" w:hAnsi="新宋体" w:eastAsia="新宋体" w:cs="新宋体"/>
                <w:color w:val="auto"/>
                <w:sz w:val="21"/>
                <w:szCs w:val="21"/>
                <w:highlight w:val="none"/>
                <w:lang w:val="zh-CN"/>
              </w:rPr>
              <w:t>编号、</w:t>
            </w: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申请人单位</w:t>
            </w:r>
            <w:r>
              <w:rPr>
                <w:rFonts w:hint="eastAsia" w:ascii="新宋体" w:hAnsi="新宋体" w:eastAsia="新宋体" w:cs="新宋体"/>
                <w:color w:val="auto"/>
                <w:sz w:val="21"/>
                <w:szCs w:val="21"/>
                <w:highlight w:val="none"/>
                <w:lang w:val="zh-CN"/>
              </w:rPr>
              <w:t>名称、</w:t>
            </w:r>
            <w:r>
              <w:rPr>
                <w:rFonts w:hint="eastAsia" w:ascii="新宋体" w:hAnsi="新宋体" w:eastAsia="新宋体" w:cs="新宋体"/>
                <w:color w:val="auto"/>
                <w:sz w:val="21"/>
                <w:szCs w:val="21"/>
                <w:highlight w:val="none"/>
              </w:rPr>
              <w:t>日期</w:t>
            </w:r>
            <w:r>
              <w:rPr>
                <w:rFonts w:hint="eastAsia" w:ascii="新宋体" w:hAnsi="新宋体" w:eastAsia="新宋体" w:cs="新宋体"/>
                <w:color w:val="auto"/>
                <w:sz w:val="21"/>
                <w:szCs w:val="21"/>
                <w:highlight w:val="none"/>
                <w:lang w:val="zh-CN"/>
              </w:rPr>
              <w:t>；并分别在右上角标明“正本”和“副本”字样。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2" w:hRule="atLeast"/>
          <w:jc w:val="center"/>
        </w:trPr>
        <w:tc>
          <w:tcPr>
            <w:tcW w:w="1013" w:type="dxa"/>
            <w:noWrap w:val="0"/>
            <w:vAlign w:val="center"/>
          </w:tcPr>
          <w:p>
            <w:pPr>
              <w:pStyle w:val="269"/>
              <w:ind w:right="230"/>
              <w:jc w:val="center"/>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val="en-US" w:eastAsia="zh-CN"/>
              </w:rPr>
              <w:t>8</w:t>
            </w:r>
          </w:p>
        </w:tc>
        <w:tc>
          <w:tcPr>
            <w:tcW w:w="1768" w:type="dxa"/>
            <w:noWrap w:val="0"/>
            <w:vAlign w:val="center"/>
          </w:tcPr>
          <w:p>
            <w:pPr>
              <w:pStyle w:val="269"/>
              <w:ind w:left="110"/>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响应文件</w:t>
            </w:r>
            <w:r>
              <w:rPr>
                <w:rFonts w:hint="eastAsia" w:ascii="新宋体" w:hAnsi="新宋体" w:eastAsia="新宋体" w:cs="新宋体"/>
                <w:color w:val="auto"/>
                <w:sz w:val="21"/>
                <w:szCs w:val="21"/>
                <w:highlight w:val="none"/>
                <w:lang w:val="zh-CN"/>
              </w:rPr>
              <w:t>外层密封袋的标注</w:t>
            </w:r>
          </w:p>
        </w:tc>
        <w:tc>
          <w:tcPr>
            <w:tcW w:w="5371" w:type="dxa"/>
            <w:noWrap w:val="0"/>
            <w:vAlign w:val="center"/>
          </w:tcPr>
          <w:p>
            <w:pPr>
              <w:pStyle w:val="269"/>
              <w:ind w:left="146" w:leftChars="61"/>
              <w:jc w:val="both"/>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项目名称、</w:t>
            </w:r>
            <w:r>
              <w:rPr>
                <w:rFonts w:hint="eastAsia" w:ascii="新宋体" w:hAnsi="新宋体" w:eastAsia="新宋体" w:cs="新宋体"/>
                <w:color w:val="auto"/>
                <w:sz w:val="21"/>
                <w:szCs w:val="21"/>
                <w:highlight w:val="none"/>
              </w:rPr>
              <w:t>项目</w:t>
            </w:r>
            <w:r>
              <w:rPr>
                <w:rFonts w:hint="eastAsia" w:ascii="新宋体" w:hAnsi="新宋体" w:eastAsia="新宋体" w:cs="新宋体"/>
                <w:color w:val="auto"/>
                <w:sz w:val="21"/>
                <w:szCs w:val="21"/>
                <w:highlight w:val="none"/>
                <w:lang w:val="zh-CN"/>
              </w:rPr>
              <w:t>编号、</w:t>
            </w: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申请人单位</w:t>
            </w:r>
            <w:r>
              <w:rPr>
                <w:rFonts w:hint="eastAsia" w:ascii="新宋体" w:hAnsi="新宋体" w:eastAsia="新宋体" w:cs="新宋体"/>
                <w:color w:val="auto"/>
                <w:sz w:val="21"/>
                <w:szCs w:val="21"/>
                <w:highlight w:val="none"/>
                <w:lang w:val="zh-CN"/>
              </w:rPr>
              <w:t>名称、</w:t>
            </w:r>
            <w:r>
              <w:rPr>
                <w:rFonts w:hint="eastAsia" w:ascii="新宋体" w:hAnsi="新宋体" w:eastAsia="新宋体" w:cs="新宋体"/>
                <w:color w:val="auto"/>
                <w:sz w:val="21"/>
                <w:szCs w:val="21"/>
                <w:highlight w:val="none"/>
              </w:rPr>
              <w:t>日期同时加盖</w:t>
            </w: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申请人单位公章。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2" w:hRule="atLeast"/>
          <w:jc w:val="center"/>
        </w:trPr>
        <w:tc>
          <w:tcPr>
            <w:tcW w:w="1013" w:type="dxa"/>
            <w:noWrap w:val="0"/>
            <w:vAlign w:val="center"/>
          </w:tcPr>
          <w:p>
            <w:pPr>
              <w:pStyle w:val="269"/>
              <w:ind w:right="264"/>
              <w:jc w:val="center"/>
              <w:rPr>
                <w:rFonts w:hint="default"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9</w:t>
            </w:r>
          </w:p>
        </w:tc>
        <w:tc>
          <w:tcPr>
            <w:tcW w:w="1768" w:type="dxa"/>
            <w:noWrap w:val="0"/>
            <w:vAlign w:val="center"/>
          </w:tcPr>
          <w:p>
            <w:pPr>
              <w:pStyle w:val="269"/>
              <w:ind w:left="110"/>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代理</w:t>
            </w:r>
            <w:r>
              <w:rPr>
                <w:rFonts w:hint="eastAsia" w:ascii="新宋体" w:hAnsi="新宋体" w:eastAsia="新宋体" w:cs="新宋体"/>
                <w:color w:val="auto"/>
                <w:sz w:val="21"/>
                <w:szCs w:val="21"/>
                <w:highlight w:val="none"/>
                <w:lang w:val="zh-CN"/>
              </w:rPr>
              <w:t>服务费</w:t>
            </w:r>
          </w:p>
        </w:tc>
        <w:tc>
          <w:tcPr>
            <w:tcW w:w="5371" w:type="dxa"/>
            <w:noWrap w:val="0"/>
            <w:vAlign w:val="center"/>
          </w:tcPr>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本项目参照</w:t>
            </w:r>
            <w:r>
              <w:rPr>
                <w:rFonts w:hint="eastAsia" w:ascii="宋体" w:hAnsi="宋体" w:eastAsia="宋体" w:cs="宋体"/>
                <w:color w:val="auto"/>
                <w:sz w:val="21"/>
                <w:szCs w:val="21"/>
                <w:highlight w:val="none"/>
                <w:lang w:val="zh-CN"/>
              </w:rPr>
              <w:t>《招标代理服务收费管理暂行办法》</w:t>
            </w:r>
            <w:r>
              <w:rPr>
                <w:rFonts w:hint="eastAsia" w:ascii="宋体" w:hAnsi="宋体" w:eastAsia="宋体" w:cs="宋体"/>
                <w:color w:val="auto"/>
                <w:sz w:val="21"/>
                <w:szCs w:val="21"/>
                <w:highlight w:val="none"/>
              </w:rPr>
              <w:t>计价格【2002】1980号文件标准</w:t>
            </w:r>
            <w:r>
              <w:rPr>
                <w:rFonts w:hint="eastAsia" w:ascii="宋体" w:hAnsi="宋体" w:cs="宋体"/>
                <w:color w:val="auto"/>
                <w:sz w:val="21"/>
                <w:szCs w:val="21"/>
                <w:highlight w:val="none"/>
                <w:lang w:eastAsia="zh-CN"/>
              </w:rPr>
              <w:t>下浮</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收取</w:t>
            </w:r>
            <w:r>
              <w:rPr>
                <w:rFonts w:hint="eastAsia" w:ascii="宋体" w:hAnsi="宋体" w:cs="宋体"/>
                <w:color w:val="auto"/>
                <w:sz w:val="21"/>
                <w:szCs w:val="21"/>
                <w:highlight w:val="none"/>
                <w:lang w:val="en-US" w:eastAsia="zh-CN"/>
              </w:rPr>
              <w:t>。不足6000按6000收取。</w:t>
            </w:r>
            <w:bookmarkStart w:id="224" w:name="_GoBack"/>
            <w:bookmarkEnd w:id="224"/>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供应商在领取</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通知书时缴纳。收费标准如下表：</w:t>
            </w:r>
          </w:p>
          <w:p>
            <w:pPr>
              <w:spacing w:line="340" w:lineRule="exact"/>
              <w:ind w:left="146" w:leftChars="61" w:right="120" w:rightChars="50"/>
              <w:rPr>
                <w:rFonts w:hint="eastAsia" w:ascii="宋体" w:hAnsi="宋体" w:eastAsia="宋体" w:cs="宋体"/>
                <w:color w:val="auto"/>
                <w:sz w:val="21"/>
                <w:szCs w:val="21"/>
                <w:highlight w:val="none"/>
              </w:rPr>
            </w:pPr>
          </w:p>
          <w:p>
            <w:pPr>
              <w:pStyle w:val="269"/>
              <w:ind w:left="146" w:leftChars="61"/>
              <w:jc w:val="both"/>
              <w:rPr>
                <w:rFonts w:hint="eastAsia" w:ascii="新宋体" w:hAnsi="新宋体" w:eastAsia="新宋体" w:cs="新宋体"/>
                <w:color w:val="auto"/>
                <w:sz w:val="21"/>
                <w:szCs w:val="21"/>
                <w:highlight w:val="none"/>
                <w:lang w:val="zh-CN"/>
              </w:rPr>
            </w:pPr>
            <w:r>
              <w:rPr>
                <w:rFonts w:hint="eastAsia" w:ascii="宋体" w:hAnsi="宋体" w:eastAsia="宋体" w:cs="宋体"/>
                <w:color w:val="auto"/>
                <w:sz w:val="21"/>
                <w:szCs w:val="21"/>
                <w:highlight w:val="none"/>
              </w:rPr>
              <w:drawing>
                <wp:inline distT="0" distB="0" distL="114300" distR="114300">
                  <wp:extent cx="3166745" cy="1555115"/>
                  <wp:effectExtent l="0" t="0" r="8255" b="6985"/>
                  <wp:docPr id="1" name="图片 43" descr="3NLS`1FH]TNYG{3LWZDEL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3" descr="3NLS`1FH]TNYG{3LWZDEL_0"/>
                          <pic:cNvPicPr>
                            <a:picLocks noChangeAspect="1"/>
                          </pic:cNvPicPr>
                        </pic:nvPicPr>
                        <pic:blipFill>
                          <a:blip r:embed="rId9"/>
                          <a:stretch>
                            <a:fillRect/>
                          </a:stretch>
                        </pic:blipFill>
                        <pic:spPr>
                          <a:xfrm>
                            <a:off x="0" y="0"/>
                            <a:ext cx="3166745" cy="15551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2" w:hRule="atLeast"/>
          <w:jc w:val="center"/>
        </w:trPr>
        <w:tc>
          <w:tcPr>
            <w:tcW w:w="1013" w:type="dxa"/>
            <w:noWrap w:val="0"/>
            <w:vAlign w:val="center"/>
          </w:tcPr>
          <w:p>
            <w:pPr>
              <w:pStyle w:val="269"/>
              <w:ind w:right="264"/>
              <w:jc w:val="center"/>
              <w:rPr>
                <w:rFonts w:hint="default"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10</w:t>
            </w:r>
          </w:p>
        </w:tc>
        <w:tc>
          <w:tcPr>
            <w:tcW w:w="1768" w:type="dxa"/>
            <w:noWrap w:val="0"/>
            <w:vAlign w:val="center"/>
          </w:tcPr>
          <w:p>
            <w:pPr>
              <w:pStyle w:val="269"/>
              <w:ind w:left="38"/>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履约保证金</w:t>
            </w:r>
          </w:p>
          <w:p>
            <w:pPr>
              <w:pStyle w:val="269"/>
              <w:ind w:left="38" w:leftChars="0"/>
              <w:jc w:val="center"/>
              <w:rPr>
                <w:rFonts w:hint="eastAsia" w:ascii="新宋体" w:hAnsi="新宋体" w:eastAsia="新宋体" w:cs="新宋体"/>
                <w:color w:val="auto"/>
                <w:sz w:val="21"/>
                <w:szCs w:val="21"/>
                <w:highlight w:val="none"/>
              </w:rPr>
            </w:pPr>
            <w:r>
              <w:rPr>
                <w:rFonts w:hint="eastAsia" w:ascii="宋体" w:hAnsi="宋体" w:eastAsia="宋体" w:cs="宋体"/>
                <w:b/>
                <w:bCs/>
                <w:color w:val="auto"/>
                <w:sz w:val="21"/>
                <w:szCs w:val="21"/>
                <w:highlight w:val="none"/>
                <w:lang w:val="zh-CN"/>
              </w:rPr>
              <w:t>（</w:t>
            </w:r>
            <w:r>
              <w:rPr>
                <w:rFonts w:hint="eastAsia" w:ascii="宋体" w:hAnsi="宋体" w:eastAsia="宋体" w:cs="宋体"/>
                <w:b/>
                <w:bCs/>
                <w:color w:val="auto"/>
                <w:sz w:val="21"/>
                <w:szCs w:val="21"/>
                <w:highlight w:val="none"/>
              </w:rPr>
              <w:t>实质性要求</w:t>
            </w:r>
            <w:r>
              <w:rPr>
                <w:rFonts w:hint="eastAsia" w:ascii="宋体" w:hAnsi="宋体" w:eastAsia="宋体" w:cs="宋体"/>
                <w:b/>
                <w:bCs/>
                <w:color w:val="auto"/>
                <w:sz w:val="21"/>
                <w:szCs w:val="21"/>
                <w:highlight w:val="none"/>
                <w:lang w:val="zh-CN"/>
              </w:rPr>
              <w:t>）</w:t>
            </w:r>
          </w:p>
        </w:tc>
        <w:tc>
          <w:tcPr>
            <w:tcW w:w="5371" w:type="dxa"/>
            <w:noWrap w:val="0"/>
            <w:vAlign w:val="center"/>
          </w:tcPr>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本项目不收取履约保证金。</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本项目收取履约保证金。</w:t>
            </w:r>
          </w:p>
          <w:p>
            <w:pPr>
              <w:spacing w:line="340" w:lineRule="exact"/>
              <w:ind w:left="146" w:leftChars="61" w:right="120" w:rightChars="5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金    额：</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金额的10%</w:t>
            </w:r>
            <w:r>
              <w:rPr>
                <w:rFonts w:hint="eastAsia" w:ascii="宋体" w:hAnsi="宋体" w:eastAsia="宋体" w:cs="宋体"/>
                <w:color w:val="auto"/>
                <w:sz w:val="21"/>
                <w:szCs w:val="21"/>
                <w:highlight w:val="none"/>
                <w:lang w:val="zh-CN"/>
              </w:rPr>
              <w:t>。</w:t>
            </w:r>
          </w:p>
          <w:p>
            <w:pPr>
              <w:spacing w:line="340" w:lineRule="exact"/>
              <w:ind w:left="146" w:leftChars="61" w:right="120" w:rightChars="5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交款方式：</w:t>
            </w:r>
            <w:r>
              <w:rPr>
                <w:rFonts w:hint="eastAsia" w:ascii="宋体" w:hAnsi="宋体" w:eastAsia="宋体" w:cs="宋体"/>
                <w:color w:val="auto"/>
                <w:sz w:val="21"/>
                <w:szCs w:val="21"/>
                <w:highlight w:val="none"/>
              </w:rPr>
              <w:t>支票、汇票或者金融机构、担保机构出具的保函等非现金形式提交</w:t>
            </w:r>
            <w:r>
              <w:rPr>
                <w:rFonts w:hint="eastAsia" w:ascii="宋体" w:hAnsi="宋体" w:eastAsia="宋体" w:cs="宋体"/>
                <w:color w:val="auto"/>
                <w:sz w:val="21"/>
                <w:szCs w:val="21"/>
                <w:highlight w:val="none"/>
                <w:lang w:val="zh-CN"/>
              </w:rPr>
              <w:t>。</w:t>
            </w:r>
          </w:p>
          <w:p>
            <w:pPr>
              <w:spacing w:line="340" w:lineRule="exact"/>
              <w:ind w:left="146" w:leftChars="61" w:right="120" w:rightChars="50"/>
              <w:rPr>
                <w:rFonts w:hint="eastAsia" w:ascii="宋体" w:hAnsi="宋体" w:eastAsia="宋体" w:cs="宋体"/>
                <w:color w:val="auto"/>
                <w:sz w:val="21"/>
                <w:szCs w:val="21"/>
                <w:highlight w:val="none"/>
                <w:lang w:val="en-US" w:eastAsia="zh-CN"/>
              </w:rPr>
            </w:pPr>
            <w:r>
              <w:rPr>
                <w:rFonts w:hint="default" w:ascii="宋体" w:hAnsi="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收款单位：成都博远弘睿科技有限公司</w:t>
            </w:r>
          </w:p>
          <w:p>
            <w:pPr>
              <w:spacing w:line="340" w:lineRule="exact"/>
              <w:ind w:left="146" w:leftChars="61" w:right="120" w:rightChars="50"/>
              <w:rPr>
                <w:rFonts w:hint="eastAsia" w:ascii="宋体" w:hAnsi="宋体" w:eastAsia="宋体" w:cs="宋体"/>
                <w:color w:val="auto"/>
                <w:sz w:val="21"/>
                <w:szCs w:val="21"/>
                <w:highlight w:val="none"/>
                <w:lang w:val="en-US" w:eastAsia="zh-CN"/>
              </w:rPr>
            </w:pPr>
            <w:r>
              <w:rPr>
                <w:rFonts w:hint="default" w:ascii="宋体" w:hAnsi="宋体" w:cs="宋体"/>
                <w:color w:val="auto"/>
                <w:sz w:val="21"/>
                <w:szCs w:val="21"/>
                <w:highlight w:val="none"/>
                <w:lang w:eastAsia="zh-CN"/>
              </w:rPr>
              <w:t>4.</w:t>
            </w:r>
            <w:r>
              <w:rPr>
                <w:rFonts w:hint="eastAsia" w:ascii="宋体" w:hAnsi="宋体" w:eastAsia="宋体" w:cs="宋体"/>
                <w:color w:val="auto"/>
                <w:sz w:val="21"/>
                <w:szCs w:val="21"/>
                <w:highlight w:val="none"/>
                <w:lang w:val="en-US" w:eastAsia="zh-CN"/>
              </w:rPr>
              <w:t>开户行：建行成都冠城广场支行</w:t>
            </w:r>
          </w:p>
          <w:p>
            <w:pPr>
              <w:spacing w:line="340" w:lineRule="exact"/>
              <w:ind w:left="146" w:leftChars="61" w:right="120" w:rightChars="50"/>
              <w:rPr>
                <w:rFonts w:hint="eastAsia" w:ascii="宋体" w:hAnsi="宋体" w:eastAsia="宋体" w:cs="宋体"/>
                <w:color w:val="auto"/>
                <w:sz w:val="21"/>
                <w:szCs w:val="21"/>
                <w:highlight w:val="none"/>
                <w:lang w:val="en-US" w:eastAsia="zh-CN"/>
              </w:rPr>
            </w:pPr>
            <w:r>
              <w:rPr>
                <w:rFonts w:hint="default" w:ascii="宋体" w:hAnsi="宋体" w:cs="宋体"/>
                <w:color w:val="auto"/>
                <w:sz w:val="21"/>
                <w:szCs w:val="21"/>
                <w:highlight w:val="none"/>
                <w:lang w:eastAsia="zh-CN"/>
              </w:rPr>
              <w:t>5.</w:t>
            </w:r>
            <w:r>
              <w:rPr>
                <w:rFonts w:hint="eastAsia" w:ascii="宋体" w:hAnsi="宋体" w:eastAsia="宋体" w:cs="宋体"/>
                <w:color w:val="auto"/>
                <w:sz w:val="21"/>
                <w:szCs w:val="21"/>
                <w:highlight w:val="none"/>
                <w:lang w:val="en-US" w:eastAsia="zh-CN"/>
              </w:rPr>
              <w:t>银行账号：5105 0188 6508 0966 6666</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6.缴款</w:t>
            </w:r>
            <w:r>
              <w:rPr>
                <w:rFonts w:hint="eastAsia" w:ascii="宋体" w:hAnsi="宋体" w:eastAsia="宋体" w:cs="宋体"/>
                <w:color w:val="auto"/>
                <w:sz w:val="21"/>
                <w:szCs w:val="21"/>
                <w:highlight w:val="none"/>
              </w:rPr>
              <w:t>时间：签订合同前。</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7.退还时间及退还方式：</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8.不予退还情形：</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不履行与</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订立的合同的；</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未按合同约定履行义务的；</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验收不合格的；</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出现以上情况的，履约保证金不予退还，给</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造成的损失超过履约保证金数额的，</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供应商还应当对超过部分予以赔偿。</w:t>
            </w:r>
          </w:p>
          <w:p>
            <w:pPr>
              <w:spacing w:line="340" w:lineRule="exact"/>
              <w:ind w:left="146" w:leftChars="61" w:right="120" w:rightChars="5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如果</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zh-CN"/>
              </w:rPr>
              <w:t>在规定的合同签订时间内，没有按照</w:t>
            </w:r>
            <w:r>
              <w:rPr>
                <w:rFonts w:hint="eastAsia" w:ascii="宋体" w:hAnsi="宋体" w:eastAsia="宋体" w:cs="宋体"/>
                <w:color w:val="auto"/>
                <w:sz w:val="21"/>
                <w:szCs w:val="21"/>
                <w:highlight w:val="none"/>
              </w:rPr>
              <w:t>磋商</w:t>
            </w:r>
            <w:r>
              <w:rPr>
                <w:rFonts w:hint="eastAsia" w:ascii="宋体" w:hAnsi="宋体" w:eastAsia="宋体" w:cs="宋体"/>
                <w:color w:val="auto"/>
                <w:sz w:val="21"/>
                <w:szCs w:val="21"/>
                <w:highlight w:val="none"/>
                <w:lang w:val="zh-CN"/>
              </w:rPr>
              <w:t>文件的规定缴纳履约保证金，且又无正当理由的，将视为放弃</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val="zh-CN"/>
              </w:rPr>
              <w:t>。</w:t>
            </w:r>
          </w:p>
          <w:p>
            <w:pPr>
              <w:spacing w:line="340" w:lineRule="exact"/>
              <w:ind w:left="146" w:leftChars="61" w:right="120"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履约保证金不予退还的，将按照有关规定上缴国库。逾期退还履约保证金的，将依法承担法律责任，并赔偿供应商损失。</w:t>
            </w:r>
          </w:p>
        </w:tc>
      </w:tr>
    </w:tbl>
    <w:p>
      <w:pPr>
        <w:rPr>
          <w:rFonts w:hint="eastAsia" w:ascii="新宋体" w:hAnsi="新宋体" w:eastAsia="新宋体" w:cs="新宋体"/>
          <w:color w:val="auto"/>
          <w:highlight w:val="none"/>
        </w:rPr>
      </w:pPr>
    </w:p>
    <w:p>
      <w:pPr>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1、适用范围</w:t>
      </w: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1.1 本</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文件仅适用于本次</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所叙述的</w:t>
      </w:r>
      <w:r>
        <w:rPr>
          <w:rFonts w:hint="eastAsia" w:ascii="新宋体" w:hAnsi="新宋体" w:eastAsia="新宋体" w:cs="新宋体"/>
          <w:color w:val="auto"/>
          <w:highlight w:val="none"/>
          <w:lang w:val="en-US" w:eastAsia="zh-CN"/>
        </w:rPr>
        <w:t>货物</w:t>
      </w:r>
      <w:r>
        <w:rPr>
          <w:rFonts w:hint="eastAsia" w:ascii="新宋体" w:hAnsi="新宋体" w:eastAsia="新宋体" w:cs="新宋体"/>
          <w:color w:val="auto"/>
          <w:highlight w:val="none"/>
        </w:rPr>
        <w:t>采购。</w:t>
      </w: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1.2本</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文件的最终解释权由</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人享有。</w:t>
      </w:r>
    </w:p>
    <w:p>
      <w:pPr>
        <w:spacing w:line="360" w:lineRule="auto"/>
        <w:ind w:firstLine="480" w:firstLineChars="200"/>
        <w:rPr>
          <w:rFonts w:hint="eastAsia" w:ascii="新宋体" w:hAnsi="新宋体" w:eastAsia="新宋体" w:cs="新宋体"/>
          <w:color w:val="auto"/>
          <w:highlight w:val="none"/>
        </w:rPr>
      </w:pPr>
    </w:p>
    <w:p>
      <w:pPr>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2、定义</w:t>
      </w:r>
    </w:p>
    <w:p>
      <w:pPr>
        <w:tabs>
          <w:tab w:val="left" w:pos="7665"/>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2.1“</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w:t>
      </w:r>
      <w:r>
        <w:rPr>
          <w:rFonts w:hint="eastAsia" w:ascii="新宋体" w:hAnsi="新宋体" w:eastAsia="新宋体" w:cs="新宋体"/>
          <w:color w:val="auto"/>
          <w:highlight w:val="none"/>
          <w:u w:val="none"/>
        </w:rPr>
        <w:t>系</w:t>
      </w:r>
      <w:r>
        <w:rPr>
          <w:rFonts w:hint="eastAsia" w:ascii="新宋体" w:hAnsi="新宋体" w:eastAsia="新宋体" w:cs="新宋体"/>
          <w:color w:val="auto"/>
          <w:highlight w:val="none"/>
          <w:u w:val="single"/>
        </w:rPr>
        <w:t>成都博远弘睿科技有限公司</w:t>
      </w:r>
      <w:r>
        <w:rPr>
          <w:rFonts w:hint="eastAsia" w:ascii="新宋体" w:hAnsi="新宋体" w:eastAsia="新宋体" w:cs="新宋体"/>
          <w:color w:val="auto"/>
          <w:highlight w:val="none"/>
        </w:rPr>
        <w:t>。</w:t>
      </w:r>
    </w:p>
    <w:p>
      <w:pPr>
        <w:tabs>
          <w:tab w:val="left" w:pos="7665"/>
        </w:tabs>
        <w:spacing w:line="360" w:lineRule="auto"/>
        <w:ind w:firstLine="480" w:firstLineChars="200"/>
        <w:jc w:val="both"/>
        <w:rPr>
          <w:rFonts w:hint="eastAsia" w:ascii="新宋体" w:hAnsi="新宋体" w:eastAsia="新宋体" w:cs="新宋体"/>
          <w:color w:val="auto"/>
          <w:highlight w:val="none"/>
          <w:lang w:val="en-US" w:eastAsia="zh-CN"/>
        </w:rPr>
      </w:pPr>
      <w:r>
        <w:rPr>
          <w:rFonts w:hint="eastAsia" w:ascii="新宋体" w:hAnsi="新宋体" w:eastAsia="新宋体" w:cs="新宋体"/>
          <w:color w:val="auto"/>
          <w:highlight w:val="none"/>
        </w:rPr>
        <w:t xml:space="preserve">2.2 </w:t>
      </w:r>
      <w:r>
        <w:rPr>
          <w:rFonts w:hint="eastAsia" w:ascii="新宋体" w:hAnsi="新宋体" w:eastAsia="新宋体" w:cs="新宋体"/>
          <w:color w:val="auto"/>
          <w:highlight w:val="none"/>
          <w:lang w:eastAsia="zh-CN"/>
        </w:rPr>
        <w:t>“</w:t>
      </w:r>
      <w:r>
        <w:rPr>
          <w:rFonts w:hint="eastAsia" w:ascii="新宋体" w:hAnsi="新宋体" w:eastAsia="新宋体" w:cs="新宋体"/>
          <w:color w:val="auto"/>
          <w:highlight w:val="none"/>
          <w:lang w:val="en-US" w:eastAsia="zh-CN"/>
        </w:rPr>
        <w:t>比选代理机构”系</w:t>
      </w:r>
      <w:r>
        <w:rPr>
          <w:rFonts w:hint="eastAsia" w:ascii="新宋体" w:hAnsi="新宋体" w:eastAsia="新宋体" w:cs="新宋体"/>
          <w:color w:val="auto"/>
          <w:highlight w:val="none"/>
          <w:u w:val="single"/>
          <w:lang w:val="en-US" w:eastAsia="zh-CN"/>
        </w:rPr>
        <w:t>四川重德招标有限责任公司</w:t>
      </w:r>
      <w:r>
        <w:rPr>
          <w:rFonts w:hint="eastAsia" w:ascii="新宋体" w:hAnsi="新宋体" w:eastAsia="新宋体" w:cs="新宋体"/>
          <w:color w:val="auto"/>
          <w:highlight w:val="none"/>
          <w:lang w:val="en-US" w:eastAsia="zh-CN"/>
        </w:rPr>
        <w:t>。</w:t>
      </w:r>
    </w:p>
    <w:p>
      <w:pPr>
        <w:tabs>
          <w:tab w:val="left" w:pos="7665"/>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2.3</w:t>
      </w:r>
      <w:r>
        <w:rPr>
          <w:rFonts w:hint="eastAsia" w:ascii="新宋体" w:hAnsi="新宋体" w:eastAsia="新宋体" w:cs="新宋体"/>
          <w:color w:val="auto"/>
          <w:highlight w:val="none"/>
        </w:rPr>
        <w:t>“</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申请人”系指响应</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文件要求，并提交</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的法人。</w:t>
      </w:r>
    </w:p>
    <w:p>
      <w:pPr>
        <w:tabs>
          <w:tab w:val="left" w:pos="7665"/>
        </w:tabs>
        <w:spacing w:line="360" w:lineRule="auto"/>
        <w:ind w:firstLine="480" w:firstLineChars="200"/>
        <w:jc w:val="both"/>
        <w:rPr>
          <w:rFonts w:hint="eastAsia" w:ascii="新宋体" w:hAnsi="新宋体" w:eastAsia="新宋体" w:cs="新宋体"/>
          <w:color w:val="auto"/>
          <w:highlight w:val="none"/>
        </w:rPr>
      </w:pPr>
    </w:p>
    <w:p>
      <w:pPr>
        <w:numPr>
          <w:ilvl w:val="0"/>
          <w:numId w:val="8"/>
        </w:numPr>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合格的</w:t>
      </w:r>
      <w:r>
        <w:rPr>
          <w:rFonts w:hint="eastAsia" w:ascii="新宋体" w:hAnsi="新宋体" w:eastAsia="新宋体" w:cs="新宋体"/>
          <w:b/>
          <w:bCs/>
          <w:color w:val="auto"/>
          <w:highlight w:val="none"/>
          <w:lang w:eastAsia="zh-CN"/>
        </w:rPr>
        <w:t>比选</w:t>
      </w:r>
      <w:r>
        <w:rPr>
          <w:rFonts w:hint="eastAsia" w:ascii="新宋体" w:hAnsi="新宋体" w:eastAsia="新宋体" w:cs="新宋体"/>
          <w:b/>
          <w:bCs/>
          <w:color w:val="auto"/>
          <w:highlight w:val="none"/>
        </w:rPr>
        <w:t>申请人</w:t>
      </w:r>
      <w:r>
        <w:rPr>
          <w:rFonts w:hint="eastAsia" w:ascii="新宋体" w:hAnsi="新宋体" w:eastAsia="新宋体" w:cs="新宋体"/>
          <w:b/>
          <w:bCs/>
          <w:color w:val="auto"/>
          <w:highlight w:val="none"/>
          <w:lang w:eastAsia="zh-CN"/>
        </w:rPr>
        <w:t>（</w:t>
      </w:r>
      <w:r>
        <w:rPr>
          <w:rFonts w:hint="eastAsia" w:ascii="新宋体" w:hAnsi="新宋体" w:eastAsia="新宋体" w:cs="新宋体"/>
          <w:b/>
          <w:bCs/>
          <w:color w:val="auto"/>
          <w:highlight w:val="none"/>
          <w:lang w:val="en-US" w:eastAsia="zh-CN"/>
        </w:rPr>
        <w:t>实质性要求</w:t>
      </w:r>
      <w:r>
        <w:rPr>
          <w:rFonts w:hint="eastAsia" w:ascii="新宋体" w:hAnsi="新宋体" w:eastAsia="新宋体" w:cs="新宋体"/>
          <w:b/>
          <w:bCs/>
          <w:color w:val="auto"/>
          <w:highlight w:val="none"/>
          <w:lang w:eastAsia="zh-CN"/>
        </w:rPr>
        <w:t>）</w:t>
      </w:r>
    </w:p>
    <w:p>
      <w:pPr>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3.1</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申请人应具备第一章所述的资格条件。</w:t>
      </w:r>
    </w:p>
    <w:p>
      <w:pPr>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3.</w:t>
      </w:r>
      <w:r>
        <w:rPr>
          <w:rFonts w:hint="eastAsia" w:ascii="新宋体" w:hAnsi="新宋体" w:eastAsia="新宋体" w:cs="新宋体"/>
          <w:color w:val="auto"/>
          <w:highlight w:val="none"/>
          <w:lang w:val="en-US" w:eastAsia="zh-CN"/>
        </w:rPr>
        <w:t>2</w:t>
      </w:r>
      <w:r>
        <w:rPr>
          <w:rFonts w:hint="eastAsia" w:ascii="新宋体" w:hAnsi="新宋体" w:eastAsia="新宋体" w:cs="新宋体"/>
          <w:color w:val="auto"/>
          <w:highlight w:val="none"/>
        </w:rPr>
        <w:t>向代理机构购买了</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文件并登记备案。</w:t>
      </w:r>
    </w:p>
    <w:p>
      <w:pPr>
        <w:pStyle w:val="2"/>
        <w:rPr>
          <w:rFonts w:hint="eastAsia"/>
          <w:highlight w:val="none"/>
        </w:rPr>
      </w:pPr>
    </w:p>
    <w:p>
      <w:pPr>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4、</w:t>
      </w:r>
      <w:r>
        <w:rPr>
          <w:rFonts w:hint="eastAsia" w:ascii="新宋体" w:hAnsi="新宋体" w:eastAsia="新宋体" w:cs="新宋体"/>
          <w:b/>
          <w:bCs/>
          <w:color w:val="auto"/>
          <w:highlight w:val="none"/>
          <w:lang w:eastAsia="zh-CN"/>
        </w:rPr>
        <w:t>比选</w:t>
      </w:r>
      <w:r>
        <w:rPr>
          <w:rFonts w:hint="eastAsia" w:ascii="新宋体" w:hAnsi="新宋体" w:eastAsia="新宋体" w:cs="新宋体"/>
          <w:b/>
          <w:bCs/>
          <w:color w:val="auto"/>
          <w:highlight w:val="none"/>
        </w:rPr>
        <w:t>费用</w:t>
      </w:r>
      <w:r>
        <w:rPr>
          <w:rFonts w:hint="eastAsia" w:ascii="新宋体" w:hAnsi="新宋体" w:eastAsia="新宋体" w:cs="新宋体"/>
          <w:b/>
          <w:bCs/>
          <w:color w:val="auto"/>
          <w:highlight w:val="none"/>
          <w:lang w:eastAsia="zh-CN"/>
        </w:rPr>
        <w:t>（</w:t>
      </w:r>
      <w:r>
        <w:rPr>
          <w:rFonts w:hint="eastAsia" w:ascii="新宋体" w:hAnsi="新宋体" w:eastAsia="新宋体" w:cs="新宋体"/>
          <w:b/>
          <w:bCs/>
          <w:color w:val="auto"/>
          <w:highlight w:val="none"/>
          <w:lang w:val="en-US" w:eastAsia="zh-CN"/>
        </w:rPr>
        <w:t>实质性要求</w:t>
      </w:r>
      <w:r>
        <w:rPr>
          <w:rFonts w:hint="eastAsia" w:ascii="新宋体" w:hAnsi="新宋体" w:eastAsia="新宋体" w:cs="新宋体"/>
          <w:b/>
          <w:bCs/>
          <w:color w:val="auto"/>
          <w:highlight w:val="none"/>
          <w:lang w:eastAsia="zh-CN"/>
        </w:rPr>
        <w:t>）</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无论</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的结果如何，</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申请人自行承担所有与参加</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有关的全部费用。</w:t>
      </w:r>
    </w:p>
    <w:p>
      <w:pPr>
        <w:pStyle w:val="23"/>
        <w:spacing w:line="360" w:lineRule="auto"/>
        <w:ind w:firstLine="480" w:firstLineChars="200"/>
        <w:rPr>
          <w:rFonts w:hint="eastAsia" w:ascii="新宋体" w:hAnsi="新宋体" w:eastAsia="新宋体" w:cs="新宋体"/>
          <w:color w:val="auto"/>
          <w:sz w:val="24"/>
          <w:szCs w:val="24"/>
          <w:highlight w:val="none"/>
        </w:rPr>
      </w:pPr>
    </w:p>
    <w:p>
      <w:pPr>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5、</w:t>
      </w:r>
      <w:r>
        <w:rPr>
          <w:rFonts w:hint="eastAsia" w:ascii="新宋体" w:hAnsi="新宋体" w:eastAsia="新宋体" w:cs="新宋体"/>
          <w:b/>
          <w:bCs/>
          <w:color w:val="auto"/>
          <w:highlight w:val="none"/>
          <w:lang w:eastAsia="zh-CN"/>
        </w:rPr>
        <w:t>比选</w:t>
      </w:r>
      <w:r>
        <w:rPr>
          <w:rFonts w:hint="eastAsia" w:ascii="新宋体" w:hAnsi="新宋体" w:eastAsia="新宋体" w:cs="新宋体"/>
          <w:b/>
          <w:bCs/>
          <w:color w:val="auto"/>
          <w:highlight w:val="none"/>
        </w:rPr>
        <w:t>文件</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 xml:space="preserve">5.1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文件是</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申请人准备</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和参加</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的依据，同时也是评审的重要依据，具有准法律文件性质。</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文件用以阐明</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项目所需的资质、技术、服务及报价等要求、</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程序、有关规定和注意事项以及合同主要条款等。</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 xml:space="preserve">5.2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文件的组成</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邀请公告</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申请人须知</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（3）资格证明文件</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（4）项目技术服务要求和商务要求</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（5）</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程序</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（6）</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格式</w:t>
      </w:r>
    </w:p>
    <w:p>
      <w:pPr>
        <w:pStyle w:val="23"/>
        <w:spacing w:line="360" w:lineRule="auto"/>
        <w:ind w:left="0" w:leftChars="0" w:firstLine="480" w:firstLineChars="200"/>
        <w:rPr>
          <w:rFonts w:hint="eastAsia" w:ascii="新宋体" w:hAnsi="新宋体" w:eastAsia="新宋体" w:cs="新宋体"/>
          <w:color w:val="auto"/>
          <w:sz w:val="24"/>
          <w:szCs w:val="24"/>
          <w:highlight w:val="none"/>
          <w:lang w:eastAsia="zh-CN"/>
        </w:rPr>
      </w:pP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7</w:t>
      </w:r>
      <w:r>
        <w:rPr>
          <w:rFonts w:hint="eastAsia" w:ascii="新宋体" w:hAnsi="新宋体" w:eastAsia="新宋体" w:cs="新宋体"/>
          <w:color w:val="auto"/>
          <w:sz w:val="24"/>
          <w:szCs w:val="24"/>
          <w:highlight w:val="none"/>
          <w:lang w:eastAsia="zh-CN"/>
        </w:rPr>
        <w:t>）合同主要条款</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 xml:space="preserve">5.3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申请人应认真阅读和充分理解</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文件中所有的事项、格式条款和规范要求。</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申请人没有对</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文件全面做出实质性响应是</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申请人的风险。没有按照</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文件要求作出实质性响应的文件将被拒绝。</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 xml:space="preserve">5.4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申请人对</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文件有任何异议的均应在递交</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截止时间3天前向代理机构提出，在规定时间内未提出异议的视为完全认同本</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文件的要求。</w:t>
      </w:r>
    </w:p>
    <w:p>
      <w:pPr>
        <w:pStyle w:val="23"/>
        <w:spacing w:line="360" w:lineRule="auto"/>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 xml:space="preserve">6、 </w:t>
      </w:r>
      <w:r>
        <w:rPr>
          <w:rFonts w:hint="eastAsia" w:ascii="新宋体" w:hAnsi="新宋体" w:eastAsia="新宋体" w:cs="新宋体"/>
          <w:b/>
          <w:bCs/>
          <w:color w:val="auto"/>
          <w:sz w:val="24"/>
          <w:szCs w:val="24"/>
          <w:highlight w:val="none"/>
          <w:lang w:eastAsia="zh-CN"/>
        </w:rPr>
        <w:t>比选</w:t>
      </w:r>
      <w:r>
        <w:rPr>
          <w:rFonts w:hint="eastAsia" w:ascii="新宋体" w:hAnsi="新宋体" w:eastAsia="新宋体" w:cs="新宋体"/>
          <w:b/>
          <w:bCs/>
          <w:color w:val="auto"/>
          <w:sz w:val="24"/>
          <w:szCs w:val="24"/>
          <w:highlight w:val="none"/>
        </w:rPr>
        <w:t>文件的澄清和修改</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6.1 在</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截止时间前，代理机构无论出于何种原因，可以对</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文件进行澄清或者修改。</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7、 答疑会和现场考察</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7.1 本项目不组织答疑会和现场考察。</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bookmarkStart w:id="10" w:name="_Toc14005"/>
      <w:bookmarkStart w:id="11" w:name="_Toc3555"/>
      <w:bookmarkStart w:id="12" w:name="_Toc28569"/>
      <w:bookmarkStart w:id="13" w:name="_Toc16050"/>
      <w:bookmarkStart w:id="14" w:name="_Toc8735"/>
      <w:bookmarkStart w:id="15" w:name="_Toc27785"/>
      <w:r>
        <w:rPr>
          <w:rFonts w:hint="eastAsia" w:ascii="新宋体" w:hAnsi="新宋体" w:eastAsia="新宋体" w:cs="新宋体"/>
          <w:b/>
          <w:bCs/>
          <w:color w:val="auto"/>
          <w:sz w:val="24"/>
          <w:szCs w:val="24"/>
          <w:highlight w:val="none"/>
          <w:lang w:val="en-US" w:eastAsia="zh-CN"/>
        </w:rPr>
        <w:t>8、</w:t>
      </w:r>
      <w:r>
        <w:rPr>
          <w:rFonts w:hint="eastAsia" w:ascii="新宋体" w:hAnsi="新宋体" w:eastAsia="新宋体" w:cs="新宋体"/>
          <w:b/>
          <w:bCs/>
          <w:color w:val="auto"/>
          <w:sz w:val="24"/>
          <w:szCs w:val="24"/>
          <w:highlight w:val="none"/>
        </w:rPr>
        <w:t>合格的产品</w:t>
      </w:r>
      <w:bookmarkEnd w:id="10"/>
      <w:bookmarkEnd w:id="11"/>
      <w:bookmarkEnd w:id="12"/>
      <w:bookmarkEnd w:id="13"/>
      <w:bookmarkEnd w:id="14"/>
      <w:bookmarkEnd w:id="15"/>
      <w:r>
        <w:rPr>
          <w:rFonts w:hint="eastAsia" w:ascii="新宋体" w:hAnsi="新宋体" w:eastAsia="新宋体" w:cs="新宋体"/>
          <w:b/>
          <w:bCs/>
          <w:color w:val="auto"/>
          <w:highlight w:val="none"/>
          <w:lang w:eastAsia="zh-CN"/>
        </w:rPr>
        <w:t>（</w:t>
      </w:r>
      <w:r>
        <w:rPr>
          <w:rFonts w:hint="eastAsia" w:ascii="新宋体" w:hAnsi="新宋体" w:eastAsia="新宋体" w:cs="新宋体"/>
          <w:b/>
          <w:bCs/>
          <w:color w:val="auto"/>
          <w:highlight w:val="none"/>
          <w:lang w:val="en-US" w:eastAsia="zh-CN"/>
        </w:rPr>
        <w:t>实质性要求</w:t>
      </w:r>
      <w:r>
        <w:rPr>
          <w:rFonts w:hint="eastAsia" w:ascii="新宋体" w:hAnsi="新宋体" w:eastAsia="新宋体" w:cs="新宋体"/>
          <w:b/>
          <w:bCs/>
          <w:color w:val="auto"/>
          <w:highlight w:val="none"/>
          <w:lang w:eastAsia="zh-CN"/>
        </w:rPr>
        <w:t>）</w:t>
      </w:r>
    </w:p>
    <w:p>
      <w:pPr>
        <w:pageBreakBefore w:val="0"/>
        <w:widowControl w:val="0"/>
        <w:tabs>
          <w:tab w:val="left" w:pos="7665"/>
        </w:tabs>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8.1</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lang w:val="en-US" w:eastAsia="zh-CN"/>
        </w:rPr>
        <w:t>本项目</w:t>
      </w:r>
      <w:r>
        <w:rPr>
          <w:rFonts w:hint="eastAsia" w:ascii="宋体" w:hAnsi="宋体" w:eastAsia="宋体" w:cs="宋体"/>
          <w:color w:val="auto"/>
          <w:sz w:val="24"/>
          <w:szCs w:val="24"/>
          <w:highlight w:val="none"/>
        </w:rPr>
        <w:t xml:space="preserve">所提供的产品，必须是合法生产厂家生产的全新的合格产品，产品涉及到第三方知识产权的，必须是已依法获得了该知识产权，不得存在侵犯知识产权的问题。 </w:t>
      </w:r>
    </w:p>
    <w:p>
      <w:pPr>
        <w:pageBreakBefore w:val="0"/>
        <w:widowControl w:val="0"/>
        <w:tabs>
          <w:tab w:val="left" w:pos="7665"/>
        </w:tabs>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8.2</w:t>
      </w:r>
      <w:r>
        <w:rPr>
          <w:rFonts w:hint="eastAsia" w:ascii="宋体" w:hAnsi="宋体" w:eastAsia="宋体" w:cs="宋体"/>
          <w:color w:val="auto"/>
          <w:sz w:val="24"/>
          <w:szCs w:val="24"/>
          <w:highlight w:val="none"/>
        </w:rPr>
        <w:t>若提供产品为需要安装软件才能正常工作的，</w:t>
      </w:r>
      <w:r>
        <w:rPr>
          <w:rFonts w:hint="eastAsia" w:ascii="宋体" w:hAnsi="宋体" w:eastAsia="宋体" w:cs="宋体"/>
          <w:color w:val="auto"/>
          <w:sz w:val="24"/>
          <w:szCs w:val="24"/>
          <w:highlight w:val="none"/>
          <w:lang w:eastAsia="zh-CN"/>
        </w:rPr>
        <w:t>比选申请人</w:t>
      </w:r>
      <w:r>
        <w:rPr>
          <w:rFonts w:hint="eastAsia" w:ascii="宋体" w:hAnsi="宋体" w:eastAsia="宋体" w:cs="宋体"/>
          <w:color w:val="auto"/>
          <w:sz w:val="24"/>
          <w:szCs w:val="24"/>
          <w:highlight w:val="none"/>
        </w:rPr>
        <w:t xml:space="preserve">必须提供正版软件安装使用，不得安装使用盗版软件。 </w:t>
      </w:r>
    </w:p>
    <w:p>
      <w:pPr>
        <w:pageBreakBefore w:val="0"/>
        <w:widowControl w:val="0"/>
        <w:tabs>
          <w:tab w:val="left" w:pos="7665"/>
        </w:tabs>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8.3</w:t>
      </w:r>
      <w:r>
        <w:rPr>
          <w:rFonts w:hint="eastAsia" w:ascii="宋体" w:hAnsi="宋体" w:eastAsia="宋体" w:cs="宋体"/>
          <w:color w:val="auto"/>
          <w:sz w:val="24"/>
          <w:szCs w:val="24"/>
          <w:highlight w:val="none"/>
        </w:rPr>
        <w:t>除非</w:t>
      </w:r>
      <w:r>
        <w:rPr>
          <w:rFonts w:hint="eastAsia" w:ascii="宋体" w:hAnsi="宋体" w:cs="宋体"/>
          <w:color w:val="auto"/>
          <w:sz w:val="24"/>
          <w:szCs w:val="24"/>
          <w:highlight w:val="none"/>
          <w:lang w:eastAsia="zh-CN"/>
        </w:rPr>
        <w:t>比选文件</w:t>
      </w:r>
      <w:r>
        <w:rPr>
          <w:rFonts w:hint="eastAsia" w:ascii="宋体" w:hAnsi="宋体" w:eastAsia="宋体" w:cs="宋体"/>
          <w:color w:val="auto"/>
          <w:sz w:val="24"/>
          <w:szCs w:val="24"/>
          <w:highlight w:val="none"/>
        </w:rPr>
        <w:t>要求采购进口产品，否则只能用国内产品报价；</w:t>
      </w:r>
      <w:r>
        <w:rPr>
          <w:rFonts w:hint="eastAsia" w:ascii="宋体" w:hAnsi="宋体" w:cs="宋体"/>
          <w:color w:val="auto"/>
          <w:sz w:val="24"/>
          <w:szCs w:val="24"/>
          <w:highlight w:val="none"/>
          <w:lang w:eastAsia="zh-CN"/>
        </w:rPr>
        <w:t>比选文件</w:t>
      </w:r>
      <w:r>
        <w:rPr>
          <w:rFonts w:hint="eastAsia" w:ascii="宋体" w:hAnsi="宋体" w:eastAsia="宋体" w:cs="宋体"/>
          <w:color w:val="auto"/>
          <w:sz w:val="24"/>
          <w:szCs w:val="24"/>
          <w:highlight w:val="none"/>
        </w:rPr>
        <w:t>中明确规定可以采购进口产品的，若因信息不对称等原因， 国内产品的质量、技术和服务均能满足需求，按照公平竞争原则，可以参与采购竞争。向我国企业转让技术、与我国企业签订消化吸收再创新方案的供应商的进口产品在同等条件下优先采购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本项目不允许进口产品参与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pPr>
        <w:pageBreakBefore w:val="0"/>
        <w:widowControl w:val="0"/>
        <w:tabs>
          <w:tab w:val="left" w:pos="7665"/>
        </w:tabs>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8.4</w:t>
      </w:r>
      <w:r>
        <w:rPr>
          <w:rFonts w:hint="eastAsia" w:ascii="宋体" w:hAnsi="宋体" w:eastAsia="宋体" w:cs="宋体"/>
          <w:color w:val="auto"/>
          <w:sz w:val="24"/>
          <w:szCs w:val="24"/>
          <w:highlight w:val="none"/>
        </w:rPr>
        <w:t xml:space="preserve">依照法律、行政法规、地方性法规、行政许可的强制性规定，产品需要取得许可证照或者进行认证的，必须符合有关强制性规定。 </w:t>
      </w:r>
    </w:p>
    <w:p>
      <w:pPr>
        <w:pStyle w:val="2"/>
        <w:rPr>
          <w:rFonts w:hint="eastAsia"/>
          <w:color w:val="auto"/>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9</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比选响应文件</w:t>
      </w:r>
      <w:r>
        <w:rPr>
          <w:rFonts w:hint="eastAsia" w:ascii="新宋体" w:hAnsi="新宋体" w:eastAsia="新宋体" w:cs="新宋体"/>
          <w:b/>
          <w:bCs/>
          <w:color w:val="auto"/>
          <w:sz w:val="24"/>
          <w:szCs w:val="24"/>
          <w:highlight w:val="none"/>
        </w:rPr>
        <w:t>的语言</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9</w:t>
      </w:r>
      <w:r>
        <w:rPr>
          <w:rFonts w:hint="eastAsia" w:ascii="新宋体" w:hAnsi="新宋体" w:eastAsia="新宋体" w:cs="新宋体"/>
          <w:color w:val="auto"/>
          <w:sz w:val="24"/>
          <w:szCs w:val="24"/>
          <w:highlight w:val="none"/>
        </w:rPr>
        <w:t xml:space="preserve">.1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申请人提交的</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以及</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申请人与代理机构就有关</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的所有来往书面文件均须使用中文。</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中如附有外文资料，主要部分对应翻译成中文并加盖</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申请人公章后附在相关外文资料后面（说明：</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申请人的法定代表人为外籍人士的，则法定代表人和签字和护照除外）。</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9</w:t>
      </w:r>
      <w:r>
        <w:rPr>
          <w:rFonts w:hint="eastAsia" w:ascii="新宋体" w:hAnsi="新宋体" w:eastAsia="新宋体" w:cs="新宋体"/>
          <w:color w:val="auto"/>
          <w:sz w:val="24"/>
          <w:szCs w:val="24"/>
          <w:highlight w:val="none"/>
        </w:rPr>
        <w:t>.2 翻译的中文资料与外文资料如果出现差异和矛盾时，以中文为准。若</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申请人递交的</w:t>
      </w:r>
      <w:r>
        <w:rPr>
          <w:rFonts w:hint="eastAsia" w:ascii="新宋体" w:hAnsi="新宋体" w:eastAsia="新宋体" w:cs="新宋体"/>
          <w:color w:val="auto"/>
          <w:sz w:val="24"/>
          <w:szCs w:val="24"/>
          <w:highlight w:val="none"/>
          <w:lang w:eastAsia="zh-CN"/>
        </w:rPr>
        <w:t>比选响应文件</w:t>
      </w:r>
      <w:r>
        <w:rPr>
          <w:rFonts w:hint="eastAsia" w:ascii="新宋体" w:hAnsi="新宋体" w:eastAsia="新宋体" w:cs="新宋体"/>
          <w:color w:val="auto"/>
          <w:sz w:val="24"/>
          <w:szCs w:val="24"/>
          <w:highlight w:val="none"/>
        </w:rPr>
        <w:t>中提供的外文资料未翻译成中文的，则评审小组可视为无效材料。</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10</w:t>
      </w:r>
      <w:r>
        <w:rPr>
          <w:rFonts w:hint="eastAsia" w:ascii="新宋体" w:hAnsi="新宋体" w:eastAsia="新宋体" w:cs="新宋体"/>
          <w:b/>
          <w:bCs/>
          <w:color w:val="auto"/>
          <w:sz w:val="24"/>
          <w:szCs w:val="24"/>
          <w:highlight w:val="none"/>
        </w:rPr>
        <w:t>、 计量单位</w:t>
      </w:r>
      <w:r>
        <w:rPr>
          <w:rFonts w:hint="eastAsia" w:ascii="新宋体" w:hAnsi="新宋体" w:eastAsia="新宋体" w:cs="新宋体"/>
          <w:b/>
          <w:bCs/>
          <w:color w:val="auto"/>
          <w:sz w:val="24"/>
          <w:szCs w:val="24"/>
          <w:highlight w:val="none"/>
          <w:lang w:eastAsia="zh-CN"/>
        </w:rPr>
        <w:t>（</w:t>
      </w:r>
      <w:r>
        <w:rPr>
          <w:rFonts w:hint="eastAsia" w:ascii="新宋体" w:hAnsi="新宋体" w:eastAsia="新宋体" w:cs="新宋体"/>
          <w:b/>
          <w:bCs/>
          <w:color w:val="auto"/>
          <w:sz w:val="24"/>
          <w:szCs w:val="24"/>
          <w:highlight w:val="none"/>
          <w:lang w:val="en-US" w:eastAsia="zh-CN"/>
        </w:rPr>
        <w:t>实质性要求</w:t>
      </w:r>
      <w:r>
        <w:rPr>
          <w:rFonts w:hint="eastAsia" w:ascii="新宋体" w:hAnsi="新宋体" w:eastAsia="新宋体" w:cs="新宋体"/>
          <w:b/>
          <w:bCs/>
          <w:color w:val="auto"/>
          <w:sz w:val="24"/>
          <w:szCs w:val="24"/>
          <w:highlight w:val="none"/>
          <w:lang w:eastAsia="zh-CN"/>
        </w:rPr>
        <w:t>）</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除技术规格及要求中另有规定外，本采购项下均采用国家法定的计量单位。</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lang w:eastAsia="zh-CN"/>
        </w:rPr>
      </w:pPr>
      <w:r>
        <w:rPr>
          <w:rFonts w:hint="eastAsia" w:ascii="新宋体" w:hAnsi="新宋体" w:eastAsia="新宋体" w:cs="新宋体"/>
          <w:b/>
          <w:bCs/>
          <w:color w:val="auto"/>
          <w:sz w:val="24"/>
          <w:szCs w:val="24"/>
          <w:highlight w:val="none"/>
          <w:lang w:val="en-US" w:eastAsia="zh-CN"/>
        </w:rPr>
        <w:t>11</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比选</w:t>
      </w:r>
      <w:r>
        <w:rPr>
          <w:rFonts w:hint="eastAsia" w:ascii="新宋体" w:hAnsi="新宋体" w:eastAsia="新宋体" w:cs="新宋体"/>
          <w:b/>
          <w:bCs/>
          <w:color w:val="auto"/>
          <w:sz w:val="24"/>
          <w:szCs w:val="24"/>
          <w:highlight w:val="none"/>
        </w:rPr>
        <w:t>货币</w:t>
      </w:r>
      <w:r>
        <w:rPr>
          <w:rFonts w:hint="eastAsia" w:ascii="新宋体" w:hAnsi="新宋体" w:eastAsia="新宋体" w:cs="新宋体"/>
          <w:b/>
          <w:bCs/>
          <w:color w:val="auto"/>
          <w:sz w:val="24"/>
          <w:szCs w:val="24"/>
          <w:highlight w:val="none"/>
          <w:lang w:eastAsia="zh-CN"/>
        </w:rPr>
        <w:t>（</w:t>
      </w:r>
      <w:r>
        <w:rPr>
          <w:rFonts w:hint="eastAsia" w:ascii="新宋体" w:hAnsi="新宋体" w:eastAsia="新宋体" w:cs="新宋体"/>
          <w:b/>
          <w:bCs/>
          <w:color w:val="auto"/>
          <w:sz w:val="24"/>
          <w:szCs w:val="24"/>
          <w:highlight w:val="none"/>
          <w:lang w:val="en-US" w:eastAsia="zh-CN"/>
        </w:rPr>
        <w:t>实质性要求</w:t>
      </w:r>
      <w:r>
        <w:rPr>
          <w:rFonts w:hint="eastAsia" w:ascii="新宋体" w:hAnsi="新宋体" w:eastAsia="新宋体" w:cs="新宋体"/>
          <w:b/>
          <w:bCs/>
          <w:color w:val="auto"/>
          <w:sz w:val="24"/>
          <w:szCs w:val="24"/>
          <w:highlight w:val="none"/>
          <w:lang w:eastAsia="zh-CN"/>
        </w:rPr>
        <w:t>）</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本项目均以人民币报价。</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lang w:val="en-US" w:eastAsia="zh-CN"/>
        </w:rPr>
      </w:pPr>
      <w:r>
        <w:rPr>
          <w:rFonts w:hint="eastAsia" w:ascii="新宋体" w:hAnsi="新宋体" w:eastAsia="新宋体" w:cs="新宋体"/>
          <w:b/>
          <w:bCs/>
          <w:color w:val="auto"/>
          <w:sz w:val="24"/>
          <w:szCs w:val="24"/>
          <w:highlight w:val="none"/>
          <w:lang w:val="en-US" w:eastAsia="zh-CN"/>
        </w:rPr>
        <w:t>12、</w:t>
      </w:r>
      <w:bookmarkStart w:id="16" w:name="_Toc24404"/>
      <w:bookmarkStart w:id="17" w:name="_Toc19976"/>
      <w:bookmarkStart w:id="18" w:name="_Toc9081"/>
      <w:bookmarkStart w:id="19" w:name="_Toc4311"/>
      <w:bookmarkStart w:id="20" w:name="_Toc4309"/>
      <w:bookmarkStart w:id="21" w:name="_Toc6477"/>
      <w:bookmarkStart w:id="22" w:name="_Toc32067"/>
      <w:bookmarkStart w:id="23" w:name="_Toc27911"/>
      <w:bookmarkStart w:id="24" w:name="_Toc7031"/>
      <w:bookmarkStart w:id="25" w:name="_Toc24616"/>
      <w:bookmarkStart w:id="26" w:name="_Toc6362"/>
      <w:bookmarkStart w:id="27" w:name="_Toc15162"/>
      <w:bookmarkStart w:id="28" w:name="_Toc8125"/>
      <w:bookmarkStart w:id="29" w:name="_Toc21103"/>
      <w:bookmarkStart w:id="30" w:name="_Toc28387"/>
      <w:r>
        <w:rPr>
          <w:rFonts w:hint="eastAsia" w:ascii="新宋体" w:hAnsi="新宋体" w:eastAsia="新宋体" w:cs="新宋体"/>
          <w:b/>
          <w:bCs/>
          <w:color w:val="auto"/>
          <w:sz w:val="24"/>
          <w:szCs w:val="24"/>
          <w:highlight w:val="none"/>
          <w:lang w:val="en-US" w:eastAsia="zh-CN"/>
        </w:rPr>
        <w:t>充分、公平竞争保障措施</w:t>
      </w:r>
      <w:bookmarkEnd w:id="16"/>
      <w:bookmarkEnd w:id="17"/>
      <w:bookmarkEnd w:id="18"/>
      <w:bookmarkEnd w:id="19"/>
      <w:r>
        <w:rPr>
          <w:rFonts w:hint="eastAsia" w:ascii="新宋体" w:hAnsi="新宋体" w:eastAsia="新宋体" w:cs="新宋体"/>
          <w:b/>
          <w:bCs/>
          <w:color w:val="auto"/>
          <w:sz w:val="24"/>
          <w:szCs w:val="24"/>
          <w:highlight w:val="none"/>
          <w:lang w:val="en-US" w:eastAsia="zh-CN"/>
        </w:rPr>
        <w:t>（实质性要求）</w:t>
      </w:r>
      <w:bookmarkEnd w:id="20"/>
      <w:bookmarkEnd w:id="21"/>
      <w:bookmarkEnd w:id="22"/>
      <w:bookmarkEnd w:id="23"/>
      <w:bookmarkEnd w:id="24"/>
      <w:bookmarkEnd w:id="25"/>
      <w:bookmarkEnd w:id="26"/>
      <w:bookmarkEnd w:id="27"/>
      <w:bookmarkEnd w:id="28"/>
      <w:bookmarkEnd w:id="29"/>
      <w:bookmarkEnd w:id="30"/>
    </w:p>
    <w:p>
      <w:pPr>
        <w:pStyle w:val="333"/>
        <w:pageBreakBefore w:val="0"/>
        <w:widowControl w:val="0"/>
        <w:kinsoku/>
        <w:wordWrap/>
        <w:overflowPunct/>
        <w:topLinePunct w:val="0"/>
        <w:autoSpaceDE/>
        <w:autoSpaceDN/>
        <w:bidi w:val="0"/>
        <w:snapToGrid/>
        <w:spacing w:line="360" w:lineRule="auto"/>
        <w:ind w:firstLine="482" w:firstLineChars="200"/>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12</w:t>
      </w:r>
      <w:r>
        <w:rPr>
          <w:rFonts w:hint="eastAsia" w:ascii="宋体" w:hAnsi="宋体" w:eastAsia="宋体" w:cs="宋体"/>
          <w:b/>
          <w:color w:val="auto"/>
          <w:sz w:val="24"/>
          <w:szCs w:val="24"/>
          <w:highlight w:val="none"/>
        </w:rPr>
        <w:t>.1 提供相同品牌产品处理。</w:t>
      </w:r>
    </w:p>
    <w:p>
      <w:pPr>
        <w:pStyle w:val="298"/>
        <w:pageBreakBefore w:val="0"/>
        <w:widowControl w:val="0"/>
        <w:kinsoku/>
        <w:wordWrap/>
        <w:overflowPunct/>
        <w:topLinePunct w:val="0"/>
        <w:autoSpaceDE/>
        <w:autoSpaceDN/>
        <w:bidi w:val="0"/>
        <w:snapToGrid/>
        <w:spacing w:line="360" w:lineRule="auto"/>
        <w:ind w:left="1"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12.1.1</w:t>
      </w:r>
      <w:r>
        <w:rPr>
          <w:rFonts w:hint="eastAsia" w:ascii="宋体" w:hAnsi="宋体" w:eastAsia="宋体" w:cs="宋体"/>
          <w:b/>
          <w:color w:val="auto"/>
          <w:sz w:val="24"/>
          <w:szCs w:val="24"/>
          <w:highlight w:val="none"/>
        </w:rPr>
        <w:t>采用综合评分法的采购项目。</w:t>
      </w:r>
    </w:p>
    <w:p>
      <w:pPr>
        <w:pStyle w:val="298"/>
        <w:pageBreakBefore w:val="0"/>
        <w:widowControl w:val="0"/>
        <w:kinsoku/>
        <w:wordWrap/>
        <w:overflowPunct/>
        <w:topLinePunct w:val="0"/>
        <w:autoSpaceDE/>
        <w:autoSpaceDN/>
        <w:bidi w:val="0"/>
        <w:snapToGrid/>
        <w:spacing w:line="360" w:lineRule="auto"/>
        <w:ind w:left="1"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提供相同品牌产品且通过资格审查、符合性审查的不同</w:t>
      </w:r>
      <w:r>
        <w:rPr>
          <w:rFonts w:hint="eastAsia" w:ascii="宋体" w:hAnsi="宋体" w:eastAsia="宋体" w:cs="宋体"/>
          <w:bCs/>
          <w:color w:val="auto"/>
          <w:sz w:val="24"/>
          <w:szCs w:val="24"/>
          <w:highlight w:val="none"/>
          <w:lang w:eastAsia="zh-CN"/>
        </w:rPr>
        <w:t>比选申请人</w:t>
      </w:r>
      <w:r>
        <w:rPr>
          <w:rFonts w:hint="eastAsia" w:ascii="宋体" w:hAnsi="宋体" w:eastAsia="宋体" w:cs="宋体"/>
          <w:bCs/>
          <w:color w:val="auto"/>
          <w:sz w:val="24"/>
          <w:szCs w:val="24"/>
          <w:highlight w:val="none"/>
        </w:rPr>
        <w:t>参加同一合同项下投标的，按一家</w:t>
      </w:r>
      <w:r>
        <w:rPr>
          <w:rFonts w:hint="eastAsia" w:ascii="宋体" w:hAnsi="宋体" w:eastAsia="宋体" w:cs="宋体"/>
          <w:bCs/>
          <w:color w:val="auto"/>
          <w:sz w:val="24"/>
          <w:szCs w:val="24"/>
          <w:highlight w:val="none"/>
          <w:lang w:eastAsia="zh-CN"/>
        </w:rPr>
        <w:t>比选申请人</w:t>
      </w:r>
      <w:r>
        <w:rPr>
          <w:rFonts w:hint="eastAsia" w:ascii="宋体" w:hAnsi="宋体" w:eastAsia="宋体" w:cs="宋体"/>
          <w:bCs/>
          <w:color w:val="auto"/>
          <w:sz w:val="24"/>
          <w:szCs w:val="24"/>
          <w:highlight w:val="none"/>
        </w:rPr>
        <w:t>计算，评审后得分最高的同品牌</w:t>
      </w:r>
      <w:r>
        <w:rPr>
          <w:rFonts w:hint="eastAsia" w:ascii="宋体" w:hAnsi="宋体" w:eastAsia="宋体" w:cs="宋体"/>
          <w:bCs/>
          <w:color w:val="auto"/>
          <w:sz w:val="24"/>
          <w:szCs w:val="24"/>
          <w:highlight w:val="none"/>
          <w:lang w:eastAsia="zh-CN"/>
        </w:rPr>
        <w:t>比选申请人</w:t>
      </w:r>
      <w:r>
        <w:rPr>
          <w:rFonts w:hint="eastAsia" w:ascii="宋体" w:hAnsi="宋体" w:eastAsia="宋体" w:cs="宋体"/>
          <w:bCs/>
          <w:color w:val="auto"/>
          <w:sz w:val="24"/>
          <w:szCs w:val="24"/>
          <w:highlight w:val="none"/>
        </w:rPr>
        <w:t>获得中标人推荐资格；评审得分相同的，由</w:t>
      </w:r>
      <w:r>
        <w:rPr>
          <w:rFonts w:hint="eastAsia" w:ascii="宋体" w:hAnsi="宋体" w:eastAsia="宋体" w:cs="宋体"/>
          <w:bCs/>
          <w:color w:val="auto"/>
          <w:sz w:val="24"/>
          <w:szCs w:val="24"/>
          <w:highlight w:val="none"/>
          <w:lang w:eastAsia="zh-CN"/>
        </w:rPr>
        <w:t>比选人</w:t>
      </w:r>
      <w:r>
        <w:rPr>
          <w:rFonts w:hint="eastAsia" w:ascii="宋体" w:hAnsi="宋体" w:eastAsia="宋体" w:cs="宋体"/>
          <w:bCs/>
          <w:color w:val="auto"/>
          <w:sz w:val="24"/>
          <w:szCs w:val="24"/>
          <w:highlight w:val="none"/>
        </w:rPr>
        <w:t>采取随机抽取方式确定一个</w:t>
      </w:r>
      <w:r>
        <w:rPr>
          <w:rFonts w:hint="eastAsia" w:ascii="宋体" w:hAnsi="宋体" w:eastAsia="宋体" w:cs="宋体"/>
          <w:bCs/>
          <w:color w:val="auto"/>
          <w:sz w:val="24"/>
          <w:szCs w:val="24"/>
          <w:highlight w:val="none"/>
          <w:lang w:eastAsia="zh-CN"/>
        </w:rPr>
        <w:t>比选申请人</w:t>
      </w:r>
      <w:r>
        <w:rPr>
          <w:rFonts w:hint="eastAsia" w:ascii="宋体" w:hAnsi="宋体" w:eastAsia="宋体" w:cs="宋体"/>
          <w:bCs/>
          <w:color w:val="auto"/>
          <w:sz w:val="24"/>
          <w:szCs w:val="24"/>
          <w:highlight w:val="none"/>
        </w:rPr>
        <w:t>获得中标人推荐资格，其他同品牌</w:t>
      </w:r>
      <w:r>
        <w:rPr>
          <w:rFonts w:hint="eastAsia" w:ascii="宋体" w:hAnsi="宋体" w:eastAsia="宋体" w:cs="宋体"/>
          <w:bCs/>
          <w:color w:val="auto"/>
          <w:sz w:val="24"/>
          <w:szCs w:val="24"/>
          <w:highlight w:val="none"/>
          <w:lang w:eastAsia="zh-CN"/>
        </w:rPr>
        <w:t>比选申请人</w:t>
      </w:r>
      <w:r>
        <w:rPr>
          <w:rFonts w:hint="eastAsia" w:ascii="宋体" w:hAnsi="宋体" w:eastAsia="宋体" w:cs="宋体"/>
          <w:bCs/>
          <w:color w:val="auto"/>
          <w:sz w:val="24"/>
          <w:szCs w:val="24"/>
          <w:highlight w:val="none"/>
        </w:rPr>
        <w:t>不作为中标候选人。</w:t>
      </w:r>
    </w:p>
    <w:p>
      <w:pPr>
        <w:pStyle w:val="333"/>
        <w:pageBreakBefore w:val="0"/>
        <w:widowControl w:val="0"/>
        <w:kinsoku/>
        <w:wordWrap/>
        <w:overflowPunct/>
        <w:topLinePunct w:val="0"/>
        <w:autoSpaceDE/>
        <w:autoSpaceDN/>
        <w:bidi w:val="0"/>
        <w:snapToGrid/>
        <w:spacing w:line="360" w:lineRule="auto"/>
        <w:ind w:firstLine="482" w:firstLineChars="200"/>
        <w:rPr>
          <w:rFonts w:hint="default" w:ascii="宋体" w:hAnsi="宋体" w:eastAsia="宋体" w:cs="宋体"/>
          <w:b/>
          <w:bCs w:val="0"/>
          <w:color w:val="auto"/>
          <w:sz w:val="24"/>
          <w:szCs w:val="24"/>
          <w:highlight w:val="none"/>
          <w:u w:val="single"/>
          <w:lang w:eastAsia="zh-CN"/>
        </w:rPr>
      </w:pPr>
      <w:r>
        <w:rPr>
          <w:rFonts w:hint="eastAsia" w:hAnsi="宋体" w:cs="宋体"/>
          <w:b/>
          <w:color w:val="auto"/>
          <w:sz w:val="24"/>
          <w:szCs w:val="24"/>
          <w:highlight w:val="none"/>
          <w:lang w:val="en-US" w:eastAsia="zh-CN"/>
        </w:rPr>
        <w:t>12.2</w:t>
      </w:r>
      <w:r>
        <w:rPr>
          <w:rFonts w:hint="eastAsia" w:ascii="宋体" w:hAnsi="宋体" w:eastAsia="宋体" w:cs="宋体"/>
          <w:bCs/>
          <w:color w:val="auto"/>
          <w:sz w:val="24"/>
          <w:szCs w:val="24"/>
          <w:highlight w:val="none"/>
        </w:rPr>
        <w:t>非单一产品采购项目中，</w:t>
      </w:r>
      <w:r>
        <w:rPr>
          <w:rFonts w:hint="eastAsia" w:hAnsi="宋体" w:cs="宋体"/>
          <w:bCs/>
          <w:color w:val="auto"/>
          <w:sz w:val="24"/>
          <w:szCs w:val="24"/>
          <w:highlight w:val="none"/>
          <w:lang w:eastAsia="zh-CN"/>
        </w:rPr>
        <w:t>比选人</w:t>
      </w:r>
      <w:r>
        <w:rPr>
          <w:rFonts w:hint="eastAsia" w:ascii="宋体" w:hAnsi="宋体" w:eastAsia="宋体" w:cs="宋体"/>
          <w:bCs/>
          <w:color w:val="auto"/>
          <w:sz w:val="24"/>
          <w:szCs w:val="24"/>
          <w:highlight w:val="none"/>
        </w:rPr>
        <w:t>根据采购项目技术构成、产品价格比重等合理确定核心产品。多家</w:t>
      </w:r>
      <w:r>
        <w:rPr>
          <w:rFonts w:hint="eastAsia" w:hAnsi="宋体" w:cs="宋体"/>
          <w:bCs/>
          <w:color w:val="auto"/>
          <w:sz w:val="24"/>
          <w:szCs w:val="24"/>
          <w:highlight w:val="none"/>
          <w:lang w:eastAsia="zh-CN"/>
        </w:rPr>
        <w:t>比选申请人</w:t>
      </w:r>
      <w:r>
        <w:rPr>
          <w:rFonts w:hint="eastAsia" w:ascii="宋体" w:hAnsi="宋体" w:eastAsia="宋体" w:cs="宋体"/>
          <w:bCs/>
          <w:color w:val="auto"/>
          <w:sz w:val="24"/>
          <w:szCs w:val="24"/>
          <w:highlight w:val="none"/>
        </w:rPr>
        <w:t>提供的任一核心产品品牌相同的，视为提供相同品牌产品。本采购项目</w:t>
      </w:r>
      <w:r>
        <w:rPr>
          <w:rFonts w:hint="eastAsia" w:hAnsi="宋体" w:cs="宋体"/>
          <w:bCs/>
          <w:color w:val="auto"/>
          <w:sz w:val="24"/>
          <w:szCs w:val="24"/>
          <w:highlight w:val="none"/>
          <w:lang w:val="en-US" w:eastAsia="zh-CN"/>
        </w:rPr>
        <w:t>的</w:t>
      </w:r>
      <w:r>
        <w:rPr>
          <w:rFonts w:hint="eastAsia" w:ascii="宋体" w:hAnsi="宋体" w:eastAsia="宋体" w:cs="宋体"/>
          <w:bCs/>
          <w:color w:val="auto"/>
          <w:sz w:val="24"/>
          <w:szCs w:val="24"/>
          <w:highlight w:val="none"/>
        </w:rPr>
        <w:t>核心产品为：</w:t>
      </w:r>
      <w:r>
        <w:rPr>
          <w:rFonts w:hint="eastAsia" w:ascii="宋体" w:hAnsi="宋体" w:eastAsia="宋体" w:cs="宋体"/>
          <w:b/>
          <w:bCs w:val="0"/>
          <w:color w:val="auto"/>
          <w:sz w:val="24"/>
          <w:szCs w:val="24"/>
          <w:highlight w:val="none"/>
          <w:u w:val="single"/>
        </w:rPr>
        <w:t>全直流变频室外机</w:t>
      </w:r>
    </w:p>
    <w:p>
      <w:pPr>
        <w:pStyle w:val="333"/>
        <w:pageBreakBefore w:val="0"/>
        <w:widowControl w:val="0"/>
        <w:kinsoku/>
        <w:wordWrap/>
        <w:overflowPunct/>
        <w:topLinePunct w:val="0"/>
        <w:autoSpaceDE/>
        <w:autoSpaceDN/>
        <w:bidi w:val="0"/>
        <w:snapToGrid/>
        <w:spacing w:line="360" w:lineRule="auto"/>
        <w:ind w:left="1" w:firstLine="482" w:firstLineChars="200"/>
        <w:rPr>
          <w:rFonts w:hint="eastAsia" w:ascii="宋体" w:hAnsi="宋体" w:eastAsia="宋体" w:cs="宋体"/>
          <w:color w:val="auto"/>
          <w:sz w:val="24"/>
          <w:szCs w:val="24"/>
          <w:highlight w:val="none"/>
        </w:rPr>
      </w:pPr>
      <w:r>
        <w:rPr>
          <w:rFonts w:hint="eastAsia" w:hAnsi="宋体" w:cs="宋体"/>
          <w:b/>
          <w:color w:val="auto"/>
          <w:sz w:val="24"/>
          <w:szCs w:val="24"/>
          <w:highlight w:val="none"/>
          <w:lang w:val="en-US" w:eastAsia="zh-CN"/>
        </w:rPr>
        <w:t>12.3</w:t>
      </w:r>
      <w:r>
        <w:rPr>
          <w:rFonts w:hint="eastAsia" w:ascii="宋体" w:hAnsi="宋体" w:eastAsia="宋体" w:cs="宋体"/>
          <w:b/>
          <w:color w:val="auto"/>
          <w:sz w:val="24"/>
          <w:szCs w:val="24"/>
          <w:highlight w:val="none"/>
        </w:rPr>
        <w:t>利害关系代理人处理。</w:t>
      </w:r>
      <w:r>
        <w:rPr>
          <w:rFonts w:hint="eastAsia" w:ascii="宋体" w:hAnsi="宋体" w:eastAsia="宋体" w:cs="宋体"/>
          <w:color w:val="auto"/>
          <w:sz w:val="24"/>
          <w:szCs w:val="24"/>
          <w:highlight w:val="none"/>
        </w:rPr>
        <w:t>2家以上的供应商不得在同一合同项下的采购项目中，同时委托同一个自然人、同一家庭的人员、同一单位的人员作为其代理人，否则，其</w:t>
      </w:r>
      <w:r>
        <w:rPr>
          <w:rFonts w:hint="eastAsia" w:hAnsi="宋体" w:cs="宋体"/>
          <w:color w:val="auto"/>
          <w:sz w:val="24"/>
          <w:szCs w:val="24"/>
          <w:highlight w:val="none"/>
          <w:lang w:eastAsia="zh-CN"/>
        </w:rPr>
        <w:t>响应文件</w:t>
      </w:r>
      <w:r>
        <w:rPr>
          <w:rFonts w:hint="eastAsia" w:ascii="宋体" w:hAnsi="宋体" w:eastAsia="宋体" w:cs="宋体"/>
          <w:color w:val="auto"/>
          <w:sz w:val="24"/>
          <w:szCs w:val="24"/>
          <w:highlight w:val="none"/>
        </w:rPr>
        <w:t>均作为无效</w:t>
      </w:r>
      <w:r>
        <w:rPr>
          <w:rFonts w:hint="eastAsia" w:hAnsi="宋体" w:cs="宋体"/>
          <w:color w:val="auto"/>
          <w:sz w:val="24"/>
          <w:szCs w:val="24"/>
          <w:highlight w:val="none"/>
          <w:lang w:eastAsia="zh-CN"/>
        </w:rPr>
        <w:t>响应文件</w:t>
      </w:r>
      <w:r>
        <w:rPr>
          <w:rFonts w:hint="eastAsia" w:ascii="宋体" w:hAnsi="宋体" w:eastAsia="宋体" w:cs="宋体"/>
          <w:color w:val="auto"/>
          <w:sz w:val="24"/>
          <w:szCs w:val="24"/>
          <w:highlight w:val="none"/>
        </w:rPr>
        <w:t>处理。</w:t>
      </w:r>
    </w:p>
    <w:p>
      <w:pPr>
        <w:pStyle w:val="23"/>
        <w:spacing w:line="360" w:lineRule="auto"/>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13</w:t>
      </w:r>
      <w:r>
        <w:rPr>
          <w:rFonts w:hint="eastAsia" w:ascii="新宋体" w:hAnsi="新宋体" w:eastAsia="新宋体" w:cs="新宋体"/>
          <w:b/>
          <w:bCs/>
          <w:color w:val="auto"/>
          <w:sz w:val="24"/>
          <w:szCs w:val="24"/>
          <w:highlight w:val="none"/>
        </w:rPr>
        <w:t>、 知识产权</w:t>
      </w:r>
      <w:r>
        <w:rPr>
          <w:rFonts w:hint="eastAsia" w:ascii="新宋体" w:hAnsi="新宋体" w:eastAsia="新宋体" w:cs="新宋体"/>
          <w:b/>
          <w:bCs/>
          <w:color w:val="auto"/>
          <w:sz w:val="24"/>
          <w:szCs w:val="24"/>
          <w:highlight w:val="none"/>
          <w:lang w:eastAsia="zh-CN"/>
        </w:rPr>
        <w:t>（</w:t>
      </w:r>
      <w:r>
        <w:rPr>
          <w:rFonts w:hint="eastAsia" w:ascii="新宋体" w:hAnsi="新宋体" w:eastAsia="新宋体" w:cs="新宋体"/>
          <w:b/>
          <w:bCs/>
          <w:color w:val="auto"/>
          <w:sz w:val="24"/>
          <w:szCs w:val="24"/>
          <w:highlight w:val="none"/>
          <w:lang w:val="en-US" w:eastAsia="zh-CN"/>
        </w:rPr>
        <w:t>实质性要求</w:t>
      </w:r>
      <w:r>
        <w:rPr>
          <w:rFonts w:hint="eastAsia" w:ascii="新宋体" w:hAnsi="新宋体" w:eastAsia="新宋体" w:cs="新宋体"/>
          <w:b/>
          <w:bCs/>
          <w:color w:val="auto"/>
          <w:sz w:val="24"/>
          <w:szCs w:val="24"/>
          <w:highlight w:val="none"/>
          <w:lang w:eastAsia="zh-CN"/>
        </w:rPr>
        <w:t>）</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13</w:t>
      </w:r>
      <w:r>
        <w:rPr>
          <w:rFonts w:hint="eastAsia" w:ascii="新宋体" w:hAnsi="新宋体" w:eastAsia="新宋体" w:cs="新宋体"/>
          <w:color w:val="auto"/>
          <w:sz w:val="24"/>
          <w:szCs w:val="24"/>
          <w:highlight w:val="none"/>
        </w:rPr>
        <w:t xml:space="preserve">.1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应保证在本项目使用的任何产品和服务（包括部分使用）时，不会产生因第三方提出侵犯其专利权、商标权或其它知识产权而引起的法律和经济纠纷，如因专利权、商标权或其它知识产权而引起法律和经济纠纷，由</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申请人承担所有相关责任。</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13</w:t>
      </w:r>
      <w:r>
        <w:rPr>
          <w:rFonts w:hint="eastAsia" w:ascii="新宋体" w:hAnsi="新宋体" w:eastAsia="新宋体" w:cs="新宋体"/>
          <w:color w:val="auto"/>
          <w:sz w:val="24"/>
          <w:szCs w:val="24"/>
          <w:highlight w:val="none"/>
        </w:rPr>
        <w:t xml:space="preserve">.2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人享有本项目实施过程中产生的知识成果及知识产权。</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13</w:t>
      </w:r>
      <w:r>
        <w:rPr>
          <w:rFonts w:hint="eastAsia" w:ascii="新宋体" w:hAnsi="新宋体" w:eastAsia="新宋体" w:cs="新宋体"/>
          <w:color w:val="auto"/>
          <w:sz w:val="24"/>
          <w:szCs w:val="24"/>
          <w:highlight w:val="none"/>
        </w:rPr>
        <w:t xml:space="preserve">.3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申请人如欲在项目实施过程中采用自有知识成果，需在</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中声明，并提供相关知识产权证明文件。使用该知识成果后，</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人享有永久使用权。</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1</w:t>
      </w:r>
      <w:r>
        <w:rPr>
          <w:rFonts w:hint="eastAsia" w:ascii="新宋体" w:hAnsi="新宋体" w:eastAsia="新宋体" w:cs="新宋体"/>
          <w:b/>
          <w:bCs/>
          <w:color w:val="auto"/>
          <w:sz w:val="24"/>
          <w:szCs w:val="24"/>
          <w:highlight w:val="none"/>
          <w:lang w:val="en-US" w:eastAsia="zh-CN"/>
        </w:rPr>
        <w:t>4</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响应文件</w:t>
      </w:r>
      <w:r>
        <w:rPr>
          <w:rFonts w:hint="eastAsia" w:ascii="新宋体" w:hAnsi="新宋体" w:eastAsia="新宋体" w:cs="新宋体"/>
          <w:b/>
          <w:bCs/>
          <w:color w:val="auto"/>
          <w:sz w:val="24"/>
          <w:szCs w:val="24"/>
          <w:highlight w:val="none"/>
        </w:rPr>
        <w:t>的组成</w:t>
      </w:r>
    </w:p>
    <w:p>
      <w:pPr>
        <w:pStyle w:val="23"/>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申请人须按</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文件的要求编写</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，对</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文件提出的要求和条件</w:t>
      </w:r>
      <w:r>
        <w:rPr>
          <w:rFonts w:hint="eastAsia" w:ascii="新宋体" w:hAnsi="新宋体" w:eastAsia="新宋体" w:cs="新宋体"/>
          <w:color w:val="auto"/>
          <w:sz w:val="24"/>
          <w:szCs w:val="24"/>
          <w:highlight w:val="none"/>
          <w:lang w:eastAsia="zh-CN"/>
        </w:rPr>
        <w:t>作出</w:t>
      </w:r>
      <w:r>
        <w:rPr>
          <w:rFonts w:hint="eastAsia" w:ascii="新宋体" w:hAnsi="新宋体" w:eastAsia="新宋体" w:cs="新宋体"/>
          <w:color w:val="auto"/>
          <w:sz w:val="24"/>
          <w:szCs w:val="24"/>
          <w:highlight w:val="none"/>
        </w:rPr>
        <w:t>实质性响应。</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应包括但不限于下列内容：</w:t>
      </w:r>
    </w:p>
    <w:p>
      <w:pPr>
        <w:spacing w:line="360" w:lineRule="auto"/>
        <w:ind w:firstLine="482" w:firstLineChars="200"/>
        <w:rPr>
          <w:rFonts w:hint="eastAsia" w:ascii="新宋体" w:hAnsi="新宋体" w:eastAsia="新宋体" w:cs="新宋体"/>
          <w:color w:val="auto"/>
          <w:highlight w:val="none"/>
        </w:rPr>
      </w:pPr>
      <w:r>
        <w:rPr>
          <w:rFonts w:hint="eastAsia" w:ascii="新宋体" w:hAnsi="新宋体" w:eastAsia="新宋体" w:cs="新宋体"/>
          <w:b/>
          <w:color w:val="auto"/>
          <w:highlight w:val="none"/>
        </w:rPr>
        <w:t>1</w:t>
      </w:r>
      <w:r>
        <w:rPr>
          <w:rFonts w:hint="eastAsia" w:ascii="新宋体" w:hAnsi="新宋体" w:eastAsia="新宋体" w:cs="新宋体"/>
          <w:b/>
          <w:color w:val="auto"/>
          <w:highlight w:val="none"/>
          <w:lang w:val="en-US" w:eastAsia="zh-CN"/>
        </w:rPr>
        <w:t>4</w:t>
      </w:r>
      <w:r>
        <w:rPr>
          <w:rFonts w:hint="eastAsia" w:ascii="新宋体" w:hAnsi="新宋体" w:eastAsia="新宋体" w:cs="新宋体"/>
          <w:b/>
          <w:color w:val="auto"/>
          <w:highlight w:val="none"/>
        </w:rPr>
        <w:t>.1 报价部分。</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申请人按照</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文件要求填写的“报价</w:t>
      </w:r>
      <w:r>
        <w:rPr>
          <w:rFonts w:hint="eastAsia" w:ascii="新宋体" w:hAnsi="新宋体" w:eastAsia="新宋体" w:cs="新宋体"/>
          <w:color w:val="auto"/>
          <w:highlight w:val="none"/>
          <w:lang w:val="en-US" w:eastAsia="zh-CN"/>
        </w:rPr>
        <w:t>一览</w:t>
      </w:r>
      <w:r>
        <w:rPr>
          <w:rFonts w:hint="eastAsia" w:ascii="新宋体" w:hAnsi="新宋体" w:eastAsia="新宋体" w:cs="新宋体"/>
          <w:color w:val="auto"/>
          <w:highlight w:val="none"/>
        </w:rPr>
        <w:t>表”及“分项报价明细表”。 本项目报价要求：</w:t>
      </w: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（1）</w:t>
      </w:r>
      <w:r>
        <w:rPr>
          <w:rFonts w:hint="eastAsia" w:ascii="宋体" w:hAnsi="宋体" w:eastAsia="宋体" w:cs="宋体"/>
          <w:color w:val="auto"/>
          <w:sz w:val="24"/>
          <w:szCs w:val="24"/>
          <w:highlight w:val="none"/>
        </w:rPr>
        <w:t>所有报价均用人民币表示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所报价格是交货地的验收价格，其总价即为履行合同的固定价格。</w:t>
      </w:r>
      <w:r>
        <w:rPr>
          <w:rFonts w:hint="eastAsia" w:ascii="宋体" w:hAnsi="宋体" w:eastAsia="宋体" w:cs="宋体"/>
          <w:color w:val="auto"/>
          <w:sz w:val="24"/>
          <w:szCs w:val="24"/>
          <w:highlight w:val="none"/>
          <w:lang w:val="en-US" w:eastAsia="zh-CN"/>
        </w:rPr>
        <w:t>包括完成本项目所需要的全部费用，如原材料采购、加工生产、包装运输、装卸、</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val="en-US" w:eastAsia="zh-CN"/>
        </w:rPr>
        <w:t>工</w:t>
      </w:r>
      <w:r>
        <w:rPr>
          <w:rFonts w:hint="eastAsia" w:ascii="宋体" w:hAnsi="宋体" w:eastAsia="宋体" w:cs="宋体"/>
          <w:color w:val="auto"/>
          <w:sz w:val="24"/>
          <w:szCs w:val="24"/>
          <w:highlight w:val="none"/>
        </w:rPr>
        <w:t>、保险、税金等，</w:t>
      </w:r>
      <w:r>
        <w:rPr>
          <w:rFonts w:hint="eastAsia" w:ascii="宋体" w:hAnsi="宋体" w:eastAsia="宋体" w:cs="宋体"/>
          <w:color w:val="auto"/>
          <w:sz w:val="24"/>
          <w:szCs w:val="24"/>
          <w:highlight w:val="none"/>
          <w:lang w:eastAsia="zh-CN"/>
        </w:rPr>
        <w:t>比选人</w:t>
      </w:r>
      <w:r>
        <w:rPr>
          <w:rFonts w:hint="eastAsia" w:ascii="宋体" w:hAnsi="宋体" w:eastAsia="宋体" w:cs="宋体"/>
          <w:color w:val="auto"/>
          <w:sz w:val="24"/>
          <w:szCs w:val="24"/>
          <w:highlight w:val="none"/>
        </w:rPr>
        <w:t>无须再另行支付其他任何费用</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实质性要求</w:t>
      </w:r>
      <w:r>
        <w:rPr>
          <w:rFonts w:hint="eastAsia" w:ascii="宋体" w:hAnsi="宋体" w:eastAsia="宋体" w:cs="宋体"/>
          <w:b/>
          <w:bCs/>
          <w:color w:val="auto"/>
          <w:sz w:val="24"/>
          <w:szCs w:val="24"/>
          <w:highlight w:val="none"/>
          <w:lang w:eastAsia="zh-CN"/>
        </w:rPr>
        <w:t>）</w:t>
      </w:r>
      <w:r>
        <w:rPr>
          <w:rFonts w:hint="eastAsia" w:ascii="新宋体" w:hAnsi="新宋体" w:eastAsia="新宋体" w:cs="新宋体"/>
          <w:b/>
          <w:bCs/>
          <w:color w:val="auto"/>
          <w:highlight w:val="none"/>
        </w:rPr>
        <w:t>。</w:t>
      </w:r>
    </w:p>
    <w:p>
      <w:pPr>
        <w:spacing w:line="360" w:lineRule="auto"/>
        <w:ind w:left="2"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申请人只允许有一个报价，并且在合同履行过程中是固定不变的，任何有选择或可调整的报价将不予接受，并按无效投标处理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实质性要求</w:t>
      </w:r>
      <w:r>
        <w:rPr>
          <w:rFonts w:hint="eastAsia" w:ascii="宋体" w:hAnsi="宋体" w:eastAsia="宋体" w:cs="宋体"/>
          <w:b/>
          <w:bCs/>
          <w:color w:val="auto"/>
          <w:sz w:val="24"/>
          <w:szCs w:val="24"/>
          <w:highlight w:val="none"/>
          <w:lang w:eastAsia="zh-CN"/>
        </w:rPr>
        <w:t>）</w:t>
      </w:r>
      <w:r>
        <w:rPr>
          <w:rFonts w:hint="eastAsia" w:ascii="新宋体" w:hAnsi="新宋体" w:eastAsia="新宋体" w:cs="新宋体"/>
          <w:b/>
          <w:bCs/>
          <w:color w:val="auto"/>
          <w:highlight w:val="none"/>
        </w:rPr>
        <w:t>。</w:t>
      </w: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（3）</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申请人报价出现下列情况的，按以下原则处理，并以修正后的价格作为</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申请人的报价：</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中的大写金额和小写金额不一致的，以大写金额为准（明显文字错误的除外）；总价金额与按单价金额汇总不一致的，以单价金额计算结果为准；单价金额小数点有明显错位的，应以总价为准，并修改单价。按上述修正错误的方法调整的</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报价应对</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申请人具有约束力。如果</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申请人不接受修正后的价格，其</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将被拒绝。</w:t>
      </w:r>
    </w:p>
    <w:p>
      <w:pPr>
        <w:pStyle w:val="23"/>
        <w:spacing w:line="360" w:lineRule="auto"/>
        <w:ind w:left="197" w:leftChars="82" w:firstLine="482" w:firstLineChars="200"/>
        <w:rPr>
          <w:rFonts w:hint="eastAsia" w:ascii="新宋体" w:hAnsi="新宋体" w:eastAsia="新宋体" w:cs="新宋体"/>
          <w:color w:val="auto"/>
          <w:sz w:val="24"/>
          <w:szCs w:val="24"/>
          <w:highlight w:val="none"/>
          <w:lang w:val="en-US" w:eastAsia="zh-CN" w:bidi="ar-SA"/>
        </w:rPr>
      </w:pPr>
      <w:r>
        <w:rPr>
          <w:rFonts w:hint="eastAsia" w:ascii="新宋体" w:hAnsi="新宋体" w:eastAsia="新宋体" w:cs="新宋体"/>
          <w:b/>
          <w:color w:val="auto"/>
          <w:sz w:val="24"/>
          <w:szCs w:val="24"/>
          <w:highlight w:val="none"/>
          <w:lang w:val="en-US" w:eastAsia="zh-CN" w:bidi="ar-SA"/>
        </w:rPr>
        <w:t>14.2 技术部分。</w:t>
      </w:r>
      <w:r>
        <w:rPr>
          <w:rFonts w:hint="eastAsia" w:ascii="新宋体" w:hAnsi="新宋体" w:eastAsia="新宋体" w:cs="新宋体"/>
          <w:color w:val="auto"/>
          <w:sz w:val="24"/>
          <w:szCs w:val="24"/>
          <w:highlight w:val="none"/>
          <w:lang w:val="en-US" w:eastAsia="zh-CN" w:bidi="ar-SA"/>
        </w:rPr>
        <w:t>比选申请人按照比选文件要求做出的技术应答，主要是针对本项目的技术指标、参数和技术要求做出的实质性响应和满足。</w:t>
      </w:r>
    </w:p>
    <w:p>
      <w:pPr>
        <w:pStyle w:val="23"/>
        <w:spacing w:line="360" w:lineRule="auto"/>
        <w:ind w:left="197" w:leftChars="82" w:firstLine="480" w:firstLineChars="200"/>
        <w:rPr>
          <w:rFonts w:hint="eastAsia" w:ascii="新宋体" w:hAnsi="新宋体" w:eastAsia="新宋体" w:cs="新宋体"/>
          <w:color w:val="auto"/>
          <w:sz w:val="24"/>
          <w:szCs w:val="24"/>
          <w:highlight w:val="none"/>
          <w:lang w:val="en-US" w:eastAsia="zh-CN" w:bidi="ar-SA"/>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1</w:t>
      </w:r>
      <w:r>
        <w:rPr>
          <w:rFonts w:hint="eastAsia" w:ascii="新宋体" w:hAnsi="新宋体" w:eastAsia="新宋体" w:cs="新宋体"/>
          <w:b/>
          <w:bCs/>
          <w:color w:val="auto"/>
          <w:sz w:val="24"/>
          <w:szCs w:val="24"/>
          <w:highlight w:val="none"/>
          <w:lang w:val="en-US" w:eastAsia="zh-CN"/>
        </w:rPr>
        <w:t>5</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响应文件</w:t>
      </w:r>
      <w:r>
        <w:rPr>
          <w:rFonts w:hint="eastAsia" w:ascii="新宋体" w:hAnsi="新宋体" w:eastAsia="新宋体" w:cs="新宋体"/>
          <w:b/>
          <w:bCs/>
          <w:color w:val="auto"/>
          <w:sz w:val="24"/>
          <w:szCs w:val="24"/>
          <w:highlight w:val="none"/>
        </w:rPr>
        <w:t>格式</w:t>
      </w:r>
      <w:r>
        <w:rPr>
          <w:rFonts w:hint="eastAsia" w:ascii="新宋体" w:hAnsi="新宋体" w:eastAsia="新宋体" w:cs="新宋体"/>
          <w:b/>
          <w:bCs/>
          <w:color w:val="auto"/>
          <w:sz w:val="24"/>
          <w:szCs w:val="24"/>
          <w:highlight w:val="none"/>
        </w:rPr>
        <w:tab/>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 xml:space="preserve">.1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申请人应按照</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文件第六章中提供的“</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格式”填写相关内容。除明确允许</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申请人可以自行编写的外，</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申请人不得以“</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格式”规定之外的方式填写相关内容。对于第三章格式中“注”的内容，</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申请人可自行决定是否保留在</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中，未保留的视为</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申请人默认接受“注”的内容。</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.2 对于没有格式要求的</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由</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申请人自行编写。</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1</w:t>
      </w:r>
      <w:r>
        <w:rPr>
          <w:rFonts w:hint="eastAsia" w:ascii="新宋体" w:hAnsi="新宋体" w:eastAsia="新宋体" w:cs="新宋体"/>
          <w:b/>
          <w:bCs/>
          <w:color w:val="auto"/>
          <w:sz w:val="24"/>
          <w:szCs w:val="24"/>
          <w:highlight w:val="none"/>
          <w:lang w:val="en-US" w:eastAsia="zh-CN"/>
        </w:rPr>
        <w:t>6</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比选</w:t>
      </w:r>
      <w:r>
        <w:rPr>
          <w:rFonts w:hint="eastAsia" w:ascii="新宋体" w:hAnsi="新宋体" w:eastAsia="新宋体" w:cs="新宋体"/>
          <w:b/>
          <w:bCs/>
          <w:color w:val="auto"/>
          <w:sz w:val="24"/>
          <w:szCs w:val="24"/>
          <w:highlight w:val="none"/>
        </w:rPr>
        <w:t>保证金</w:t>
      </w:r>
      <w:r>
        <w:rPr>
          <w:rFonts w:hint="eastAsia" w:ascii="新宋体" w:hAnsi="新宋体" w:eastAsia="新宋体" w:cs="新宋体"/>
          <w:b/>
          <w:bCs/>
          <w:color w:val="auto"/>
          <w:sz w:val="24"/>
          <w:szCs w:val="24"/>
          <w:highlight w:val="none"/>
          <w:lang w:eastAsia="zh-CN"/>
        </w:rPr>
        <w:t>（</w:t>
      </w:r>
      <w:r>
        <w:rPr>
          <w:rFonts w:hint="eastAsia" w:ascii="新宋体" w:hAnsi="新宋体" w:eastAsia="新宋体" w:cs="新宋体"/>
          <w:b/>
          <w:bCs/>
          <w:color w:val="auto"/>
          <w:sz w:val="24"/>
          <w:szCs w:val="24"/>
          <w:highlight w:val="none"/>
          <w:lang w:val="en-US" w:eastAsia="zh-CN"/>
        </w:rPr>
        <w:t>实质性要求</w:t>
      </w:r>
      <w:r>
        <w:rPr>
          <w:rFonts w:hint="eastAsia" w:ascii="新宋体" w:hAnsi="新宋体" w:eastAsia="新宋体" w:cs="新宋体"/>
          <w:b/>
          <w:bCs/>
          <w:color w:val="auto"/>
          <w:sz w:val="24"/>
          <w:szCs w:val="24"/>
          <w:highlight w:val="none"/>
          <w:lang w:eastAsia="zh-CN"/>
        </w:rPr>
        <w:t>）</w:t>
      </w:r>
    </w:p>
    <w:p>
      <w:pPr>
        <w:pStyle w:val="23"/>
        <w:spacing w:line="360" w:lineRule="auto"/>
        <w:ind w:firstLine="720" w:firstLineChars="3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本项目不收取比选保证金。</w:t>
      </w:r>
    </w:p>
    <w:p>
      <w:pPr>
        <w:pStyle w:val="23"/>
        <w:spacing w:line="360" w:lineRule="auto"/>
        <w:ind w:left="197" w:leftChars="82" w:firstLine="960" w:firstLineChars="4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lang w:eastAsia="zh-CN"/>
        </w:rPr>
      </w:pPr>
      <w:r>
        <w:rPr>
          <w:rFonts w:hint="eastAsia" w:ascii="新宋体" w:hAnsi="新宋体" w:eastAsia="新宋体" w:cs="新宋体"/>
          <w:b/>
          <w:bCs/>
          <w:color w:val="auto"/>
          <w:sz w:val="24"/>
          <w:szCs w:val="24"/>
          <w:highlight w:val="none"/>
        </w:rPr>
        <w:t>1</w:t>
      </w:r>
      <w:r>
        <w:rPr>
          <w:rFonts w:hint="eastAsia" w:ascii="新宋体" w:hAnsi="新宋体" w:eastAsia="新宋体" w:cs="新宋体"/>
          <w:b/>
          <w:bCs/>
          <w:color w:val="auto"/>
          <w:sz w:val="24"/>
          <w:szCs w:val="24"/>
          <w:highlight w:val="none"/>
          <w:lang w:val="en-US" w:eastAsia="zh-CN"/>
        </w:rPr>
        <w:t>7</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比选</w:t>
      </w:r>
      <w:r>
        <w:rPr>
          <w:rFonts w:hint="eastAsia" w:ascii="新宋体" w:hAnsi="新宋体" w:eastAsia="新宋体" w:cs="新宋体"/>
          <w:b/>
          <w:bCs/>
          <w:color w:val="auto"/>
          <w:sz w:val="24"/>
          <w:szCs w:val="24"/>
          <w:highlight w:val="none"/>
        </w:rPr>
        <w:t>有效期</w:t>
      </w:r>
      <w:r>
        <w:rPr>
          <w:rFonts w:hint="eastAsia" w:ascii="新宋体" w:hAnsi="新宋体" w:eastAsia="新宋体" w:cs="新宋体"/>
          <w:b/>
          <w:bCs/>
          <w:color w:val="auto"/>
          <w:sz w:val="24"/>
          <w:szCs w:val="24"/>
          <w:highlight w:val="none"/>
          <w:lang w:eastAsia="zh-CN"/>
        </w:rPr>
        <w:t>（</w:t>
      </w:r>
      <w:r>
        <w:rPr>
          <w:rFonts w:hint="eastAsia" w:ascii="新宋体" w:hAnsi="新宋体" w:eastAsia="新宋体" w:cs="新宋体"/>
          <w:b/>
          <w:bCs/>
          <w:color w:val="auto"/>
          <w:sz w:val="24"/>
          <w:szCs w:val="24"/>
          <w:highlight w:val="none"/>
          <w:lang w:val="en-US" w:eastAsia="zh-CN"/>
        </w:rPr>
        <w:t>实质性要求</w:t>
      </w:r>
      <w:r>
        <w:rPr>
          <w:rFonts w:hint="eastAsia" w:ascii="新宋体" w:hAnsi="新宋体" w:eastAsia="新宋体" w:cs="新宋体"/>
          <w:b/>
          <w:bCs/>
          <w:color w:val="auto"/>
          <w:sz w:val="24"/>
          <w:szCs w:val="24"/>
          <w:highlight w:val="none"/>
          <w:lang w:eastAsia="zh-CN"/>
        </w:rPr>
        <w:t>）</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7</w:t>
      </w:r>
      <w:r>
        <w:rPr>
          <w:rFonts w:hint="eastAsia" w:ascii="新宋体" w:hAnsi="新宋体" w:eastAsia="新宋体" w:cs="新宋体"/>
          <w:color w:val="auto"/>
          <w:sz w:val="24"/>
          <w:szCs w:val="24"/>
          <w:highlight w:val="none"/>
        </w:rPr>
        <w:t xml:space="preserve">.1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有效期为90天</w:t>
      </w:r>
      <w:r>
        <w:rPr>
          <w:rFonts w:hint="eastAsia" w:ascii="新宋体" w:hAnsi="新宋体" w:eastAsia="新宋体" w:cs="新宋体"/>
          <w:color w:val="auto"/>
          <w:sz w:val="24"/>
          <w:highlight w:val="none"/>
        </w:rPr>
        <w:t>（自</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截止之日起计算）</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有效期短于此规定</w:t>
      </w:r>
      <w:r>
        <w:rPr>
          <w:rFonts w:hint="eastAsia" w:ascii="新宋体" w:hAnsi="新宋体" w:eastAsia="新宋体" w:cs="新宋体"/>
          <w:color w:val="auto"/>
          <w:sz w:val="24"/>
          <w:szCs w:val="24"/>
          <w:highlight w:val="none"/>
          <w:lang w:eastAsia="zh-CN"/>
        </w:rPr>
        <w:t>期限</w:t>
      </w:r>
      <w:r>
        <w:rPr>
          <w:rFonts w:hint="eastAsia" w:ascii="新宋体" w:hAnsi="新宋体" w:eastAsia="新宋体" w:cs="新宋体"/>
          <w:color w:val="auto"/>
          <w:sz w:val="24"/>
          <w:szCs w:val="24"/>
          <w:highlight w:val="none"/>
        </w:rPr>
        <w:t xml:space="preserve">的，将被拒绝。  </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7</w:t>
      </w:r>
      <w:r>
        <w:rPr>
          <w:rFonts w:hint="eastAsia" w:ascii="新宋体" w:hAnsi="新宋体" w:eastAsia="新宋体" w:cs="新宋体"/>
          <w:color w:val="auto"/>
          <w:sz w:val="24"/>
          <w:szCs w:val="24"/>
          <w:highlight w:val="none"/>
        </w:rPr>
        <w:t>.2 特殊情况下，</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人可于</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有效期满之前要求</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申请人同意延长有效期，要求与答复均应为书面形式。</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申请人可以拒绝上述要求，其</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保证金不被没收。拒绝延长</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有效期的</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申请人不得再参与该项目后续采购活动。同意延长</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有效期的</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申请人不能修改其</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，关于</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保证金的有关规定在延长的</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有效期内继续有效。</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1</w:t>
      </w:r>
      <w:r>
        <w:rPr>
          <w:rFonts w:hint="eastAsia" w:ascii="新宋体" w:hAnsi="新宋体" w:eastAsia="新宋体" w:cs="新宋体"/>
          <w:b/>
          <w:bCs/>
          <w:color w:val="auto"/>
          <w:sz w:val="24"/>
          <w:szCs w:val="24"/>
          <w:highlight w:val="none"/>
          <w:lang w:val="en-US" w:eastAsia="zh-CN"/>
        </w:rPr>
        <w:t>8</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响应文件</w:t>
      </w:r>
      <w:r>
        <w:rPr>
          <w:rFonts w:hint="eastAsia" w:ascii="新宋体" w:hAnsi="新宋体" w:eastAsia="新宋体" w:cs="新宋体"/>
          <w:b/>
          <w:bCs/>
          <w:color w:val="auto"/>
          <w:sz w:val="24"/>
          <w:szCs w:val="24"/>
          <w:highlight w:val="none"/>
        </w:rPr>
        <w:t>的印制和签署</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.1 响应文件</w:t>
      </w:r>
      <w:r>
        <w:rPr>
          <w:rFonts w:hint="eastAsia" w:ascii="新宋体" w:hAnsi="新宋体" w:eastAsia="新宋体" w:cs="新宋体"/>
          <w:color w:val="auto"/>
          <w:sz w:val="24"/>
          <w:szCs w:val="24"/>
          <w:highlight w:val="none"/>
          <w:lang w:val="en-US" w:eastAsia="zh-CN"/>
        </w:rPr>
        <w:t>包括</w:t>
      </w:r>
      <w:r>
        <w:rPr>
          <w:rFonts w:hint="eastAsia" w:ascii="新宋体" w:hAnsi="新宋体" w:eastAsia="新宋体" w:cs="新宋体"/>
          <w:color w:val="auto"/>
          <w:sz w:val="24"/>
          <w:szCs w:val="24"/>
          <w:highlight w:val="none"/>
        </w:rPr>
        <w:t>正本1份、副本</w:t>
      </w: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份</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用于唱标的报价一览表1份；电子文档1份</w:t>
      </w:r>
      <w:r>
        <w:rPr>
          <w:rFonts w:hint="eastAsia" w:ascii="新宋体" w:hAnsi="新宋体" w:eastAsia="新宋体" w:cs="新宋体"/>
          <w:color w:val="auto"/>
          <w:sz w:val="24"/>
          <w:szCs w:val="24"/>
          <w:highlight w:val="none"/>
        </w:rPr>
        <w:t>。</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 xml:space="preserve">8.2 </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的正本和副本应在其封面右上角清楚地标明“正本”或“副本”字样。若正本和副本有不一致的内容，以正本书面</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为准。</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3</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的正本和副本均需打印或用不褪色、不变质的墨水书写，并由</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申请人的法定代表人或其授权代表在规定签章处签字和盖章。所有要求盖公章的地方都应该加盖</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申请人（法定名称）章（鲜章），不得使用专用章（如经济合同章、</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专用章等）或下属单位印章代替。</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副本可采用正本的复印件</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实质性要求</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的打印和书写应清楚工整，任何行间插字、涂改或增删，必须由</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申请人的法定代表人或其授权代表签字或盖个人印鉴。字迹潦草、表达不清或可能导致非唯一理解的</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可能视为无效。</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正本和副本必须装订成册并连续编码（不能使用订书机或活页夹装订，不能是散页；对</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的修改或撤回的书面通知除外）。</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应根据</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文件的要求制作，签署、盖章和内容应完整，如有遗漏，将被视为无效。</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7</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文件中要求提供复印件证明材料的，系指提供原件的影印件。</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统一使用A4幅面纸印制。</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1</w:t>
      </w:r>
      <w:r>
        <w:rPr>
          <w:rFonts w:hint="eastAsia" w:ascii="新宋体" w:hAnsi="新宋体" w:eastAsia="新宋体" w:cs="新宋体"/>
          <w:b/>
          <w:bCs/>
          <w:color w:val="auto"/>
          <w:sz w:val="24"/>
          <w:szCs w:val="24"/>
          <w:highlight w:val="none"/>
          <w:lang w:val="en-US" w:eastAsia="zh-CN"/>
        </w:rPr>
        <w:t>9</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响应文件</w:t>
      </w:r>
      <w:r>
        <w:rPr>
          <w:rFonts w:hint="eastAsia" w:ascii="新宋体" w:hAnsi="新宋体" w:eastAsia="新宋体" w:cs="新宋体"/>
          <w:b/>
          <w:bCs/>
          <w:color w:val="auto"/>
          <w:sz w:val="24"/>
          <w:szCs w:val="24"/>
          <w:highlight w:val="none"/>
        </w:rPr>
        <w:t>的密封和标注</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9</w:t>
      </w: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正本、副本应</w:t>
      </w:r>
      <w:r>
        <w:rPr>
          <w:rFonts w:hint="eastAsia" w:ascii="新宋体" w:hAnsi="新宋体" w:eastAsia="新宋体" w:cs="新宋体"/>
          <w:color w:val="auto"/>
          <w:sz w:val="24"/>
          <w:szCs w:val="24"/>
          <w:highlight w:val="none"/>
          <w:lang w:val="en-US" w:eastAsia="zh-CN"/>
        </w:rPr>
        <w:t>单独</w:t>
      </w:r>
      <w:r>
        <w:rPr>
          <w:rFonts w:hint="eastAsia" w:ascii="新宋体" w:hAnsi="新宋体" w:eastAsia="新宋体" w:cs="新宋体"/>
          <w:color w:val="auto"/>
          <w:sz w:val="24"/>
          <w:szCs w:val="24"/>
          <w:highlight w:val="none"/>
        </w:rPr>
        <w:t>密封包装</w:t>
      </w:r>
      <w:r>
        <w:rPr>
          <w:rFonts w:hint="eastAsia" w:ascii="新宋体" w:hAnsi="新宋体" w:eastAsia="新宋体" w:cs="新宋体"/>
          <w:color w:val="auto"/>
          <w:sz w:val="24"/>
          <w:szCs w:val="24"/>
          <w:highlight w:val="none"/>
          <w:lang w:val="en-US" w:eastAsia="zh-CN"/>
        </w:rPr>
        <w:t>；电子文档和用于唱标的报价一览表单独</w:t>
      </w:r>
      <w:r>
        <w:rPr>
          <w:rFonts w:hint="eastAsia" w:ascii="新宋体" w:hAnsi="新宋体" w:eastAsia="新宋体" w:cs="新宋体"/>
          <w:color w:val="auto"/>
          <w:sz w:val="24"/>
          <w:szCs w:val="24"/>
          <w:highlight w:val="none"/>
        </w:rPr>
        <w:t>密封包装。</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9.2</w:t>
      </w:r>
      <w:r>
        <w:rPr>
          <w:rFonts w:hint="eastAsia" w:ascii="新宋体" w:hAnsi="新宋体" w:eastAsia="新宋体" w:cs="新宋体"/>
          <w:color w:val="auto"/>
          <w:sz w:val="24"/>
          <w:szCs w:val="24"/>
          <w:highlight w:val="none"/>
        </w:rPr>
        <w:t>每一个包装的最外层应注明项目名称、项目编号、</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申请人名称、并加盖</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申请人公章。</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w:t>
      </w:r>
      <w:r>
        <w:rPr>
          <w:rFonts w:hint="eastAsia" w:ascii="新宋体" w:hAnsi="新宋体" w:eastAsia="新宋体" w:cs="新宋体"/>
          <w:color w:val="auto"/>
          <w:sz w:val="24"/>
          <w:szCs w:val="24"/>
          <w:highlight w:val="none"/>
          <w:lang w:val="en-US" w:eastAsia="zh-CN"/>
        </w:rPr>
        <w:t>9</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3</w:t>
      </w:r>
      <w:r>
        <w:rPr>
          <w:rFonts w:hint="eastAsia" w:ascii="新宋体" w:hAnsi="新宋体" w:eastAsia="新宋体" w:cs="新宋体"/>
          <w:color w:val="auto"/>
          <w:sz w:val="24"/>
          <w:szCs w:val="24"/>
          <w:highlight w:val="none"/>
        </w:rPr>
        <w:t xml:space="preserve"> 所有外层密封袋的封口处应粘贴牢固，并加盖密封章（</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申请人印章）。</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20</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响应文件</w:t>
      </w:r>
      <w:r>
        <w:rPr>
          <w:rFonts w:hint="eastAsia" w:ascii="新宋体" w:hAnsi="新宋体" w:eastAsia="新宋体" w:cs="新宋体"/>
          <w:b/>
          <w:bCs/>
          <w:color w:val="auto"/>
          <w:sz w:val="24"/>
          <w:szCs w:val="24"/>
          <w:highlight w:val="none"/>
        </w:rPr>
        <w:t>的递交</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20</w:t>
      </w:r>
      <w:r>
        <w:rPr>
          <w:rFonts w:hint="eastAsia" w:ascii="新宋体" w:hAnsi="新宋体" w:eastAsia="新宋体" w:cs="新宋体"/>
          <w:color w:val="auto"/>
          <w:sz w:val="24"/>
          <w:szCs w:val="24"/>
          <w:highlight w:val="none"/>
        </w:rPr>
        <w:t xml:space="preserve">.1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申请人应在</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文件规定的</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截止时间前，将</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按</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须知第1</w:t>
      </w:r>
      <w:r>
        <w:rPr>
          <w:rFonts w:hint="eastAsia" w:ascii="新宋体" w:hAnsi="新宋体" w:eastAsia="新宋体" w:cs="新宋体"/>
          <w:color w:val="auto"/>
          <w:sz w:val="24"/>
          <w:szCs w:val="24"/>
          <w:highlight w:val="none"/>
          <w:lang w:val="en-US" w:eastAsia="zh-CN"/>
        </w:rPr>
        <w:t>9</w:t>
      </w:r>
      <w:r>
        <w:rPr>
          <w:rFonts w:hint="eastAsia" w:ascii="新宋体" w:hAnsi="新宋体" w:eastAsia="新宋体" w:cs="新宋体"/>
          <w:color w:val="auto"/>
          <w:sz w:val="24"/>
          <w:szCs w:val="24"/>
          <w:highlight w:val="none"/>
        </w:rPr>
        <w:t>条规定密封后送达</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地点。</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截止时间以后送达的</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将被拒绝。</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20</w:t>
      </w:r>
      <w:r>
        <w:rPr>
          <w:rFonts w:hint="eastAsia" w:ascii="新宋体" w:hAnsi="新宋体" w:eastAsia="新宋体" w:cs="新宋体"/>
          <w:color w:val="auto"/>
          <w:sz w:val="24"/>
          <w:szCs w:val="24"/>
          <w:highlight w:val="none"/>
        </w:rPr>
        <w:t>.2 本次</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不接受邮寄等方式递交的</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21</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响应文件</w:t>
      </w:r>
      <w:r>
        <w:rPr>
          <w:rFonts w:hint="eastAsia" w:ascii="新宋体" w:hAnsi="新宋体" w:eastAsia="新宋体" w:cs="新宋体"/>
          <w:b/>
          <w:bCs/>
          <w:color w:val="auto"/>
          <w:sz w:val="24"/>
          <w:szCs w:val="24"/>
          <w:highlight w:val="none"/>
        </w:rPr>
        <w:t>的修改和撤回</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21</w:t>
      </w:r>
      <w:r>
        <w:rPr>
          <w:rFonts w:hint="eastAsia" w:ascii="新宋体" w:hAnsi="新宋体" w:eastAsia="新宋体" w:cs="新宋体"/>
          <w:color w:val="auto"/>
          <w:sz w:val="24"/>
          <w:szCs w:val="24"/>
          <w:highlight w:val="none"/>
        </w:rPr>
        <w:t xml:space="preserve">.1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申请人在递交了</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后，可以修改或撤回其</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，但必须在规定的</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截止时间前，以书面形式通知代理机构。</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21</w:t>
      </w:r>
      <w:r>
        <w:rPr>
          <w:rFonts w:hint="eastAsia" w:ascii="新宋体" w:hAnsi="新宋体" w:eastAsia="新宋体" w:cs="新宋体"/>
          <w:color w:val="auto"/>
          <w:sz w:val="24"/>
          <w:szCs w:val="24"/>
          <w:highlight w:val="none"/>
        </w:rPr>
        <w:t xml:space="preserve">.2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申请人的修改书或撤回通知书，应由其法定代表人或授权代表签署并盖单位印章。修改书应按</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须知第</w:t>
      </w:r>
      <w:r>
        <w:rPr>
          <w:rFonts w:hint="eastAsia" w:ascii="新宋体" w:hAnsi="新宋体" w:eastAsia="新宋体" w:cs="新宋体"/>
          <w:color w:val="auto"/>
          <w:sz w:val="24"/>
          <w:szCs w:val="24"/>
          <w:highlight w:val="none"/>
          <w:lang w:val="en-US" w:eastAsia="zh-CN"/>
        </w:rPr>
        <w:t>19</w:t>
      </w:r>
      <w:r>
        <w:rPr>
          <w:rFonts w:hint="eastAsia" w:ascii="新宋体" w:hAnsi="新宋体" w:eastAsia="新宋体" w:cs="新宋体"/>
          <w:color w:val="auto"/>
          <w:sz w:val="24"/>
          <w:szCs w:val="24"/>
          <w:highlight w:val="none"/>
        </w:rPr>
        <w:t>条规定进行密封和标注，并在密封袋上标注“修改</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”字样。</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lang w:eastAsia="zh-CN"/>
        </w:rPr>
      </w:pPr>
      <w:r>
        <w:rPr>
          <w:rFonts w:hint="eastAsia" w:ascii="新宋体" w:hAnsi="新宋体" w:eastAsia="新宋体" w:cs="新宋体"/>
          <w:b/>
          <w:bCs/>
          <w:color w:val="auto"/>
          <w:sz w:val="24"/>
          <w:szCs w:val="24"/>
          <w:highlight w:val="none"/>
        </w:rPr>
        <w:t>2</w:t>
      </w:r>
      <w:r>
        <w:rPr>
          <w:rFonts w:hint="eastAsia" w:ascii="新宋体" w:hAnsi="新宋体" w:eastAsia="新宋体" w:cs="新宋体"/>
          <w:b/>
          <w:bCs/>
          <w:color w:val="auto"/>
          <w:sz w:val="24"/>
          <w:szCs w:val="24"/>
          <w:highlight w:val="none"/>
          <w:lang w:val="en-US" w:eastAsia="zh-CN"/>
        </w:rPr>
        <w:t>2</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比选</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w:t>
      </w: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.1 代理机构在</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文件规定的时间和地点组织</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人、</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申请人须派代表参加并签到以证明其出席。</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w:t>
      </w: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 xml:space="preserve">.2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时，代理机构可以邀请有关监督管理部门对</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 xml:space="preserve">进行现场监督。 </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w:t>
      </w: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 xml:space="preserve">.3 </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时，代理机构组织</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申请人或其推选的代表对</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的密封情况进行检查，并由现场监督人员检查</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的密封情况。经确认无误后，由代理机构工作人员当众拆封</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，并由工作人员按照</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文件规定的内容进行宣读。</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w:t>
      </w: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 xml:space="preserve">.4 </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中有关明细表内容与“</w:t>
      </w:r>
      <w:r>
        <w:rPr>
          <w:rFonts w:hint="eastAsia" w:ascii="新宋体" w:hAnsi="新宋体" w:eastAsia="新宋体" w:cs="新宋体"/>
          <w:color w:val="auto"/>
          <w:sz w:val="24"/>
          <w:szCs w:val="24"/>
          <w:highlight w:val="none"/>
          <w:lang w:eastAsia="zh-CN"/>
        </w:rPr>
        <w:t>报价一览表”</w:t>
      </w:r>
      <w:r>
        <w:rPr>
          <w:rFonts w:hint="eastAsia" w:ascii="新宋体" w:hAnsi="新宋体" w:eastAsia="新宋体" w:cs="新宋体"/>
          <w:color w:val="auto"/>
          <w:sz w:val="24"/>
          <w:szCs w:val="24"/>
          <w:highlight w:val="none"/>
        </w:rPr>
        <w:t>不一致的，以“</w:t>
      </w:r>
      <w:r>
        <w:rPr>
          <w:rFonts w:hint="eastAsia" w:ascii="新宋体" w:hAnsi="新宋体" w:eastAsia="新宋体" w:cs="新宋体"/>
          <w:color w:val="auto"/>
          <w:sz w:val="24"/>
          <w:szCs w:val="24"/>
          <w:highlight w:val="none"/>
          <w:lang w:eastAsia="zh-CN"/>
        </w:rPr>
        <w:t>报价一览表”</w:t>
      </w:r>
      <w:r>
        <w:rPr>
          <w:rFonts w:hint="eastAsia" w:ascii="新宋体" w:hAnsi="新宋体" w:eastAsia="新宋体" w:cs="新宋体"/>
          <w:color w:val="auto"/>
          <w:sz w:val="24"/>
          <w:szCs w:val="24"/>
          <w:highlight w:val="none"/>
        </w:rPr>
        <w:t>为准。对不同文字文本</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的解释发生异议的，以中文文本为准。</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w:t>
      </w: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.5 唱标完毕，如</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申请人代表对宣读的“</w:t>
      </w:r>
      <w:r>
        <w:rPr>
          <w:rFonts w:hint="eastAsia" w:ascii="新宋体" w:hAnsi="新宋体" w:eastAsia="新宋体" w:cs="新宋体"/>
          <w:color w:val="auto"/>
          <w:sz w:val="24"/>
          <w:szCs w:val="24"/>
          <w:highlight w:val="none"/>
          <w:lang w:eastAsia="zh-CN"/>
        </w:rPr>
        <w:t>报价一览表”</w:t>
      </w:r>
      <w:r>
        <w:rPr>
          <w:rFonts w:hint="eastAsia" w:ascii="新宋体" w:hAnsi="新宋体" w:eastAsia="新宋体" w:cs="新宋体"/>
          <w:color w:val="auto"/>
          <w:sz w:val="24"/>
          <w:szCs w:val="24"/>
          <w:highlight w:val="none"/>
        </w:rPr>
        <w:t>上的内容有异议的，应在获得主持人同意后当场提出。如确实属于工作人员宣读错了的，经现场监督人员核实后，当场予以更正。</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pStyle w:val="23"/>
        <w:spacing w:line="360" w:lineRule="auto"/>
        <w:ind w:left="197" w:leftChars="82" w:firstLine="482" w:firstLineChars="200"/>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2</w:t>
      </w:r>
      <w:r>
        <w:rPr>
          <w:rFonts w:hint="eastAsia" w:ascii="新宋体" w:hAnsi="新宋体" w:eastAsia="新宋体" w:cs="新宋体"/>
          <w:b/>
          <w:bCs/>
          <w:color w:val="auto"/>
          <w:sz w:val="24"/>
          <w:szCs w:val="24"/>
          <w:highlight w:val="none"/>
          <w:lang w:val="en-US" w:eastAsia="zh-CN"/>
        </w:rPr>
        <w:t>3</w:t>
      </w:r>
      <w:r>
        <w:rPr>
          <w:rFonts w:hint="eastAsia" w:ascii="新宋体" w:hAnsi="新宋体" w:eastAsia="新宋体" w:cs="新宋体"/>
          <w:b/>
          <w:bCs/>
          <w:color w:val="auto"/>
          <w:sz w:val="24"/>
          <w:szCs w:val="24"/>
          <w:highlight w:val="none"/>
        </w:rPr>
        <w:t xml:space="preserve">、 </w:t>
      </w:r>
      <w:r>
        <w:rPr>
          <w:rFonts w:hint="eastAsia" w:ascii="新宋体" w:hAnsi="新宋体" w:eastAsia="新宋体" w:cs="新宋体"/>
          <w:b/>
          <w:bCs/>
          <w:color w:val="auto"/>
          <w:sz w:val="24"/>
          <w:szCs w:val="24"/>
          <w:highlight w:val="none"/>
          <w:lang w:eastAsia="zh-CN"/>
        </w:rPr>
        <w:t>比选</w:t>
      </w:r>
      <w:r>
        <w:rPr>
          <w:rFonts w:hint="eastAsia" w:ascii="新宋体" w:hAnsi="新宋体" w:eastAsia="新宋体" w:cs="新宋体"/>
          <w:b/>
          <w:bCs/>
          <w:color w:val="auto"/>
          <w:sz w:val="24"/>
          <w:szCs w:val="24"/>
          <w:highlight w:val="none"/>
        </w:rPr>
        <w:t>程序</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会主持人按照</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文件规定的</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时间宣布</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，按照规定要求主持</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会。</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将按以下程序进行：</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（1）宣布</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会开始。</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时间到，主持人宣布</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会开始并致辞，当众宣布参加</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会的现场监督人员、主持人、唱标、会议记录等工作人员，根据“</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申请人签到表”宣布参加</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的申请人名单。</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（2）宣布会场纪律和有关注意事项。</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（3）当众宣布检查</w:t>
      </w:r>
      <w:r>
        <w:rPr>
          <w:rFonts w:hint="eastAsia" w:ascii="新宋体" w:hAnsi="新宋体" w:eastAsia="新宋体" w:cs="新宋体"/>
          <w:color w:val="auto"/>
          <w:sz w:val="24"/>
          <w:szCs w:val="24"/>
          <w:highlight w:val="none"/>
          <w:lang w:eastAsia="zh-CN"/>
        </w:rPr>
        <w:t>响应文件</w:t>
      </w:r>
      <w:r>
        <w:rPr>
          <w:rFonts w:hint="eastAsia" w:ascii="新宋体" w:hAnsi="新宋体" w:eastAsia="新宋体" w:cs="新宋体"/>
          <w:color w:val="auto"/>
          <w:sz w:val="24"/>
          <w:szCs w:val="24"/>
          <w:highlight w:val="none"/>
        </w:rPr>
        <w:t>的密封情况。</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（4）唱标。主持人宣布后，由现场工作人员按任意顺序对其</w:t>
      </w:r>
      <w:r>
        <w:rPr>
          <w:rFonts w:hint="eastAsia" w:ascii="新宋体" w:hAnsi="新宋体" w:eastAsia="新宋体" w:cs="新宋体"/>
          <w:color w:val="auto"/>
          <w:sz w:val="24"/>
          <w:szCs w:val="24"/>
          <w:highlight w:val="none"/>
          <w:lang w:eastAsia="zh-CN"/>
        </w:rPr>
        <w:t>报价一览表</w:t>
      </w:r>
      <w:r>
        <w:rPr>
          <w:rFonts w:hint="eastAsia" w:ascii="新宋体" w:hAnsi="新宋体" w:eastAsia="新宋体" w:cs="新宋体"/>
          <w:color w:val="auto"/>
          <w:sz w:val="24"/>
          <w:szCs w:val="24"/>
          <w:highlight w:val="none"/>
        </w:rPr>
        <w:t>的项目名称、产品的规格型号、报价以及</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申请人名称进行宣读。同时，工作人员将</w:t>
      </w:r>
      <w:r>
        <w:rPr>
          <w:rFonts w:hint="eastAsia" w:ascii="新宋体" w:hAnsi="新宋体" w:eastAsia="新宋体" w:cs="新宋体"/>
          <w:color w:val="auto"/>
          <w:sz w:val="24"/>
          <w:szCs w:val="24"/>
          <w:highlight w:val="none"/>
          <w:lang w:eastAsia="zh-CN"/>
        </w:rPr>
        <w:t>报价一览表</w:t>
      </w:r>
      <w:r>
        <w:rPr>
          <w:rFonts w:hint="eastAsia" w:ascii="新宋体" w:hAnsi="新宋体" w:eastAsia="新宋体" w:cs="新宋体"/>
          <w:color w:val="auto"/>
          <w:sz w:val="24"/>
          <w:szCs w:val="24"/>
          <w:highlight w:val="none"/>
        </w:rPr>
        <w:t>投影在屏幕上，</w:t>
      </w:r>
      <w:r>
        <w:rPr>
          <w:rFonts w:hint="eastAsia" w:ascii="新宋体" w:hAnsi="新宋体" w:eastAsia="新宋体" w:cs="新宋体"/>
          <w:color w:val="auto"/>
          <w:sz w:val="24"/>
          <w:szCs w:val="24"/>
          <w:highlight w:val="none"/>
          <w:lang w:eastAsia="zh-CN"/>
        </w:rPr>
        <w:t>并作比选</w:t>
      </w:r>
      <w:r>
        <w:rPr>
          <w:rFonts w:hint="eastAsia" w:ascii="新宋体" w:hAnsi="新宋体" w:eastAsia="新宋体" w:cs="新宋体"/>
          <w:color w:val="auto"/>
          <w:sz w:val="24"/>
          <w:szCs w:val="24"/>
          <w:highlight w:val="none"/>
        </w:rPr>
        <w:t>记录。唱标人员在唱标过程中，如遇有字迹不清楚的，应即刻报告主持人，经现场监督人员核实后，主持人立即请</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申请人代表现场进行澄清。</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（5）宣布</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会结束。主持人宣布</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会结束后，所有</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申请人代表应立即退场。</w:t>
      </w:r>
    </w:p>
    <w:p>
      <w:pPr>
        <w:pStyle w:val="23"/>
        <w:spacing w:line="360" w:lineRule="auto"/>
        <w:ind w:left="197" w:leftChars="82" w:firstLine="480" w:firstLineChars="200"/>
        <w:rPr>
          <w:rFonts w:hint="eastAsia" w:ascii="新宋体" w:hAnsi="新宋体" w:eastAsia="新宋体" w:cs="新宋体"/>
          <w:color w:val="auto"/>
          <w:sz w:val="24"/>
          <w:szCs w:val="24"/>
          <w:highlight w:val="none"/>
        </w:rPr>
      </w:pPr>
    </w:p>
    <w:p>
      <w:pPr>
        <w:widowControl w:val="0"/>
        <w:tabs>
          <w:tab w:val="left" w:pos="0"/>
          <w:tab w:val="left" w:pos="1080"/>
        </w:tabs>
        <w:spacing w:line="360" w:lineRule="auto"/>
        <w:ind w:firstLine="482" w:firstLineChars="200"/>
        <w:jc w:val="both"/>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2</w:t>
      </w:r>
      <w:r>
        <w:rPr>
          <w:rFonts w:hint="eastAsia" w:ascii="新宋体" w:hAnsi="新宋体" w:eastAsia="新宋体" w:cs="新宋体"/>
          <w:b/>
          <w:bCs/>
          <w:color w:val="auto"/>
          <w:highlight w:val="none"/>
          <w:lang w:val="en-US" w:eastAsia="zh-CN"/>
        </w:rPr>
        <w:t>4</w:t>
      </w:r>
      <w:r>
        <w:rPr>
          <w:rFonts w:hint="eastAsia" w:ascii="新宋体" w:hAnsi="新宋体" w:eastAsia="新宋体" w:cs="新宋体"/>
          <w:b/>
          <w:bCs/>
          <w:color w:val="auto"/>
          <w:highlight w:val="none"/>
        </w:rPr>
        <w:t>、确定</w:t>
      </w:r>
      <w:r>
        <w:rPr>
          <w:rFonts w:hint="eastAsia" w:ascii="新宋体" w:hAnsi="新宋体" w:eastAsia="新宋体" w:cs="新宋体"/>
          <w:b/>
          <w:bCs/>
          <w:color w:val="auto"/>
          <w:highlight w:val="none"/>
          <w:lang w:eastAsia="zh-CN"/>
        </w:rPr>
        <w:t>中选</w:t>
      </w:r>
      <w:r>
        <w:rPr>
          <w:rFonts w:hint="eastAsia" w:ascii="新宋体" w:hAnsi="新宋体" w:eastAsia="新宋体" w:cs="新宋体"/>
          <w:b/>
          <w:bCs/>
          <w:color w:val="auto"/>
          <w:highlight w:val="none"/>
        </w:rPr>
        <w:t>候选人</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val="en-US" w:eastAsia="zh-CN"/>
        </w:rPr>
        <w:t>4</w:t>
      </w:r>
      <w:r>
        <w:rPr>
          <w:rFonts w:hint="eastAsia" w:ascii="新宋体" w:hAnsi="新宋体" w:eastAsia="新宋体" w:cs="新宋体"/>
          <w:color w:val="auto"/>
          <w:highlight w:val="none"/>
        </w:rPr>
        <w:t>.1代理机构应当在评审结束后2个工作日内将评审报告送</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人确认。</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val="en-US" w:eastAsia="zh-CN"/>
        </w:rPr>
        <w:t>4</w:t>
      </w:r>
      <w:r>
        <w:rPr>
          <w:rFonts w:hint="eastAsia" w:ascii="新宋体" w:hAnsi="新宋体" w:eastAsia="新宋体" w:cs="新宋体"/>
          <w:color w:val="auto"/>
          <w:highlight w:val="none"/>
        </w:rPr>
        <w:t xml:space="preserve">.2 </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人应当在收到评审报告后5个工作日内，从评审报告提出的</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候选人</w:t>
      </w:r>
      <w:r>
        <w:rPr>
          <w:rFonts w:hint="eastAsia" w:ascii="新宋体" w:hAnsi="新宋体" w:eastAsia="新宋体" w:cs="新宋体"/>
          <w:color w:val="auto"/>
          <w:highlight w:val="none"/>
          <w:lang w:val="en-US" w:eastAsia="zh-CN"/>
        </w:rPr>
        <w:t>排序情况中按照顺序确定中选人</w:t>
      </w:r>
      <w:r>
        <w:rPr>
          <w:rFonts w:hint="eastAsia" w:ascii="新宋体" w:hAnsi="新宋体" w:eastAsia="新宋体" w:cs="新宋体"/>
          <w:color w:val="auto"/>
          <w:highlight w:val="none"/>
        </w:rPr>
        <w:t>。</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val="en-US" w:eastAsia="zh-CN"/>
        </w:rPr>
        <w:t>4</w:t>
      </w:r>
      <w:r>
        <w:rPr>
          <w:rFonts w:hint="eastAsia" w:ascii="新宋体" w:hAnsi="新宋体" w:eastAsia="新宋体" w:cs="新宋体"/>
          <w:color w:val="auto"/>
          <w:highlight w:val="none"/>
        </w:rPr>
        <w:t>.3</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人确定</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人过程中，发现</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候选人有下列情形之一的，将不予确定其为</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人：</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（一）</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候选人存在违法、违纪行为的；</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（二）</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候选人因不可抗力、社会经济形势发生重大变化、破产、重组等原因确定无法履行采购合同的；</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（三）</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候选人书面自愿放弃</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，且无其他非法目的的。</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候选人有本款情形之一的，</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人将确定后一位</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候选人为</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人。依次类推。无法确定</w:t>
      </w:r>
      <w:r>
        <w:rPr>
          <w:rFonts w:hint="eastAsia" w:ascii="新宋体" w:hAnsi="新宋体" w:eastAsia="新宋体" w:cs="新宋体"/>
          <w:color w:val="auto"/>
          <w:highlight w:val="none"/>
          <w:lang w:eastAsia="zh-CN"/>
        </w:rPr>
        <w:t>中选</w:t>
      </w:r>
      <w:r>
        <w:rPr>
          <w:rFonts w:hint="eastAsia" w:ascii="新宋体" w:hAnsi="新宋体" w:eastAsia="新宋体" w:cs="新宋体"/>
          <w:color w:val="auto"/>
          <w:highlight w:val="none"/>
        </w:rPr>
        <w:t>人的，</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w:t>
      </w:r>
      <w:r>
        <w:rPr>
          <w:rFonts w:hint="eastAsia" w:ascii="新宋体" w:hAnsi="新宋体" w:eastAsia="新宋体" w:cs="新宋体"/>
          <w:color w:val="auto"/>
          <w:highlight w:val="none"/>
          <w:lang w:val="en-US" w:eastAsia="zh-CN"/>
        </w:rPr>
        <w:t>可以</w:t>
      </w:r>
      <w:r>
        <w:rPr>
          <w:rFonts w:hint="eastAsia" w:ascii="新宋体" w:hAnsi="新宋体" w:eastAsia="新宋体" w:cs="新宋体"/>
          <w:color w:val="auto"/>
          <w:highlight w:val="none"/>
        </w:rPr>
        <w:t>重新组织采购。</w:t>
      </w:r>
    </w:p>
    <w:p>
      <w:pPr>
        <w:widowControl w:val="0"/>
        <w:tabs>
          <w:tab w:val="left" w:pos="0"/>
          <w:tab w:val="left" w:pos="1080"/>
        </w:tabs>
        <w:spacing w:line="360" w:lineRule="auto"/>
        <w:ind w:firstLine="480" w:firstLineChars="200"/>
        <w:jc w:val="both"/>
        <w:rPr>
          <w:rFonts w:hint="eastAsia" w:ascii="新宋体" w:hAnsi="新宋体" w:eastAsia="新宋体" w:cs="新宋体"/>
          <w:color w:val="auto"/>
          <w:highlight w:val="none"/>
        </w:rPr>
      </w:pPr>
    </w:p>
    <w:p>
      <w:pPr>
        <w:pStyle w:val="143"/>
        <w:spacing w:line="360" w:lineRule="auto"/>
        <w:ind w:firstLine="482"/>
        <w:rPr>
          <w:rFonts w:hint="eastAsia" w:ascii="新宋体" w:hAnsi="新宋体" w:eastAsia="新宋体" w:cs="新宋体"/>
          <w:b/>
          <w:bCs/>
          <w:color w:val="auto"/>
          <w:sz w:val="24"/>
          <w:highlight w:val="none"/>
        </w:rPr>
      </w:pPr>
      <w:r>
        <w:rPr>
          <w:rFonts w:hint="eastAsia" w:ascii="新宋体" w:hAnsi="新宋体" w:eastAsia="新宋体" w:cs="新宋体"/>
          <w:b/>
          <w:bCs/>
          <w:color w:val="auto"/>
          <w:sz w:val="24"/>
          <w:highlight w:val="none"/>
        </w:rPr>
        <w:t>2</w:t>
      </w:r>
      <w:r>
        <w:rPr>
          <w:rFonts w:hint="eastAsia" w:ascii="新宋体" w:hAnsi="新宋体" w:eastAsia="新宋体" w:cs="新宋体"/>
          <w:b/>
          <w:bCs/>
          <w:color w:val="auto"/>
          <w:sz w:val="24"/>
          <w:highlight w:val="none"/>
          <w:lang w:val="en-US" w:eastAsia="zh-CN"/>
        </w:rPr>
        <w:t>5</w:t>
      </w:r>
      <w:r>
        <w:rPr>
          <w:rFonts w:hint="eastAsia" w:ascii="新宋体" w:hAnsi="新宋体" w:eastAsia="新宋体" w:cs="新宋体"/>
          <w:b/>
          <w:bCs/>
          <w:color w:val="auto"/>
          <w:sz w:val="24"/>
          <w:highlight w:val="none"/>
        </w:rPr>
        <w:t>、中选通知书</w:t>
      </w:r>
    </w:p>
    <w:p>
      <w:pPr>
        <w:pStyle w:val="143"/>
        <w:spacing w:line="360" w:lineRule="auto"/>
        <w:ind w:firstLine="480"/>
        <w:rPr>
          <w:rFonts w:hint="eastAsia" w:ascii="新宋体" w:hAnsi="新宋体" w:eastAsia="新宋体" w:cs="新宋体"/>
          <w:color w:val="auto"/>
          <w:sz w:val="24"/>
          <w:highlight w:val="none"/>
          <w:lang w:eastAsia="zh-CN"/>
        </w:rPr>
      </w:pPr>
      <w:r>
        <w:rPr>
          <w:rFonts w:hint="eastAsia" w:ascii="新宋体" w:hAnsi="新宋体" w:eastAsia="新宋体" w:cs="新宋体"/>
          <w:color w:val="auto"/>
          <w:sz w:val="24"/>
          <w:highlight w:val="none"/>
        </w:rPr>
        <w:t>代理机构在</w:t>
      </w:r>
      <w:r>
        <w:rPr>
          <w:rFonts w:hint="eastAsia" w:ascii="新宋体" w:hAnsi="新宋体" w:eastAsia="新宋体" w:cs="新宋体"/>
          <w:color w:val="auto"/>
          <w:sz w:val="24"/>
          <w:highlight w:val="none"/>
          <w:lang w:val="en-US" w:eastAsia="zh-CN"/>
        </w:rPr>
        <w:t>发布中选结果公告的同时</w:t>
      </w:r>
      <w:r>
        <w:rPr>
          <w:rFonts w:hint="eastAsia" w:ascii="新宋体" w:hAnsi="新宋体" w:eastAsia="新宋体" w:cs="新宋体"/>
          <w:color w:val="auto"/>
          <w:sz w:val="24"/>
          <w:highlight w:val="none"/>
        </w:rPr>
        <w:t>向</w:t>
      </w:r>
      <w:r>
        <w:rPr>
          <w:rFonts w:hint="eastAsia" w:ascii="新宋体" w:hAnsi="新宋体" w:eastAsia="新宋体" w:cs="新宋体"/>
          <w:color w:val="auto"/>
          <w:sz w:val="24"/>
          <w:highlight w:val="none"/>
          <w:lang w:eastAsia="zh-CN"/>
        </w:rPr>
        <w:t>中选</w:t>
      </w:r>
      <w:r>
        <w:rPr>
          <w:rFonts w:hint="eastAsia" w:ascii="新宋体" w:hAnsi="新宋体" w:eastAsia="新宋体" w:cs="新宋体"/>
          <w:color w:val="auto"/>
          <w:sz w:val="24"/>
          <w:highlight w:val="none"/>
        </w:rPr>
        <w:t>人发出中选通知书</w:t>
      </w:r>
      <w:r>
        <w:rPr>
          <w:rFonts w:hint="eastAsia" w:ascii="新宋体" w:hAnsi="新宋体" w:eastAsia="新宋体" w:cs="新宋体"/>
          <w:color w:val="auto"/>
          <w:sz w:val="24"/>
          <w:highlight w:val="none"/>
          <w:lang w:eastAsia="zh-CN"/>
        </w:rPr>
        <w:t>。</w:t>
      </w:r>
    </w:p>
    <w:p>
      <w:pPr>
        <w:pStyle w:val="143"/>
        <w:spacing w:line="360" w:lineRule="auto"/>
        <w:ind w:firstLine="480"/>
        <w:rPr>
          <w:rFonts w:hint="eastAsia" w:ascii="新宋体" w:hAnsi="新宋体" w:eastAsia="新宋体" w:cs="新宋体"/>
          <w:color w:val="auto"/>
          <w:sz w:val="24"/>
          <w:highlight w:val="none"/>
          <w:lang w:eastAsia="zh-CN"/>
        </w:rPr>
      </w:pPr>
    </w:p>
    <w:p>
      <w:pPr>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2</w:t>
      </w:r>
      <w:r>
        <w:rPr>
          <w:rFonts w:hint="eastAsia" w:ascii="新宋体" w:hAnsi="新宋体" w:eastAsia="新宋体" w:cs="新宋体"/>
          <w:b/>
          <w:bCs/>
          <w:color w:val="auto"/>
          <w:highlight w:val="none"/>
          <w:lang w:val="en-US" w:eastAsia="zh-CN"/>
        </w:rPr>
        <w:t>6</w:t>
      </w:r>
      <w:r>
        <w:rPr>
          <w:rFonts w:hint="eastAsia" w:ascii="新宋体" w:hAnsi="新宋体" w:eastAsia="新宋体" w:cs="新宋体"/>
          <w:b/>
          <w:bCs/>
          <w:color w:val="auto"/>
          <w:highlight w:val="none"/>
        </w:rPr>
        <w:t>、签订合同</w:t>
      </w:r>
    </w:p>
    <w:p>
      <w:pPr>
        <w:pStyle w:val="143"/>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2</w:t>
      </w:r>
      <w:r>
        <w:rPr>
          <w:rFonts w:hint="eastAsia" w:ascii="新宋体" w:hAnsi="新宋体" w:eastAsia="新宋体" w:cs="新宋体"/>
          <w:color w:val="auto"/>
          <w:sz w:val="24"/>
          <w:highlight w:val="none"/>
          <w:lang w:val="en-US" w:eastAsia="zh-CN"/>
        </w:rPr>
        <w:t>6</w:t>
      </w:r>
      <w:r>
        <w:rPr>
          <w:rFonts w:hint="eastAsia" w:ascii="新宋体" w:hAnsi="新宋体" w:eastAsia="新宋体" w:cs="新宋体"/>
          <w:color w:val="auto"/>
          <w:sz w:val="24"/>
          <w:highlight w:val="none"/>
        </w:rPr>
        <w:t>.1</w:t>
      </w:r>
      <w:r>
        <w:rPr>
          <w:rFonts w:hint="eastAsia" w:ascii="新宋体" w:hAnsi="新宋体" w:eastAsia="新宋体" w:cs="新宋体"/>
          <w:color w:val="auto"/>
          <w:sz w:val="24"/>
          <w:highlight w:val="none"/>
          <w:lang w:eastAsia="zh-CN"/>
        </w:rPr>
        <w:t>中选</w:t>
      </w:r>
      <w:r>
        <w:rPr>
          <w:rFonts w:hint="eastAsia" w:ascii="新宋体" w:hAnsi="新宋体" w:eastAsia="新宋体" w:cs="新宋体"/>
          <w:color w:val="auto"/>
          <w:sz w:val="24"/>
          <w:highlight w:val="none"/>
        </w:rPr>
        <w:t>人应在领取</w:t>
      </w:r>
      <w:r>
        <w:rPr>
          <w:rFonts w:hint="eastAsia" w:ascii="新宋体" w:hAnsi="新宋体" w:eastAsia="新宋体" w:cs="新宋体"/>
          <w:color w:val="auto"/>
          <w:sz w:val="24"/>
          <w:highlight w:val="none"/>
          <w:lang w:eastAsia="zh-CN"/>
        </w:rPr>
        <w:t>中选</w:t>
      </w:r>
      <w:r>
        <w:rPr>
          <w:rFonts w:hint="eastAsia" w:ascii="新宋体" w:hAnsi="新宋体" w:eastAsia="新宋体" w:cs="新宋体"/>
          <w:color w:val="auto"/>
          <w:sz w:val="24"/>
          <w:highlight w:val="none"/>
        </w:rPr>
        <w:t>通知书后30日内，按照</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文件、</w:t>
      </w:r>
      <w:r>
        <w:rPr>
          <w:rFonts w:hint="eastAsia" w:ascii="新宋体" w:hAnsi="新宋体" w:eastAsia="新宋体" w:cs="新宋体"/>
          <w:color w:val="auto"/>
          <w:sz w:val="24"/>
          <w:highlight w:val="none"/>
          <w:lang w:eastAsia="zh-CN"/>
        </w:rPr>
        <w:t>响应文件</w:t>
      </w:r>
      <w:r>
        <w:rPr>
          <w:rFonts w:hint="eastAsia" w:ascii="新宋体" w:hAnsi="新宋体" w:eastAsia="新宋体" w:cs="新宋体"/>
          <w:color w:val="auto"/>
          <w:sz w:val="24"/>
          <w:highlight w:val="none"/>
        </w:rPr>
        <w:t>以及</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过程中确定的事项与</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人签订采购合同。</w:t>
      </w:r>
    </w:p>
    <w:p>
      <w:pPr>
        <w:pStyle w:val="143"/>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2</w:t>
      </w:r>
      <w:r>
        <w:rPr>
          <w:rFonts w:hint="eastAsia" w:ascii="新宋体" w:hAnsi="新宋体" w:eastAsia="新宋体" w:cs="新宋体"/>
          <w:color w:val="auto"/>
          <w:sz w:val="24"/>
          <w:highlight w:val="none"/>
          <w:lang w:val="en-US" w:eastAsia="zh-CN"/>
        </w:rPr>
        <w:t>6</w:t>
      </w:r>
      <w:r>
        <w:rPr>
          <w:rFonts w:hint="eastAsia" w:ascii="新宋体" w:hAnsi="新宋体" w:eastAsia="新宋体" w:cs="新宋体"/>
          <w:color w:val="auto"/>
          <w:sz w:val="24"/>
          <w:highlight w:val="none"/>
        </w:rPr>
        <w:t>.2</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文件、</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申请人提交的</w:t>
      </w:r>
      <w:r>
        <w:rPr>
          <w:rFonts w:hint="eastAsia" w:ascii="新宋体" w:hAnsi="新宋体" w:eastAsia="新宋体" w:cs="新宋体"/>
          <w:color w:val="auto"/>
          <w:sz w:val="24"/>
          <w:highlight w:val="none"/>
          <w:lang w:eastAsia="zh-CN"/>
        </w:rPr>
        <w:t>响应文件</w:t>
      </w:r>
      <w:r>
        <w:rPr>
          <w:rFonts w:hint="eastAsia" w:ascii="新宋体" w:hAnsi="新宋体" w:eastAsia="新宋体" w:cs="新宋体"/>
          <w:color w:val="auto"/>
          <w:sz w:val="24"/>
          <w:highlight w:val="none"/>
        </w:rPr>
        <w:t>、</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报价、</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申请人承诺书、</w:t>
      </w:r>
      <w:r>
        <w:rPr>
          <w:rFonts w:hint="eastAsia" w:ascii="新宋体" w:hAnsi="新宋体" w:eastAsia="新宋体" w:cs="新宋体"/>
          <w:color w:val="auto"/>
          <w:sz w:val="24"/>
          <w:highlight w:val="none"/>
          <w:lang w:eastAsia="zh-CN"/>
        </w:rPr>
        <w:t>中选</w:t>
      </w:r>
      <w:r>
        <w:rPr>
          <w:rFonts w:hint="eastAsia" w:ascii="新宋体" w:hAnsi="新宋体" w:eastAsia="新宋体" w:cs="新宋体"/>
          <w:color w:val="auto"/>
          <w:sz w:val="24"/>
          <w:highlight w:val="none"/>
        </w:rPr>
        <w:t>通知书等均成为有法律约束力的合同的组成内容。</w:t>
      </w:r>
    </w:p>
    <w:p>
      <w:pPr>
        <w:spacing w:line="360" w:lineRule="auto"/>
        <w:ind w:firstLine="480" w:firstLineChars="200"/>
        <w:rPr>
          <w:rFonts w:hint="eastAsia" w:ascii="新宋体" w:hAnsi="新宋体" w:eastAsia="新宋体" w:cs="新宋体"/>
          <w:color w:val="auto"/>
          <w:highlight w:val="none"/>
        </w:rPr>
      </w:pPr>
      <w:bookmarkStart w:id="31" w:name="_Toc183682377"/>
      <w:bookmarkStart w:id="32" w:name="_Toc183582240"/>
      <w:r>
        <w:rPr>
          <w:rFonts w:hint="eastAsia" w:ascii="新宋体" w:hAnsi="新宋体" w:eastAsia="新宋体" w:cs="新宋体"/>
          <w:color w:val="auto"/>
          <w:sz w:val="24"/>
          <w:highlight w:val="none"/>
        </w:rPr>
        <w:t>2</w:t>
      </w:r>
      <w:r>
        <w:rPr>
          <w:rFonts w:hint="eastAsia" w:ascii="新宋体" w:hAnsi="新宋体" w:eastAsia="新宋体" w:cs="新宋体"/>
          <w:color w:val="auto"/>
          <w:sz w:val="24"/>
          <w:highlight w:val="none"/>
          <w:lang w:val="en-US" w:eastAsia="zh-CN"/>
        </w:rPr>
        <w:t>6</w:t>
      </w:r>
      <w:r>
        <w:rPr>
          <w:rFonts w:hint="eastAsia" w:ascii="新宋体" w:hAnsi="新宋体" w:eastAsia="新宋体" w:cs="新宋体"/>
          <w:color w:val="auto"/>
          <w:highlight w:val="none"/>
        </w:rPr>
        <w:t>.3</w:t>
      </w:r>
      <w:r>
        <w:rPr>
          <w:rFonts w:hint="eastAsia" w:ascii="新宋体" w:hAnsi="新宋体" w:eastAsia="新宋体" w:cs="新宋体"/>
          <w:color w:val="auto"/>
          <w:highlight w:val="none"/>
          <w:lang w:eastAsia="zh-CN"/>
        </w:rPr>
        <w:t>比选人</w:t>
      </w:r>
      <w:r>
        <w:rPr>
          <w:rFonts w:hint="eastAsia" w:ascii="新宋体" w:hAnsi="新宋体" w:eastAsia="新宋体" w:cs="新宋体"/>
          <w:color w:val="auto"/>
          <w:highlight w:val="none"/>
        </w:rPr>
        <w:t>不得向中选人提出任何不合理的要求作为签订合同的条件，不得与中选人私下订立背离合同实质性内容的任何协议，所签订的合同不得对</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文件和中选人</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作实质性修改。</w:t>
      </w: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sz w:val="24"/>
          <w:highlight w:val="none"/>
        </w:rPr>
        <w:t>2</w:t>
      </w:r>
      <w:r>
        <w:rPr>
          <w:rFonts w:hint="eastAsia" w:ascii="新宋体" w:hAnsi="新宋体" w:eastAsia="新宋体" w:cs="新宋体"/>
          <w:color w:val="auto"/>
          <w:sz w:val="24"/>
          <w:highlight w:val="none"/>
          <w:lang w:val="en-US" w:eastAsia="zh-CN"/>
        </w:rPr>
        <w:t>6</w:t>
      </w:r>
      <w:r>
        <w:rPr>
          <w:rFonts w:hint="eastAsia" w:ascii="新宋体" w:hAnsi="新宋体" w:eastAsia="新宋体" w:cs="新宋体"/>
          <w:color w:val="auto"/>
          <w:highlight w:val="none"/>
        </w:rPr>
        <w:t>.4中选人因不可抗力原因不能履行采购合同或放弃中标的，</w:t>
      </w:r>
      <w:r>
        <w:rPr>
          <w:rFonts w:hint="eastAsia" w:ascii="新宋体" w:hAnsi="新宋体" w:eastAsia="新宋体" w:cs="新宋体"/>
          <w:color w:val="auto"/>
          <w:highlight w:val="none"/>
          <w:lang w:eastAsia="zh-CN"/>
        </w:rPr>
        <w:t>比选人</w:t>
      </w:r>
      <w:r>
        <w:rPr>
          <w:rFonts w:hint="eastAsia" w:ascii="新宋体" w:hAnsi="新宋体" w:eastAsia="新宋体" w:cs="新宋体"/>
          <w:color w:val="auto"/>
          <w:highlight w:val="none"/>
        </w:rPr>
        <w:t>可以与排在中选人之后第一位的候选人签订采购合同，以此类推。</w:t>
      </w:r>
    </w:p>
    <w:p>
      <w:pPr>
        <w:spacing w:line="360" w:lineRule="auto"/>
        <w:ind w:firstLine="482" w:firstLineChars="200"/>
        <w:rPr>
          <w:rFonts w:hint="eastAsia" w:ascii="新宋体" w:hAnsi="新宋体" w:eastAsia="新宋体" w:cs="新宋体"/>
          <w:b/>
          <w:bCs/>
          <w:color w:val="auto"/>
          <w:highlight w:val="none"/>
        </w:rPr>
      </w:pPr>
      <w:bookmarkStart w:id="33" w:name="_Toc217446067"/>
    </w:p>
    <w:p>
      <w:pPr>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2</w:t>
      </w:r>
      <w:r>
        <w:rPr>
          <w:rFonts w:hint="eastAsia" w:ascii="新宋体" w:hAnsi="新宋体" w:eastAsia="新宋体" w:cs="新宋体"/>
          <w:b/>
          <w:bCs/>
          <w:color w:val="auto"/>
          <w:highlight w:val="none"/>
          <w:lang w:val="en-US" w:eastAsia="zh-CN"/>
        </w:rPr>
        <w:t>7</w:t>
      </w:r>
      <w:r>
        <w:rPr>
          <w:rFonts w:hint="eastAsia" w:ascii="新宋体" w:hAnsi="新宋体" w:eastAsia="新宋体" w:cs="新宋体"/>
          <w:b/>
          <w:bCs/>
          <w:color w:val="auto"/>
          <w:highlight w:val="none"/>
        </w:rPr>
        <w:t>、</w:t>
      </w:r>
      <w:r>
        <w:rPr>
          <w:rFonts w:hint="eastAsia" w:ascii="新宋体" w:hAnsi="新宋体" w:eastAsia="新宋体" w:cs="新宋体"/>
          <w:b/>
          <w:bCs/>
          <w:color w:val="auto"/>
          <w:highlight w:val="none"/>
          <w:lang w:eastAsia="zh-CN"/>
        </w:rPr>
        <w:t>比选</w:t>
      </w:r>
      <w:r>
        <w:rPr>
          <w:rFonts w:hint="eastAsia" w:ascii="新宋体" w:hAnsi="新宋体" w:eastAsia="新宋体" w:cs="新宋体"/>
          <w:b/>
          <w:bCs/>
          <w:color w:val="auto"/>
          <w:highlight w:val="none"/>
        </w:rPr>
        <w:t>人增加合同标的权</w:t>
      </w:r>
      <w:bookmarkEnd w:id="33"/>
      <w:r>
        <w:rPr>
          <w:rFonts w:hint="eastAsia" w:ascii="新宋体" w:hAnsi="新宋体" w:eastAsia="新宋体" w:cs="新宋体"/>
          <w:b/>
          <w:bCs/>
          <w:color w:val="auto"/>
          <w:highlight w:val="none"/>
        </w:rPr>
        <w:t>利</w:t>
      </w: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合同履行过程中，</w:t>
      </w:r>
      <w:r>
        <w:rPr>
          <w:rFonts w:hint="eastAsia" w:ascii="新宋体" w:hAnsi="新宋体" w:eastAsia="新宋体" w:cs="新宋体"/>
          <w:color w:val="auto"/>
          <w:highlight w:val="none"/>
          <w:lang w:eastAsia="zh-CN"/>
        </w:rPr>
        <w:t>比选人</w:t>
      </w:r>
      <w:r>
        <w:rPr>
          <w:rFonts w:hint="eastAsia" w:ascii="新宋体" w:hAnsi="新宋体" w:eastAsia="新宋体" w:cs="新宋体"/>
          <w:color w:val="auto"/>
          <w:highlight w:val="none"/>
        </w:rPr>
        <w:t>需要追加与合同标的相同的货物或者服务的，在不改变合同其他条款的前提下，可以与中选人协商签订补充合同，但所有补充合同的金额不得超过原合同金额的</w:t>
      </w:r>
      <w:r>
        <w:rPr>
          <w:rFonts w:hint="eastAsia" w:ascii="新宋体" w:hAnsi="新宋体" w:eastAsia="新宋体" w:cs="新宋体"/>
          <w:color w:val="auto"/>
          <w:highlight w:val="none"/>
          <w:lang w:eastAsia="zh-CN"/>
        </w:rPr>
        <w:t>10%</w:t>
      </w:r>
      <w:r>
        <w:rPr>
          <w:rFonts w:hint="eastAsia" w:ascii="新宋体" w:hAnsi="新宋体" w:eastAsia="新宋体" w:cs="新宋体"/>
          <w:color w:val="auto"/>
          <w:highlight w:val="none"/>
        </w:rPr>
        <w:t>。</w:t>
      </w:r>
    </w:p>
    <w:p>
      <w:pPr>
        <w:pStyle w:val="2"/>
        <w:rPr>
          <w:rFonts w:hint="eastAsia"/>
          <w:color w:val="auto"/>
          <w:highlight w:val="none"/>
        </w:rPr>
      </w:pPr>
    </w:p>
    <w:p>
      <w:pPr>
        <w:spacing w:line="360" w:lineRule="auto"/>
        <w:ind w:firstLine="482" w:firstLineChars="200"/>
        <w:rPr>
          <w:rFonts w:hint="eastAsia" w:ascii="新宋体" w:hAnsi="新宋体" w:eastAsia="新宋体" w:cs="新宋体"/>
          <w:b/>
          <w:bCs/>
          <w:color w:val="auto"/>
          <w:highlight w:val="none"/>
        </w:rPr>
      </w:pPr>
      <w:bookmarkStart w:id="34" w:name="_Toc217446069"/>
      <w:r>
        <w:rPr>
          <w:rFonts w:hint="eastAsia" w:ascii="新宋体" w:hAnsi="新宋体" w:eastAsia="新宋体" w:cs="新宋体"/>
          <w:b/>
          <w:bCs/>
          <w:color w:val="auto"/>
          <w:highlight w:val="none"/>
        </w:rPr>
        <w:t>2</w:t>
      </w:r>
      <w:r>
        <w:rPr>
          <w:rFonts w:hint="eastAsia" w:ascii="新宋体" w:hAnsi="新宋体" w:eastAsia="新宋体" w:cs="新宋体"/>
          <w:b/>
          <w:bCs/>
          <w:color w:val="auto"/>
          <w:highlight w:val="none"/>
          <w:lang w:val="en-US" w:eastAsia="zh-CN"/>
        </w:rPr>
        <w:t>8</w:t>
      </w:r>
      <w:r>
        <w:rPr>
          <w:rFonts w:hint="eastAsia" w:ascii="新宋体" w:hAnsi="新宋体" w:eastAsia="新宋体" w:cs="新宋体"/>
          <w:b/>
          <w:bCs/>
          <w:color w:val="auto"/>
          <w:highlight w:val="none"/>
        </w:rPr>
        <w:t>、履行合同</w:t>
      </w:r>
      <w:bookmarkEnd w:id="34"/>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val="en-US" w:eastAsia="zh-CN"/>
        </w:rPr>
        <w:t>8</w:t>
      </w:r>
      <w:r>
        <w:rPr>
          <w:rFonts w:hint="eastAsia" w:ascii="新宋体" w:hAnsi="新宋体" w:eastAsia="新宋体" w:cs="新宋体"/>
          <w:color w:val="auto"/>
          <w:highlight w:val="none"/>
        </w:rPr>
        <w:t>.1中选人与</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人签订合同后，合同双方应严格执行合同条款，履行合同规定的义务，保证合同的顺利完成。</w:t>
      </w: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val="en-US" w:eastAsia="zh-CN"/>
        </w:rPr>
        <w:t>8</w:t>
      </w:r>
      <w:r>
        <w:rPr>
          <w:rFonts w:hint="eastAsia" w:ascii="新宋体" w:hAnsi="新宋体" w:eastAsia="新宋体" w:cs="新宋体"/>
          <w:color w:val="auto"/>
          <w:highlight w:val="none"/>
        </w:rPr>
        <w:t>.2在合同履行过程中，如发生合同纠纷，合同双方应按照《</w:t>
      </w:r>
      <w:r>
        <w:rPr>
          <w:rFonts w:hint="eastAsia" w:ascii="新宋体" w:hAnsi="新宋体" w:eastAsia="新宋体" w:cs="新宋体"/>
          <w:color w:val="auto"/>
          <w:highlight w:val="none"/>
          <w:lang w:val="en-US" w:eastAsia="zh-CN"/>
        </w:rPr>
        <w:t>中华人民和共和国民法典</w:t>
      </w:r>
      <w:r>
        <w:rPr>
          <w:rFonts w:hint="eastAsia" w:ascii="新宋体" w:hAnsi="新宋体" w:eastAsia="新宋体" w:cs="新宋体"/>
          <w:color w:val="auto"/>
          <w:highlight w:val="none"/>
        </w:rPr>
        <w:t>》的有关规定进行处理。</w:t>
      </w:r>
    </w:p>
    <w:bookmarkEnd w:id="31"/>
    <w:bookmarkEnd w:id="32"/>
    <w:p>
      <w:pPr>
        <w:pStyle w:val="143"/>
        <w:spacing w:line="360" w:lineRule="auto"/>
        <w:ind w:firstLine="480"/>
        <w:rPr>
          <w:rFonts w:hint="eastAsia" w:ascii="新宋体" w:hAnsi="新宋体" w:eastAsia="新宋体" w:cs="新宋体"/>
          <w:color w:val="auto"/>
          <w:sz w:val="24"/>
          <w:highlight w:val="none"/>
        </w:rPr>
      </w:pPr>
    </w:p>
    <w:p>
      <w:pPr>
        <w:pStyle w:val="143"/>
        <w:ind w:firstLine="0" w:firstLineChars="0"/>
        <w:jc w:val="center"/>
        <w:outlineLvl w:val="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br w:type="page"/>
      </w:r>
      <w:bookmarkStart w:id="35" w:name="_Toc31040"/>
      <w:r>
        <w:rPr>
          <w:rFonts w:hint="eastAsia" w:ascii="新宋体" w:hAnsi="新宋体" w:eastAsia="新宋体" w:cs="新宋体"/>
          <w:b/>
          <w:bCs/>
          <w:color w:val="auto"/>
          <w:sz w:val="32"/>
          <w:szCs w:val="32"/>
          <w:highlight w:val="none"/>
        </w:rPr>
        <w:t xml:space="preserve">第三章  </w:t>
      </w:r>
      <w:r>
        <w:rPr>
          <w:rFonts w:hint="eastAsia" w:ascii="新宋体" w:hAnsi="新宋体" w:eastAsia="新宋体" w:cs="新宋体"/>
          <w:b/>
          <w:bCs/>
          <w:color w:val="auto"/>
          <w:sz w:val="32"/>
          <w:szCs w:val="32"/>
          <w:highlight w:val="none"/>
          <w:lang w:eastAsia="zh-CN"/>
        </w:rPr>
        <w:t>比选</w:t>
      </w:r>
      <w:r>
        <w:rPr>
          <w:rFonts w:hint="eastAsia" w:ascii="新宋体" w:hAnsi="新宋体" w:eastAsia="新宋体" w:cs="新宋体"/>
          <w:b/>
          <w:bCs/>
          <w:color w:val="auto"/>
          <w:sz w:val="32"/>
          <w:szCs w:val="32"/>
          <w:highlight w:val="none"/>
        </w:rPr>
        <w:t>申请人资格证明文件</w:t>
      </w:r>
      <w:bookmarkEnd w:id="35"/>
    </w:p>
    <w:p>
      <w:pPr>
        <w:pStyle w:val="143"/>
        <w:ind w:firstLine="0" w:firstLineChars="0"/>
        <w:jc w:val="center"/>
        <w:rPr>
          <w:rFonts w:hint="eastAsia" w:ascii="新宋体" w:hAnsi="新宋体" w:eastAsia="新宋体" w:cs="新宋体"/>
          <w:color w:val="auto"/>
          <w:sz w:val="21"/>
          <w:szCs w:val="21"/>
          <w:highlight w:val="none"/>
        </w:rPr>
      </w:pPr>
    </w:p>
    <w:p>
      <w:pPr>
        <w:spacing w:line="360" w:lineRule="auto"/>
        <w:ind w:firstLine="482" w:firstLineChars="200"/>
        <w:jc w:val="both"/>
        <w:rPr>
          <w:rFonts w:hint="eastAsia" w:ascii="新宋体" w:hAnsi="新宋体" w:eastAsia="新宋体" w:cs="新宋体"/>
          <w:b/>
          <w:color w:val="auto"/>
          <w:highlight w:val="none"/>
        </w:rPr>
      </w:pPr>
      <w:r>
        <w:rPr>
          <w:rFonts w:hint="eastAsia" w:ascii="新宋体" w:hAnsi="新宋体" w:eastAsia="新宋体" w:cs="新宋体"/>
          <w:b/>
          <w:color w:val="auto"/>
          <w:highlight w:val="none"/>
          <w:lang w:eastAsia="zh-CN"/>
        </w:rPr>
        <w:t>比选</w:t>
      </w:r>
      <w:r>
        <w:rPr>
          <w:rFonts w:hint="eastAsia" w:ascii="新宋体" w:hAnsi="新宋体" w:eastAsia="新宋体" w:cs="新宋体"/>
          <w:b/>
          <w:color w:val="auto"/>
          <w:highlight w:val="none"/>
        </w:rPr>
        <w:t>申请人应提交的资格证明材料：</w:t>
      </w:r>
    </w:p>
    <w:p>
      <w:pPr>
        <w:widowControl w:val="0"/>
        <w:spacing w:after="50" w:line="360" w:lineRule="auto"/>
        <w:ind w:firstLine="482" w:firstLineChars="200"/>
        <w:jc w:val="both"/>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1、具有独立承担民事责任的能力。提供以下证明材料：</w:t>
      </w:r>
    </w:p>
    <w:p>
      <w:pPr>
        <w:widowControl w:val="0"/>
        <w:spacing w:after="50" w:line="360" w:lineRule="auto"/>
        <w:ind w:firstLine="480" w:firstLineChars="200"/>
        <w:jc w:val="both"/>
        <w:rPr>
          <w:rFonts w:hint="eastAsia" w:ascii="新宋体" w:hAnsi="新宋体" w:eastAsia="新宋体" w:cs="新宋体"/>
          <w:color w:val="auto"/>
          <w:highlight w:val="none"/>
        </w:rPr>
      </w:pPr>
      <w:r>
        <w:rPr>
          <w:rFonts w:hint="eastAsia" w:ascii="新宋体" w:hAnsi="新宋体" w:eastAsia="新宋体" w:cs="新宋体"/>
          <w:color w:val="auto"/>
          <w:highlight w:val="none"/>
        </w:rPr>
        <w:t>①</w:t>
      </w:r>
      <w:r>
        <w:rPr>
          <w:rFonts w:hint="eastAsia" w:ascii="新宋体" w:hAnsi="新宋体" w:eastAsia="新宋体" w:cs="新宋体"/>
          <w:color w:val="auto"/>
          <w:highlight w:val="none"/>
          <w:lang w:val="en-US" w:eastAsia="zh-CN"/>
        </w:rPr>
        <w:t>供应商为企业的，提供</w:t>
      </w:r>
      <w:r>
        <w:rPr>
          <w:rFonts w:hint="eastAsia" w:ascii="新宋体" w:hAnsi="新宋体" w:eastAsia="新宋体" w:cs="新宋体"/>
          <w:color w:val="auto"/>
          <w:highlight w:val="none"/>
        </w:rPr>
        <w:t>有效的三证合一的营业执照副本复印件；②供应商为事业法人的，提供有效的“统一社会信用代码法人登记证书”复印件。</w:t>
      </w:r>
    </w:p>
    <w:p>
      <w:pPr>
        <w:widowControl w:val="0"/>
        <w:spacing w:after="50" w:line="360" w:lineRule="auto"/>
        <w:ind w:firstLine="482" w:firstLineChars="200"/>
        <w:jc w:val="both"/>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2、具备良好的商业信誉和健全的财务会计制度。提供以下证明材料：</w:t>
      </w:r>
    </w:p>
    <w:p>
      <w:pPr>
        <w:spacing w:after="50" w:line="440" w:lineRule="exact"/>
        <w:ind w:firstLine="480" w:firstLineChars="200"/>
        <w:rPr>
          <w:rFonts w:hint="default" w:ascii="新宋体" w:hAnsi="新宋体" w:eastAsia="新宋体" w:cs="新宋体"/>
          <w:color w:val="auto"/>
          <w:szCs w:val="22"/>
          <w:highlight w:val="none"/>
          <w:lang w:val="en-US" w:eastAsia="zh-CN"/>
        </w:rPr>
      </w:pPr>
      <w:r>
        <w:rPr>
          <w:rFonts w:hint="eastAsia" w:ascii="新宋体" w:hAnsi="新宋体" w:eastAsia="新宋体" w:cs="新宋体"/>
          <w:color w:val="auto"/>
          <w:sz w:val="24"/>
          <w:highlight w:val="none"/>
        </w:rPr>
        <w:t>①提供具备良好的商业信誉</w:t>
      </w:r>
      <w:r>
        <w:rPr>
          <w:rFonts w:hint="eastAsia" w:ascii="新宋体" w:hAnsi="新宋体" w:eastAsia="新宋体" w:cs="新宋体"/>
          <w:color w:val="auto"/>
          <w:highlight w:val="none"/>
          <w:lang w:val="en-US" w:eastAsia="zh-CN"/>
        </w:rPr>
        <w:t>和</w:t>
      </w:r>
      <w:r>
        <w:rPr>
          <w:rFonts w:hint="eastAsia" w:ascii="新宋体" w:hAnsi="新宋体" w:eastAsia="新宋体" w:cs="新宋体"/>
          <w:color w:val="auto"/>
          <w:highlight w:val="none"/>
        </w:rPr>
        <w:t>健全的财务会计制度</w:t>
      </w:r>
      <w:r>
        <w:rPr>
          <w:rFonts w:hint="eastAsia" w:ascii="新宋体" w:hAnsi="新宋体" w:eastAsia="新宋体" w:cs="新宋体"/>
          <w:color w:val="auto"/>
          <w:highlight w:val="none"/>
          <w:lang w:val="en-US" w:eastAsia="zh-CN"/>
        </w:rPr>
        <w:t>的</w:t>
      </w:r>
      <w:r>
        <w:rPr>
          <w:rFonts w:hint="eastAsia" w:ascii="新宋体" w:hAnsi="新宋体" w:eastAsia="新宋体" w:cs="新宋体"/>
          <w:color w:val="auto"/>
          <w:sz w:val="24"/>
          <w:highlight w:val="none"/>
        </w:rPr>
        <w:t>承诺函</w:t>
      </w:r>
      <w:r>
        <w:rPr>
          <w:rFonts w:hint="eastAsia" w:ascii="宋体" w:hAnsi="宋体" w:eastAsia="宋体" w:cs="宋体"/>
          <w:color w:val="auto"/>
          <w:sz w:val="24"/>
          <w:szCs w:val="22"/>
          <w:highlight w:val="none"/>
          <w:lang w:val="en-US" w:eastAsia="zh-CN"/>
        </w:rPr>
        <w:t>。</w:t>
      </w:r>
    </w:p>
    <w:p>
      <w:pPr>
        <w:widowControl w:val="0"/>
        <w:spacing w:after="50" w:line="360" w:lineRule="auto"/>
        <w:ind w:firstLine="482" w:firstLineChars="200"/>
        <w:jc w:val="both"/>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3、具有依法缴纳税收和社会保障资金的良好记录。提供以下证明材料：</w:t>
      </w:r>
    </w:p>
    <w:p>
      <w:pPr>
        <w:spacing w:after="50" w:line="400" w:lineRule="exact"/>
        <w:ind w:firstLine="480" w:firstLineChars="200"/>
        <w:rPr>
          <w:rFonts w:hint="eastAsia" w:ascii="新宋体" w:hAnsi="新宋体" w:eastAsia="新宋体" w:cs="新宋体"/>
          <w:b/>
          <w:bCs/>
          <w:color w:val="auto"/>
          <w:sz w:val="24"/>
          <w:highlight w:val="none"/>
        </w:rPr>
      </w:pPr>
      <w:r>
        <w:rPr>
          <w:rFonts w:hint="eastAsia" w:ascii="新宋体" w:hAnsi="新宋体" w:eastAsia="新宋体" w:cs="新宋体"/>
          <w:color w:val="auto"/>
          <w:sz w:val="24"/>
          <w:highlight w:val="none"/>
        </w:rPr>
        <w:t>①</w:t>
      </w:r>
      <w:r>
        <w:rPr>
          <w:rFonts w:hint="eastAsia" w:ascii="新宋体" w:hAnsi="新宋体" w:eastAsia="新宋体" w:cs="新宋体"/>
          <w:color w:val="auto"/>
          <w:szCs w:val="22"/>
          <w:highlight w:val="none"/>
        </w:rPr>
        <w:t>提供依法缴纳税收和社会保障资金的良好记录的承诺函。</w:t>
      </w:r>
    </w:p>
    <w:p>
      <w:pPr>
        <w:pStyle w:val="138"/>
        <w:ind w:firstLine="482"/>
        <w:rPr>
          <w:rFonts w:hint="eastAsia" w:ascii="新宋体" w:hAnsi="新宋体" w:eastAsia="新宋体" w:cs="新宋体"/>
          <w:b/>
          <w:bCs/>
          <w:color w:val="auto"/>
          <w:sz w:val="24"/>
          <w:highlight w:val="none"/>
        </w:rPr>
      </w:pPr>
      <w:r>
        <w:rPr>
          <w:rFonts w:hint="eastAsia" w:ascii="新宋体" w:hAnsi="新宋体" w:eastAsia="新宋体" w:cs="新宋体"/>
          <w:b/>
          <w:bCs/>
          <w:color w:val="auto"/>
          <w:sz w:val="24"/>
          <w:highlight w:val="none"/>
        </w:rPr>
        <w:t>4、具备履行合同所必需的设备和专业技术能力，提供以下证明材料：</w:t>
      </w:r>
    </w:p>
    <w:p>
      <w:pPr>
        <w:pStyle w:val="138"/>
        <w:ind w:firstLine="480"/>
        <w:rPr>
          <w:rFonts w:hint="eastAsia" w:ascii="新宋体" w:hAnsi="新宋体" w:eastAsia="新宋体" w:cs="新宋体"/>
          <w:b/>
          <w:bCs/>
          <w:color w:val="auto"/>
          <w:sz w:val="24"/>
          <w:highlight w:val="none"/>
        </w:rPr>
      </w:pPr>
      <w:r>
        <w:rPr>
          <w:rFonts w:hint="eastAsia" w:ascii="新宋体" w:hAnsi="新宋体" w:eastAsia="新宋体" w:cs="新宋体"/>
          <w:color w:val="auto"/>
          <w:sz w:val="24"/>
          <w:highlight w:val="none"/>
        </w:rPr>
        <w:t xml:space="preserve"> ①提供具备履行合同所必需的设备和专业技术能力承诺函。</w:t>
      </w:r>
    </w:p>
    <w:p>
      <w:pPr>
        <w:pStyle w:val="138"/>
        <w:ind w:firstLine="482"/>
        <w:rPr>
          <w:rFonts w:hint="eastAsia" w:ascii="新宋体" w:hAnsi="新宋体" w:eastAsia="新宋体" w:cs="新宋体"/>
          <w:b/>
          <w:bCs/>
          <w:color w:val="auto"/>
          <w:sz w:val="24"/>
          <w:highlight w:val="none"/>
        </w:rPr>
      </w:pPr>
      <w:r>
        <w:rPr>
          <w:rFonts w:hint="eastAsia" w:ascii="新宋体" w:hAnsi="新宋体" w:eastAsia="新宋体" w:cs="新宋体"/>
          <w:b/>
          <w:bCs/>
          <w:color w:val="auto"/>
          <w:sz w:val="24"/>
          <w:highlight w:val="none"/>
        </w:rPr>
        <w:t>5</w:t>
      </w:r>
      <w:r>
        <w:rPr>
          <w:rFonts w:hint="eastAsia" w:ascii="新宋体" w:hAnsi="新宋体" w:eastAsia="新宋体" w:cs="新宋体"/>
          <w:b/>
          <w:bCs/>
          <w:color w:val="auto"/>
          <w:sz w:val="24"/>
          <w:highlight w:val="none"/>
          <w:lang w:eastAsia="zh-CN"/>
        </w:rPr>
        <w:t>、</w:t>
      </w:r>
      <w:r>
        <w:rPr>
          <w:rFonts w:hint="eastAsia" w:ascii="新宋体" w:hAnsi="新宋体" w:eastAsia="新宋体" w:cs="新宋体"/>
          <w:b/>
          <w:bCs/>
          <w:color w:val="auto"/>
          <w:sz w:val="24"/>
          <w:highlight w:val="none"/>
        </w:rPr>
        <w:t>参加本次</w:t>
      </w:r>
      <w:r>
        <w:rPr>
          <w:rFonts w:hint="eastAsia" w:ascii="新宋体" w:hAnsi="新宋体" w:eastAsia="新宋体" w:cs="新宋体"/>
          <w:b/>
          <w:bCs/>
          <w:color w:val="auto"/>
          <w:sz w:val="24"/>
          <w:highlight w:val="none"/>
          <w:lang w:eastAsia="zh-CN"/>
        </w:rPr>
        <w:t>比选</w:t>
      </w:r>
      <w:r>
        <w:rPr>
          <w:rFonts w:hint="eastAsia" w:ascii="新宋体" w:hAnsi="新宋体" w:eastAsia="新宋体" w:cs="新宋体"/>
          <w:b/>
          <w:bCs/>
          <w:color w:val="auto"/>
          <w:sz w:val="24"/>
          <w:highlight w:val="none"/>
        </w:rPr>
        <w:t>活动前三年内，在经营活动中没有重大违法记录</w:t>
      </w:r>
      <w:r>
        <w:rPr>
          <w:rFonts w:hint="eastAsia" w:ascii="新宋体" w:hAnsi="新宋体" w:eastAsia="新宋体" w:cs="新宋体"/>
          <w:b/>
          <w:bCs/>
          <w:color w:val="auto"/>
          <w:sz w:val="24"/>
          <w:highlight w:val="none"/>
          <w:lang w:eastAsia="zh-CN"/>
        </w:rPr>
        <w:t>，</w:t>
      </w:r>
      <w:r>
        <w:rPr>
          <w:rFonts w:hint="eastAsia" w:ascii="新宋体" w:hAnsi="新宋体" w:eastAsia="新宋体" w:cs="新宋体"/>
          <w:b/>
          <w:bCs/>
          <w:color w:val="auto"/>
          <w:sz w:val="24"/>
          <w:highlight w:val="none"/>
        </w:rPr>
        <w:t>提供以下证明材料：</w:t>
      </w:r>
    </w:p>
    <w:p>
      <w:pPr>
        <w:pStyle w:val="138"/>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 xml:space="preserve"> ①提供参加本次比选活动前三年内，在经营活动中没有重大违法记录的承诺函。</w:t>
      </w:r>
    </w:p>
    <w:p>
      <w:pPr>
        <w:pStyle w:val="138"/>
        <w:ind w:firstLine="482"/>
        <w:rPr>
          <w:rFonts w:hint="eastAsia" w:ascii="新宋体" w:hAnsi="新宋体" w:eastAsia="新宋体" w:cs="新宋体"/>
          <w:b/>
          <w:bCs/>
          <w:color w:val="auto"/>
          <w:sz w:val="24"/>
          <w:highlight w:val="none"/>
          <w:lang w:val="en-US" w:eastAsia="zh-CN"/>
        </w:rPr>
      </w:pPr>
      <w:r>
        <w:rPr>
          <w:rFonts w:hint="eastAsia" w:ascii="新宋体" w:hAnsi="新宋体" w:eastAsia="新宋体" w:cs="新宋体"/>
          <w:b/>
          <w:bCs/>
          <w:color w:val="auto"/>
          <w:sz w:val="24"/>
          <w:highlight w:val="none"/>
          <w:lang w:val="en-US" w:eastAsia="zh-CN"/>
        </w:rPr>
        <w:t>6、具备法律、行政法规规定的其他条件，提供以下证明材料：</w:t>
      </w:r>
    </w:p>
    <w:p>
      <w:pPr>
        <w:pStyle w:val="138"/>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①提供具备法律、行政法规规定的其他条件的承诺函。</w:t>
      </w:r>
    </w:p>
    <w:p>
      <w:pPr>
        <w:pStyle w:val="138"/>
        <w:ind w:firstLine="482"/>
        <w:rPr>
          <w:rFonts w:hint="eastAsia" w:ascii="新宋体" w:hAnsi="新宋体" w:eastAsia="新宋体" w:cs="新宋体"/>
          <w:b/>
          <w:bCs/>
          <w:color w:val="auto"/>
          <w:sz w:val="24"/>
          <w:highlight w:val="none"/>
        </w:rPr>
      </w:pPr>
      <w:r>
        <w:rPr>
          <w:rFonts w:hint="eastAsia" w:ascii="新宋体" w:hAnsi="新宋体" w:eastAsia="新宋体" w:cs="新宋体"/>
          <w:b/>
          <w:bCs/>
          <w:color w:val="auto"/>
          <w:sz w:val="24"/>
          <w:highlight w:val="none"/>
          <w:lang w:val="en-US" w:eastAsia="zh-CN"/>
        </w:rPr>
        <w:t>7</w:t>
      </w:r>
      <w:r>
        <w:rPr>
          <w:rFonts w:hint="eastAsia" w:ascii="新宋体" w:hAnsi="新宋体" w:eastAsia="新宋体" w:cs="新宋体"/>
          <w:b/>
          <w:bCs/>
          <w:color w:val="auto"/>
          <w:sz w:val="24"/>
          <w:highlight w:val="none"/>
        </w:rPr>
        <w:t>、法定代表人身份证明或法定代表人授权书；</w:t>
      </w:r>
    </w:p>
    <w:p>
      <w:pPr>
        <w:pStyle w:val="138"/>
        <w:ind w:firstLine="482"/>
        <w:rPr>
          <w:rFonts w:hint="eastAsia" w:ascii="新宋体" w:hAnsi="新宋体" w:eastAsia="新宋体" w:cs="新宋体"/>
          <w:color w:val="auto"/>
          <w:highlight w:val="none"/>
        </w:rPr>
      </w:pPr>
      <w:r>
        <w:rPr>
          <w:rFonts w:hint="eastAsia" w:ascii="新宋体" w:hAnsi="新宋体" w:eastAsia="新宋体" w:cs="新宋体"/>
          <w:b/>
          <w:bCs/>
          <w:color w:val="auto"/>
          <w:sz w:val="24"/>
          <w:highlight w:val="none"/>
          <w:lang w:val="en-US" w:eastAsia="zh-CN"/>
        </w:rPr>
        <w:t>8</w:t>
      </w:r>
      <w:r>
        <w:rPr>
          <w:rFonts w:hint="eastAsia" w:ascii="新宋体" w:hAnsi="新宋体" w:eastAsia="新宋体" w:cs="新宋体"/>
          <w:b/>
          <w:bCs/>
          <w:color w:val="auto"/>
          <w:sz w:val="24"/>
          <w:highlight w:val="none"/>
        </w:rPr>
        <w:t>、法定代表人及授权代表的身份证正反面复印件。</w:t>
      </w:r>
    </w:p>
    <w:p>
      <w:pPr>
        <w:spacing w:line="360" w:lineRule="auto"/>
        <w:ind w:firstLine="482" w:firstLineChars="200"/>
        <w:jc w:val="both"/>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说明：</w:t>
      </w:r>
    </w:p>
    <w:p>
      <w:pPr>
        <w:spacing w:line="360" w:lineRule="auto"/>
        <w:ind w:firstLine="482" w:firstLineChars="200"/>
        <w:jc w:val="both"/>
        <w:rPr>
          <w:rFonts w:hint="eastAsia" w:ascii="新宋体" w:hAnsi="新宋体" w:eastAsia="新宋体" w:cs="新宋体"/>
          <w:b/>
          <w:color w:val="auto"/>
          <w:highlight w:val="none"/>
        </w:rPr>
      </w:pPr>
      <w:r>
        <w:rPr>
          <w:rFonts w:hint="eastAsia" w:ascii="新宋体" w:hAnsi="新宋体" w:eastAsia="新宋体" w:cs="新宋体"/>
          <w:b/>
          <w:color w:val="auto"/>
          <w:highlight w:val="none"/>
        </w:rPr>
        <w:t>1、</w:t>
      </w:r>
      <w:r>
        <w:rPr>
          <w:rFonts w:hint="eastAsia" w:ascii="新宋体" w:hAnsi="新宋体" w:eastAsia="新宋体" w:cs="新宋体"/>
          <w:b/>
          <w:color w:val="auto"/>
          <w:highlight w:val="none"/>
          <w:lang w:eastAsia="zh-CN"/>
        </w:rPr>
        <w:t>比选</w:t>
      </w:r>
      <w:r>
        <w:rPr>
          <w:rFonts w:hint="eastAsia" w:ascii="新宋体" w:hAnsi="新宋体" w:eastAsia="新宋体" w:cs="新宋体"/>
          <w:b/>
          <w:color w:val="auto"/>
          <w:highlight w:val="none"/>
        </w:rPr>
        <w:t>申请人提供的以上资格证明材料为复印件的均应逐页加盖</w:t>
      </w:r>
      <w:r>
        <w:rPr>
          <w:rFonts w:hint="eastAsia" w:ascii="新宋体" w:hAnsi="新宋体" w:eastAsia="新宋体" w:cs="新宋体"/>
          <w:b/>
          <w:color w:val="auto"/>
          <w:highlight w:val="none"/>
          <w:lang w:eastAsia="zh-CN"/>
        </w:rPr>
        <w:t>比选</w:t>
      </w:r>
      <w:r>
        <w:rPr>
          <w:rFonts w:hint="eastAsia" w:ascii="新宋体" w:hAnsi="新宋体" w:eastAsia="新宋体" w:cs="新宋体"/>
          <w:b/>
          <w:color w:val="auto"/>
          <w:highlight w:val="none"/>
        </w:rPr>
        <w:t>申请人公章。</w:t>
      </w:r>
    </w:p>
    <w:p>
      <w:pPr>
        <w:spacing w:line="360" w:lineRule="auto"/>
        <w:ind w:firstLine="482" w:firstLineChars="200"/>
        <w:rPr>
          <w:rFonts w:hint="eastAsia" w:ascii="新宋体" w:hAnsi="新宋体" w:eastAsia="新宋体" w:cs="新宋体"/>
          <w:b/>
          <w:bCs/>
          <w:color w:val="auto"/>
          <w:sz w:val="21"/>
          <w:szCs w:val="21"/>
          <w:highlight w:val="none"/>
        </w:rPr>
      </w:pPr>
      <w:r>
        <w:rPr>
          <w:rFonts w:hint="eastAsia" w:ascii="新宋体" w:hAnsi="新宋体" w:eastAsia="新宋体" w:cs="新宋体"/>
          <w:b/>
          <w:bCs/>
          <w:color w:val="auto"/>
          <w:highlight w:val="none"/>
        </w:rPr>
        <w:t>2、</w:t>
      </w:r>
      <w:r>
        <w:rPr>
          <w:rFonts w:hint="eastAsia" w:ascii="新宋体" w:hAnsi="新宋体" w:eastAsia="新宋体" w:cs="新宋体"/>
          <w:b/>
          <w:color w:val="auto"/>
          <w:highlight w:val="none"/>
          <w:lang w:eastAsia="zh-CN"/>
        </w:rPr>
        <w:t>比选</w:t>
      </w:r>
      <w:r>
        <w:rPr>
          <w:rFonts w:hint="eastAsia" w:ascii="新宋体" w:hAnsi="新宋体" w:eastAsia="新宋体" w:cs="新宋体"/>
          <w:b/>
          <w:color w:val="auto"/>
          <w:highlight w:val="none"/>
        </w:rPr>
        <w:t>申请人应对其所提供的资格证明材料来源的合法性、真实性负责。</w:t>
      </w:r>
    </w:p>
    <w:p>
      <w:pPr>
        <w:spacing w:line="400" w:lineRule="exact"/>
        <w:ind w:firstLine="422" w:firstLineChars="200"/>
        <w:rPr>
          <w:rFonts w:hint="eastAsia" w:ascii="新宋体" w:hAnsi="新宋体" w:eastAsia="新宋体" w:cs="新宋体"/>
          <w:b/>
          <w:bCs/>
          <w:color w:val="auto"/>
          <w:sz w:val="21"/>
          <w:szCs w:val="21"/>
          <w:highlight w:val="none"/>
        </w:rPr>
        <w:sectPr>
          <w:footerReference r:id="rId5" w:type="default"/>
          <w:pgSz w:w="11906" w:h="16838"/>
          <w:pgMar w:top="1440" w:right="1800" w:bottom="312" w:left="1800" w:header="0" w:footer="964" w:gutter="0"/>
          <w:pgBorders>
            <w:top w:val="none" w:sz="0" w:space="0"/>
            <w:left w:val="none" w:sz="0" w:space="0"/>
            <w:bottom w:val="none" w:sz="0" w:space="0"/>
            <w:right w:val="none" w:sz="0" w:space="0"/>
          </w:pgBorders>
          <w:cols w:space="720" w:num="1"/>
          <w:docGrid w:type="lines" w:linePitch="312" w:charSpace="0"/>
        </w:sectPr>
      </w:pPr>
    </w:p>
    <w:p>
      <w:pPr>
        <w:pStyle w:val="40"/>
        <w:jc w:val="center"/>
        <w:rPr>
          <w:rFonts w:hint="eastAsia" w:ascii="宋体" w:hAnsi="宋体" w:eastAsia="宋体" w:cs="宋体"/>
          <w:color w:val="auto"/>
          <w:highlight w:val="none"/>
        </w:rPr>
      </w:pPr>
      <w:bookmarkStart w:id="36" w:name="_Toc12485"/>
      <w:r>
        <w:rPr>
          <w:rFonts w:hint="eastAsia" w:ascii="宋体" w:hAnsi="宋体" w:eastAsia="宋体" w:cs="宋体"/>
          <w:color w:val="auto"/>
          <w:highlight w:val="none"/>
          <w:lang w:val="en-US" w:eastAsia="zh-CN"/>
        </w:rPr>
        <w:t xml:space="preserve">第四章 </w:t>
      </w:r>
      <w:r>
        <w:rPr>
          <w:rFonts w:hint="eastAsia" w:ascii="宋体" w:hAnsi="宋体" w:eastAsia="宋体" w:cs="宋体"/>
          <w:color w:val="auto"/>
          <w:highlight w:val="none"/>
        </w:rPr>
        <w:t>采购项目技术、服务要求及其他商务要求</w:t>
      </w:r>
      <w:bookmarkEnd w:id="36"/>
    </w:p>
    <w:p>
      <w:pPr>
        <w:pStyle w:val="4"/>
        <w:keepNext w:val="0"/>
        <w:keepLines w:val="0"/>
        <w:spacing w:before="0" w:after="0" w:line="400" w:lineRule="exact"/>
        <w:ind w:firstLine="118" w:firstLineChars="49"/>
        <w:jc w:val="left"/>
        <w:rPr>
          <w:rFonts w:hint="eastAsia" w:ascii="宋体" w:hAnsi="宋体" w:eastAsia="宋体" w:cs="宋体"/>
          <w:color w:val="auto"/>
          <w:sz w:val="24"/>
          <w:szCs w:val="24"/>
          <w:highlight w:val="none"/>
        </w:rPr>
      </w:pPr>
    </w:p>
    <w:p>
      <w:pPr>
        <w:keepNext/>
        <w:keepLines/>
        <w:spacing w:line="360" w:lineRule="auto"/>
        <w:ind w:firstLine="482" w:firstLineChars="200"/>
        <w:rPr>
          <w:rFonts w:hint="eastAsia" w:ascii="宋体" w:hAnsi="宋体" w:eastAsia="宋体" w:cs="宋体"/>
          <w:b/>
          <w:color w:val="auto"/>
          <w:sz w:val="24"/>
          <w:szCs w:val="24"/>
          <w:highlight w:val="none"/>
        </w:rPr>
      </w:pPr>
      <w:bookmarkStart w:id="37" w:name="_Toc26705"/>
      <w:bookmarkStart w:id="38" w:name="_Toc5866"/>
      <w:bookmarkStart w:id="39" w:name="_Toc488"/>
      <w:bookmarkStart w:id="40" w:name="_Toc13782"/>
      <w:bookmarkStart w:id="41" w:name="_Toc13208"/>
      <w:bookmarkStart w:id="42" w:name="_Toc9112"/>
      <w:bookmarkStart w:id="43" w:name="_Toc4659"/>
      <w:bookmarkStart w:id="44" w:name="_Toc6010"/>
      <w:bookmarkStart w:id="45" w:name="_Toc4250"/>
      <w:bookmarkStart w:id="46" w:name="_Toc24363"/>
      <w:bookmarkStart w:id="47" w:name="_Toc217446095"/>
      <w:bookmarkStart w:id="48" w:name="_Toc10238"/>
      <w:r>
        <w:rPr>
          <w:rFonts w:hint="eastAsia" w:ascii="宋体" w:hAnsi="宋体" w:eastAsia="宋体" w:cs="宋体"/>
          <w:b/>
          <w:color w:val="auto"/>
          <w:sz w:val="24"/>
          <w:szCs w:val="24"/>
          <w:highlight w:val="none"/>
        </w:rPr>
        <w:t>前提：本章中</w:t>
      </w:r>
      <w:r>
        <w:rPr>
          <w:rFonts w:hint="eastAsia" w:ascii="宋体" w:hAnsi="宋体" w:eastAsia="宋体" w:cs="宋体"/>
          <w:b/>
          <w:color w:val="auto"/>
          <w:sz w:val="24"/>
          <w:szCs w:val="24"/>
          <w:highlight w:val="none"/>
          <w:lang w:val="en-US" w:eastAsia="zh-CN"/>
        </w:rPr>
        <w:t>标注★号的为</w:t>
      </w:r>
      <w:r>
        <w:rPr>
          <w:rFonts w:hint="eastAsia" w:ascii="宋体" w:hAnsi="宋体" w:eastAsia="宋体" w:cs="宋体"/>
          <w:b/>
          <w:color w:val="auto"/>
          <w:sz w:val="24"/>
          <w:szCs w:val="24"/>
          <w:highlight w:val="none"/>
        </w:rPr>
        <w:t>实质性要求条款，</w:t>
      </w:r>
      <w:r>
        <w:rPr>
          <w:rFonts w:hint="eastAsia" w:ascii="宋体" w:hAnsi="宋体" w:eastAsia="宋体" w:cs="宋体"/>
          <w:b/>
          <w:color w:val="auto"/>
          <w:sz w:val="24"/>
          <w:szCs w:val="24"/>
          <w:highlight w:val="none"/>
          <w:lang w:eastAsia="zh-CN"/>
        </w:rPr>
        <w:t>比选</w:t>
      </w:r>
      <w:r>
        <w:rPr>
          <w:rFonts w:hint="eastAsia" w:ascii="宋体" w:hAnsi="宋体" w:eastAsia="宋体" w:cs="宋体"/>
          <w:b/>
          <w:color w:val="auto"/>
          <w:sz w:val="24"/>
          <w:szCs w:val="24"/>
          <w:highlight w:val="none"/>
        </w:rPr>
        <w:t>申请人</w:t>
      </w:r>
      <w:r>
        <w:rPr>
          <w:rFonts w:hint="eastAsia" w:ascii="宋体" w:hAnsi="宋体" w:eastAsia="宋体" w:cs="宋体"/>
          <w:b/>
          <w:color w:val="auto"/>
          <w:sz w:val="24"/>
          <w:szCs w:val="24"/>
          <w:highlight w:val="none"/>
          <w:lang w:val="en-US" w:eastAsia="zh-CN"/>
        </w:rPr>
        <w:t>每有一条</w:t>
      </w:r>
      <w:r>
        <w:rPr>
          <w:rFonts w:hint="eastAsia" w:ascii="宋体" w:hAnsi="宋体" w:eastAsia="宋体" w:cs="宋体"/>
          <w:b/>
          <w:color w:val="auto"/>
          <w:sz w:val="24"/>
          <w:szCs w:val="24"/>
          <w:highlight w:val="none"/>
        </w:rPr>
        <w:t>不满足</w:t>
      </w:r>
      <w:r>
        <w:rPr>
          <w:rFonts w:hint="eastAsia" w:ascii="宋体" w:hAnsi="宋体" w:eastAsia="宋体" w:cs="宋体"/>
          <w:b/>
          <w:color w:val="auto"/>
          <w:sz w:val="24"/>
          <w:szCs w:val="24"/>
          <w:highlight w:val="none"/>
          <w:lang w:val="en-US" w:eastAsia="zh-CN"/>
        </w:rPr>
        <w:t>或负偏离</w:t>
      </w:r>
      <w:r>
        <w:rPr>
          <w:rFonts w:hint="eastAsia" w:ascii="宋体" w:hAnsi="宋体" w:eastAsia="宋体" w:cs="宋体"/>
          <w:b/>
          <w:color w:val="auto"/>
          <w:sz w:val="24"/>
          <w:szCs w:val="24"/>
          <w:highlight w:val="none"/>
        </w:rPr>
        <w:t>的，其</w:t>
      </w:r>
      <w:r>
        <w:rPr>
          <w:rFonts w:hint="eastAsia" w:ascii="宋体" w:hAnsi="宋体" w:eastAsia="宋体" w:cs="宋体"/>
          <w:b/>
          <w:color w:val="auto"/>
          <w:sz w:val="24"/>
          <w:szCs w:val="24"/>
          <w:highlight w:val="none"/>
          <w:lang w:val="en-US" w:eastAsia="zh-CN"/>
        </w:rPr>
        <w:t>申请</w:t>
      </w:r>
      <w:r>
        <w:rPr>
          <w:rFonts w:hint="eastAsia" w:ascii="宋体" w:hAnsi="宋体" w:eastAsia="宋体" w:cs="宋体"/>
          <w:b/>
          <w:color w:val="auto"/>
          <w:sz w:val="24"/>
          <w:szCs w:val="24"/>
          <w:highlight w:val="none"/>
        </w:rPr>
        <w:t>文件将按照无效处理。</w:t>
      </w:r>
    </w:p>
    <w:p>
      <w:pPr>
        <w:widowControl/>
        <w:numPr>
          <w:ilvl w:val="0"/>
          <w:numId w:val="0"/>
        </w:numPr>
        <w:spacing w:line="360" w:lineRule="auto"/>
        <w:jc w:val="left"/>
        <w:outlineLvl w:val="1"/>
        <w:rPr>
          <w:rFonts w:hint="eastAsia" w:ascii="宋体" w:hAnsi="宋体" w:cs="宋体"/>
          <w:b/>
          <w:color w:val="auto"/>
          <w:sz w:val="24"/>
          <w:szCs w:val="24"/>
          <w:highlight w:val="none"/>
          <w:lang w:val="en-US" w:eastAsia="zh-CN"/>
        </w:rPr>
      </w:pPr>
      <w:bookmarkStart w:id="49" w:name="_Toc24472"/>
      <w:r>
        <w:rPr>
          <w:rFonts w:hint="eastAsia" w:ascii="宋体" w:hAnsi="宋体" w:eastAsia="宋体" w:cs="宋体"/>
          <w:b/>
          <w:color w:val="auto"/>
          <w:sz w:val="24"/>
          <w:szCs w:val="24"/>
          <w:highlight w:val="none"/>
          <w:lang w:val="en-US" w:eastAsia="zh-CN"/>
        </w:rPr>
        <w:t>一、</w:t>
      </w:r>
      <w:r>
        <w:rPr>
          <w:rFonts w:hint="eastAsia" w:ascii="宋体" w:hAnsi="宋体" w:cs="宋体"/>
          <w:b/>
          <w:color w:val="auto"/>
          <w:sz w:val="24"/>
          <w:szCs w:val="24"/>
          <w:highlight w:val="none"/>
          <w:lang w:val="en-US" w:eastAsia="zh-CN"/>
        </w:rPr>
        <w:t>项目概况：</w:t>
      </w:r>
    </w:p>
    <w:p>
      <w:pPr>
        <w:widowControl/>
        <w:numPr>
          <w:ilvl w:val="0"/>
          <w:numId w:val="0"/>
        </w:numPr>
        <w:spacing w:line="360" w:lineRule="auto"/>
        <w:ind w:firstLine="480" w:firstLineChars="200"/>
        <w:jc w:val="left"/>
        <w:outlineLvl w:val="1"/>
        <w:rPr>
          <w:rFonts w:hint="eastAsia" w:ascii="宋体" w:hAnsi="宋体" w:eastAsia="宋体" w:cs="宋体"/>
          <w:b w:val="0"/>
          <w:bCs w:val="0"/>
          <w:color w:val="auto"/>
          <w:kern w:val="0"/>
          <w:sz w:val="24"/>
          <w:highlight w:val="none"/>
          <w:lang w:val="en-US" w:eastAsia="zh-CN" w:bidi="ar"/>
        </w:rPr>
      </w:pPr>
      <w:r>
        <w:rPr>
          <w:rFonts w:hint="eastAsia" w:ascii="宋体" w:hAnsi="宋体" w:cs="宋体"/>
          <w:b w:val="0"/>
          <w:bCs w:val="0"/>
          <w:color w:val="auto"/>
          <w:kern w:val="0"/>
          <w:sz w:val="24"/>
          <w:highlight w:val="none"/>
          <w:lang w:val="en-US" w:eastAsia="zh-CN" w:bidi="ar"/>
        </w:rPr>
        <w:t>采购</w:t>
      </w:r>
      <w:r>
        <w:rPr>
          <w:rFonts w:hint="eastAsia" w:ascii="宋体" w:hAnsi="宋体" w:cs="宋体"/>
          <w:b w:val="0"/>
          <w:bCs w:val="0"/>
          <w:color w:val="auto"/>
          <w:kern w:val="0"/>
          <w:sz w:val="24"/>
          <w:highlight w:val="none"/>
          <w:lang w:val="en-US" w:eastAsia="zh-Hans" w:bidi="ar"/>
        </w:rPr>
        <w:t>科创空调</w:t>
      </w:r>
      <w:r>
        <w:rPr>
          <w:rFonts w:hint="eastAsia" w:ascii="宋体" w:hAnsi="宋体" w:cs="宋体"/>
          <w:b w:val="0"/>
          <w:bCs w:val="0"/>
          <w:color w:val="auto"/>
          <w:kern w:val="0"/>
          <w:sz w:val="24"/>
          <w:highlight w:val="none"/>
          <w:lang w:val="en-US" w:eastAsia="zh-CN" w:bidi="ar"/>
        </w:rPr>
        <w:t>空调及安装（包括安装调试所需的所有管道、辅材等），</w:t>
      </w:r>
      <w:r>
        <w:rPr>
          <w:rFonts w:hint="eastAsia" w:ascii="宋体" w:hAnsi="宋体" w:cs="宋体"/>
          <w:b w:val="0"/>
          <w:bCs/>
          <w:color w:val="auto"/>
          <w:sz w:val="24"/>
          <w:highlight w:val="none"/>
          <w:lang w:val="en-US" w:eastAsia="zh-CN"/>
        </w:rPr>
        <w:t>供应商</w:t>
      </w:r>
      <w:r>
        <w:rPr>
          <w:rFonts w:hint="eastAsia" w:ascii="宋体" w:hAnsi="宋体" w:eastAsia="宋体" w:cs="宋体"/>
          <w:b w:val="0"/>
          <w:bCs/>
          <w:color w:val="auto"/>
          <w:sz w:val="24"/>
          <w:highlight w:val="none"/>
          <w:lang w:val="en-US" w:eastAsia="zh-CN"/>
        </w:rPr>
        <w:t>应进行充分的现场勘察（</w:t>
      </w:r>
      <w:r>
        <w:rPr>
          <w:rFonts w:hint="eastAsia" w:ascii="宋体" w:hAnsi="宋体" w:cs="宋体"/>
          <w:b w:val="0"/>
          <w:bCs/>
          <w:color w:val="auto"/>
          <w:sz w:val="24"/>
          <w:highlight w:val="none"/>
          <w:lang w:val="en-US" w:eastAsia="zh-CN"/>
        </w:rPr>
        <w:t>比选人</w:t>
      </w:r>
      <w:r>
        <w:rPr>
          <w:rFonts w:hint="eastAsia" w:ascii="宋体" w:hAnsi="宋体" w:eastAsia="宋体" w:cs="宋体"/>
          <w:b w:val="0"/>
          <w:bCs/>
          <w:color w:val="auto"/>
          <w:sz w:val="24"/>
          <w:highlight w:val="none"/>
          <w:lang w:val="en-US" w:eastAsia="zh-CN"/>
        </w:rPr>
        <w:t>不组织投标人现场勘察，须现场勘察的，由</w:t>
      </w:r>
      <w:r>
        <w:rPr>
          <w:rFonts w:hint="eastAsia" w:ascii="宋体" w:hAnsi="宋体" w:cs="宋体"/>
          <w:b w:val="0"/>
          <w:bCs/>
          <w:color w:val="auto"/>
          <w:sz w:val="24"/>
          <w:highlight w:val="none"/>
          <w:lang w:val="en-US" w:eastAsia="zh-CN"/>
        </w:rPr>
        <w:t>供应商</w:t>
      </w:r>
      <w:r>
        <w:rPr>
          <w:rFonts w:hint="eastAsia" w:ascii="宋体" w:hAnsi="宋体" w:eastAsia="宋体" w:cs="宋体"/>
          <w:b w:val="0"/>
          <w:bCs/>
          <w:color w:val="auto"/>
          <w:sz w:val="24"/>
          <w:highlight w:val="none"/>
          <w:lang w:val="en-US" w:eastAsia="zh-CN"/>
        </w:rPr>
        <w:t>自行安排），必须考虑其有可能存在的不足或须优化的部分并在报价中综合考虑，</w:t>
      </w:r>
      <w:r>
        <w:rPr>
          <w:rFonts w:hint="eastAsia" w:ascii="宋体" w:hAnsi="宋体" w:cs="宋体"/>
          <w:b w:val="0"/>
          <w:bCs/>
          <w:color w:val="auto"/>
          <w:sz w:val="24"/>
          <w:highlight w:val="none"/>
          <w:lang w:val="en-US" w:eastAsia="zh-CN"/>
        </w:rPr>
        <w:t>本项目</w:t>
      </w:r>
      <w:r>
        <w:rPr>
          <w:rFonts w:hint="eastAsia" w:ascii="宋体" w:hAnsi="宋体" w:eastAsia="宋体" w:cs="宋体"/>
          <w:b w:val="0"/>
          <w:bCs/>
          <w:color w:val="auto"/>
          <w:sz w:val="24"/>
          <w:highlight w:val="none"/>
          <w:lang w:val="en-US" w:eastAsia="zh-CN"/>
        </w:rPr>
        <w:t>不再进行</w:t>
      </w:r>
      <w:r>
        <w:rPr>
          <w:rFonts w:hint="eastAsia" w:ascii="宋体" w:hAnsi="宋体" w:cs="宋体"/>
          <w:b w:val="0"/>
          <w:bCs/>
          <w:color w:val="auto"/>
          <w:sz w:val="24"/>
          <w:highlight w:val="none"/>
          <w:lang w:val="en-US" w:eastAsia="zh-CN"/>
        </w:rPr>
        <w:t>任何</w:t>
      </w:r>
      <w:r>
        <w:rPr>
          <w:rFonts w:hint="eastAsia" w:ascii="宋体" w:hAnsi="宋体" w:eastAsia="宋体" w:cs="宋体"/>
          <w:b w:val="0"/>
          <w:bCs/>
          <w:color w:val="auto"/>
          <w:sz w:val="24"/>
          <w:highlight w:val="none"/>
          <w:lang w:val="en-US" w:eastAsia="zh-CN"/>
        </w:rPr>
        <w:t>费用增加。</w:t>
      </w:r>
    </w:p>
    <w:p>
      <w:pPr>
        <w:widowControl/>
        <w:numPr>
          <w:ilvl w:val="0"/>
          <w:numId w:val="9"/>
        </w:numPr>
        <w:spacing w:line="360" w:lineRule="auto"/>
        <w:jc w:val="left"/>
        <w:outlineLvl w:val="1"/>
        <w:rPr>
          <w:rFonts w:hint="eastAsia" w:ascii="宋体" w:hAnsi="宋体" w:eastAsia="宋体" w:cs="宋体"/>
          <w:b/>
          <w:bCs/>
          <w:color w:val="auto"/>
          <w:kern w:val="0"/>
          <w:sz w:val="24"/>
          <w:highlight w:val="none"/>
          <w:lang w:val="en-US" w:eastAsia="zh-CN" w:bidi="ar"/>
        </w:rPr>
      </w:pPr>
      <w:r>
        <w:rPr>
          <w:rFonts w:hint="eastAsia" w:ascii="宋体" w:hAnsi="宋体" w:eastAsia="宋体" w:cs="宋体"/>
          <w:b/>
          <w:bCs/>
          <w:color w:val="auto"/>
          <w:kern w:val="0"/>
          <w:sz w:val="24"/>
          <w:highlight w:val="none"/>
          <w:lang w:val="en-US" w:eastAsia="zh-CN" w:bidi="ar"/>
        </w:rPr>
        <w:t>采购清单、技术参数要求等：</w:t>
      </w:r>
      <w:bookmarkEnd w:id="37"/>
      <w:bookmarkEnd w:id="38"/>
      <w:bookmarkEnd w:id="49"/>
    </w:p>
    <w:tbl>
      <w:tblPr>
        <w:tblStyle w:val="43"/>
        <w:tblpPr w:leftFromText="180" w:rightFromText="180" w:vertAnchor="text" w:horzAnchor="page" w:tblpXSpec="center" w:tblpY="711"/>
        <w:tblOverlap w:val="never"/>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102"/>
        <w:gridCol w:w="3046"/>
        <w:gridCol w:w="923"/>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3" w:hRule="atLeast"/>
          <w:jc w:val="center"/>
        </w:trPr>
        <w:tc>
          <w:tcPr>
            <w:tcW w:w="803" w:type="dxa"/>
            <w:noWrap w:val="0"/>
            <w:vAlign w:val="center"/>
          </w:tcPr>
          <w:p>
            <w:pPr>
              <w:widowControl/>
              <w:kinsoku/>
              <w:wordWrap/>
              <w:overflowPunct/>
              <w:topLinePunct w:val="0"/>
              <w:bidi w:val="0"/>
              <w:adjustRightInd/>
              <w:snapToGrid/>
              <w:spacing w:beforeAutospacing="0" w:afterAutospacing="0" w:line="240" w:lineRule="auto"/>
              <w:ind w:left="0" w:leftChars="0" w:right="0" w:rightChars="0"/>
              <w:jc w:val="center"/>
              <w:outlineLvl w:val="1"/>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序号</w:t>
            </w:r>
          </w:p>
        </w:tc>
        <w:tc>
          <w:tcPr>
            <w:tcW w:w="2102" w:type="dxa"/>
            <w:noWrap w:val="0"/>
            <w:vAlign w:val="center"/>
          </w:tcPr>
          <w:p>
            <w:pPr>
              <w:widowControl/>
              <w:kinsoku/>
              <w:wordWrap/>
              <w:overflowPunct/>
              <w:topLinePunct w:val="0"/>
              <w:bidi w:val="0"/>
              <w:adjustRightInd/>
              <w:snapToGrid/>
              <w:spacing w:beforeAutospacing="0" w:afterAutospacing="0" w:line="240" w:lineRule="auto"/>
              <w:ind w:left="0" w:leftChars="0" w:right="0" w:rightChars="0"/>
              <w:jc w:val="center"/>
              <w:outlineLvl w:val="1"/>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设备名称</w:t>
            </w:r>
          </w:p>
        </w:tc>
        <w:tc>
          <w:tcPr>
            <w:tcW w:w="3046" w:type="dxa"/>
            <w:noWrap w:val="0"/>
            <w:vAlign w:val="center"/>
          </w:tcPr>
          <w:p>
            <w:pPr>
              <w:widowControl/>
              <w:kinsoku/>
              <w:wordWrap/>
              <w:overflowPunct/>
              <w:topLinePunct w:val="0"/>
              <w:bidi w:val="0"/>
              <w:adjustRightInd/>
              <w:snapToGrid/>
              <w:spacing w:beforeAutospacing="0" w:afterAutospacing="0" w:line="240" w:lineRule="auto"/>
              <w:ind w:left="0" w:leftChars="0" w:right="0" w:rightChars="0"/>
              <w:jc w:val="center"/>
              <w:outlineLvl w:val="1"/>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技术参数要求</w:t>
            </w:r>
          </w:p>
        </w:tc>
        <w:tc>
          <w:tcPr>
            <w:tcW w:w="923" w:type="dxa"/>
            <w:noWrap w:val="0"/>
            <w:vAlign w:val="center"/>
          </w:tcPr>
          <w:p>
            <w:pPr>
              <w:widowControl/>
              <w:kinsoku/>
              <w:wordWrap/>
              <w:overflowPunct/>
              <w:topLinePunct w:val="0"/>
              <w:bidi w:val="0"/>
              <w:adjustRightInd/>
              <w:snapToGrid/>
              <w:spacing w:beforeAutospacing="0" w:afterAutospacing="0" w:line="240" w:lineRule="auto"/>
              <w:ind w:left="0" w:leftChars="0" w:right="0" w:rightChars="0"/>
              <w:jc w:val="center"/>
              <w:outlineLvl w:val="1"/>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数量</w:t>
            </w:r>
          </w:p>
        </w:tc>
        <w:tc>
          <w:tcPr>
            <w:tcW w:w="1163" w:type="dxa"/>
            <w:noWrap w:val="0"/>
            <w:vAlign w:val="center"/>
          </w:tcPr>
          <w:p>
            <w:pPr>
              <w:widowControl/>
              <w:kinsoku/>
              <w:wordWrap/>
              <w:overflowPunct/>
              <w:topLinePunct w:val="0"/>
              <w:bidi w:val="0"/>
              <w:adjustRightInd/>
              <w:snapToGrid/>
              <w:spacing w:beforeAutospacing="0" w:afterAutospacing="0" w:line="240" w:lineRule="auto"/>
              <w:ind w:left="0" w:leftChars="0" w:right="0" w:rightChars="0"/>
              <w:jc w:val="center"/>
              <w:outlineLvl w:val="1"/>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0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p>
        </w:tc>
        <w:tc>
          <w:tcPr>
            <w:tcW w:w="2102" w:type="dxa"/>
            <w:noWrap w:val="0"/>
            <w:vAlign w:val="center"/>
          </w:tcPr>
          <w:p>
            <w:pPr>
              <w:tabs>
                <w:tab w:val="center" w:pos="4353"/>
              </w:tabs>
              <w:spacing w:line="300" w:lineRule="exact"/>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全直流变频室外机</w:t>
            </w:r>
          </w:p>
          <w:p>
            <w:pPr>
              <w:tabs>
                <w:tab w:val="center" w:pos="4353"/>
              </w:tabs>
              <w:spacing w:line="300" w:lineRule="exact"/>
              <w:jc w:val="center"/>
              <w:rPr>
                <w:rFonts w:hint="eastAsia" w:ascii="宋体" w:hAnsi="宋体" w:eastAsia="宋体" w:cs="宋体"/>
                <w:color w:val="000000"/>
                <w:sz w:val="18"/>
                <w:szCs w:val="18"/>
                <w:highlight w:val="none"/>
                <w:lang w:eastAsia="zh-Hans"/>
              </w:rPr>
            </w:pPr>
            <w:r>
              <w:rPr>
                <w:rFonts w:hint="eastAsia" w:ascii="宋体" w:hAnsi="宋体" w:cs="宋体"/>
                <w:color w:val="000000"/>
                <w:sz w:val="18"/>
                <w:szCs w:val="18"/>
                <w:highlight w:val="none"/>
                <w:lang w:eastAsia="zh-Hans"/>
              </w:rPr>
              <w:t>（</w:t>
            </w:r>
            <w:r>
              <w:rPr>
                <w:rFonts w:hint="eastAsia" w:ascii="宋体" w:hAnsi="宋体" w:cs="宋体"/>
                <w:color w:val="000000"/>
                <w:sz w:val="18"/>
                <w:szCs w:val="18"/>
                <w:highlight w:val="none"/>
                <w:lang w:val="en-US" w:eastAsia="zh-Hans"/>
              </w:rPr>
              <w:t>核心产品</w:t>
            </w:r>
            <w:r>
              <w:rPr>
                <w:rFonts w:hint="eastAsia" w:ascii="宋体" w:hAnsi="宋体" w:cs="宋体"/>
                <w:color w:val="000000"/>
                <w:sz w:val="18"/>
                <w:szCs w:val="18"/>
                <w:highlight w:val="none"/>
                <w:lang w:eastAsia="zh-Hans"/>
              </w:rPr>
              <w:t>）</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额定耗电量(制冷/制热):制冷功率≤1</w:t>
            </w:r>
            <w:r>
              <w:rPr>
                <w:rFonts w:hint="eastAsia" w:ascii="宋体" w:hAnsi="宋体" w:cs="宋体"/>
                <w:color w:val="000000"/>
                <w:sz w:val="18"/>
                <w:szCs w:val="18"/>
                <w:lang w:val="en-US" w:eastAsia="zh-CN"/>
              </w:rPr>
              <w:t>4</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8</w:t>
            </w:r>
            <w:r>
              <w:rPr>
                <w:rFonts w:hint="eastAsia" w:ascii="宋体" w:hAnsi="宋体" w:eastAsia="宋体" w:cs="宋体"/>
                <w:color w:val="000000"/>
                <w:sz w:val="18"/>
                <w:szCs w:val="18"/>
                <w:lang w:val="en-US" w:eastAsia="zh-CN"/>
              </w:rPr>
              <w:t>0</w:t>
            </w:r>
            <w:r>
              <w:rPr>
                <w:rFonts w:hint="eastAsia" w:ascii="宋体" w:hAnsi="宋体" w:eastAsia="宋体" w:cs="宋体"/>
                <w:color w:val="000000"/>
                <w:sz w:val="18"/>
                <w:szCs w:val="18"/>
              </w:rPr>
              <w:t>KW,制热功率≤1</w:t>
            </w:r>
            <w:r>
              <w:rPr>
                <w:rFonts w:hint="eastAsia" w:ascii="宋体" w:hAnsi="宋体" w:cs="宋体"/>
                <w:color w:val="000000"/>
                <w:sz w:val="18"/>
                <w:szCs w:val="18"/>
                <w:lang w:val="en-US" w:eastAsia="zh-CN"/>
              </w:rPr>
              <w:t>4</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2</w:t>
            </w:r>
            <w:r>
              <w:rPr>
                <w:rFonts w:hint="eastAsia" w:ascii="宋体" w:hAnsi="宋体" w:eastAsia="宋体" w:cs="宋体"/>
                <w:color w:val="000000"/>
                <w:sz w:val="18"/>
                <w:szCs w:val="18"/>
                <w:lang w:val="en-US" w:eastAsia="zh-CN"/>
              </w:rPr>
              <w:t>0</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w:t>
            </w:r>
            <w:r>
              <w:rPr>
                <w:rFonts w:hint="eastAsia" w:ascii="宋体" w:hAnsi="宋体" w:eastAsia="宋体" w:cs="宋体"/>
                <w:color w:val="000000"/>
                <w:sz w:val="18"/>
                <w:szCs w:val="18"/>
              </w:rPr>
              <w:t>制冷量≥</w:t>
            </w:r>
            <w:r>
              <w:rPr>
                <w:rFonts w:hint="eastAsia" w:ascii="宋体" w:hAnsi="宋体" w:cs="宋体"/>
                <w:color w:val="000000"/>
                <w:sz w:val="18"/>
                <w:szCs w:val="18"/>
                <w:lang w:val="en-US" w:eastAsia="zh-CN"/>
              </w:rPr>
              <w:t>28.5</w:t>
            </w:r>
            <w:r>
              <w:rPr>
                <w:rFonts w:hint="eastAsia" w:ascii="宋体" w:hAnsi="宋体" w:eastAsia="宋体" w:cs="宋体"/>
                <w:color w:val="000000"/>
                <w:sz w:val="18"/>
                <w:szCs w:val="18"/>
              </w:rPr>
              <w:t>KW;制热量≥</w:t>
            </w:r>
            <w:r>
              <w:rPr>
                <w:rFonts w:hint="eastAsia" w:ascii="宋体" w:hAnsi="宋体" w:cs="宋体"/>
                <w:color w:val="000000"/>
                <w:sz w:val="18"/>
                <w:szCs w:val="18"/>
                <w:lang w:val="en-US" w:eastAsia="zh-CN"/>
              </w:rPr>
              <w:t>31.5</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3.</w:t>
            </w:r>
            <w:r>
              <w:rPr>
                <w:rFonts w:hint="eastAsia" w:ascii="宋体" w:hAnsi="宋体" w:eastAsia="宋体" w:cs="宋体"/>
                <w:color w:val="000000"/>
                <w:sz w:val="18"/>
                <w:szCs w:val="18"/>
              </w:rPr>
              <w:t>电源:380V 3N~50Hz</w:t>
            </w:r>
          </w:p>
        </w:tc>
        <w:tc>
          <w:tcPr>
            <w:tcW w:w="923" w:type="dxa"/>
            <w:noWrap w:val="0"/>
            <w:vAlign w:val="center"/>
          </w:tcPr>
          <w:p>
            <w:pPr>
              <w:tabs>
                <w:tab w:val="center" w:pos="4353"/>
              </w:tabs>
              <w:spacing w:line="300" w:lineRule="exact"/>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w:t>
            </w:r>
          </w:p>
        </w:tc>
        <w:tc>
          <w:tcPr>
            <w:tcW w:w="1163" w:type="dxa"/>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03" w:type="dxa"/>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2102" w:type="dxa"/>
            <w:noWrap w:val="0"/>
            <w:vAlign w:val="center"/>
          </w:tcPr>
          <w:p>
            <w:pPr>
              <w:tabs>
                <w:tab w:val="center" w:pos="4353"/>
              </w:tabs>
              <w:spacing w:line="30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多联式全变频室外机组</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额定耗电量(制冷/制热):制冷功率≤1</w:t>
            </w: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0</w:t>
            </w:r>
            <w:r>
              <w:rPr>
                <w:rFonts w:hint="eastAsia" w:ascii="宋体" w:hAnsi="宋体" w:eastAsia="宋体" w:cs="宋体"/>
                <w:color w:val="000000"/>
                <w:sz w:val="18"/>
                <w:szCs w:val="18"/>
              </w:rPr>
              <w:t>KW,制热功率≤1</w:t>
            </w: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0</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w:t>
            </w:r>
            <w:r>
              <w:rPr>
                <w:rFonts w:hint="eastAsia" w:ascii="宋体" w:hAnsi="宋体" w:eastAsia="宋体" w:cs="宋体"/>
                <w:color w:val="000000"/>
                <w:sz w:val="18"/>
                <w:szCs w:val="18"/>
              </w:rPr>
              <w:t>制冷量≥</w:t>
            </w:r>
            <w:r>
              <w:rPr>
                <w:rFonts w:hint="eastAsia" w:ascii="宋体" w:hAnsi="宋体" w:cs="宋体"/>
                <w:color w:val="000000"/>
                <w:sz w:val="18"/>
                <w:szCs w:val="18"/>
                <w:lang w:val="en-US" w:eastAsia="zh-CN"/>
              </w:rPr>
              <w:t>56</w:t>
            </w:r>
            <w:r>
              <w:rPr>
                <w:rFonts w:hint="eastAsia" w:ascii="宋体" w:hAnsi="宋体" w:eastAsia="宋体" w:cs="宋体"/>
                <w:color w:val="000000"/>
                <w:sz w:val="18"/>
                <w:szCs w:val="18"/>
              </w:rPr>
              <w:t>KW;制热量≥</w:t>
            </w:r>
            <w:r>
              <w:rPr>
                <w:rFonts w:hint="eastAsia" w:ascii="宋体" w:hAnsi="宋体" w:cs="宋体"/>
                <w:color w:val="000000"/>
                <w:sz w:val="18"/>
                <w:szCs w:val="18"/>
                <w:lang w:val="en-US" w:eastAsia="zh-CN"/>
              </w:rPr>
              <w:t>63</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w:t>
            </w:r>
            <w:r>
              <w:rPr>
                <w:rFonts w:hint="eastAsia" w:ascii="宋体" w:hAnsi="宋体" w:eastAsia="宋体" w:cs="宋体"/>
                <w:color w:val="000000"/>
                <w:sz w:val="18"/>
                <w:szCs w:val="18"/>
              </w:rPr>
              <w:t>电源:380V 3N~50Hz</w:t>
            </w:r>
          </w:p>
        </w:tc>
        <w:tc>
          <w:tcPr>
            <w:tcW w:w="923" w:type="dxa"/>
            <w:noWrap w:val="0"/>
            <w:vAlign w:val="center"/>
          </w:tcPr>
          <w:p>
            <w:pPr>
              <w:tabs>
                <w:tab w:val="center" w:pos="4353"/>
              </w:tabs>
              <w:spacing w:line="30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w:t>
            </w:r>
          </w:p>
        </w:tc>
        <w:tc>
          <w:tcPr>
            <w:tcW w:w="116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80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w:t>
            </w:r>
          </w:p>
        </w:tc>
        <w:tc>
          <w:tcPr>
            <w:tcW w:w="2102" w:type="dxa"/>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环绕出风嵌入式室内机</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制冷量≥</w:t>
            </w: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3</w:t>
            </w:r>
            <w:r>
              <w:rPr>
                <w:rFonts w:hint="eastAsia" w:ascii="宋体" w:hAnsi="宋体" w:eastAsia="宋体" w:cs="宋体"/>
                <w:color w:val="000000"/>
                <w:sz w:val="18"/>
                <w:szCs w:val="18"/>
              </w:rPr>
              <w:t>0KW,制热量≥</w:t>
            </w:r>
            <w:r>
              <w:rPr>
                <w:rFonts w:hint="eastAsia" w:ascii="宋体" w:hAnsi="宋体" w:cs="宋体"/>
                <w:color w:val="000000"/>
                <w:sz w:val="18"/>
                <w:szCs w:val="18"/>
                <w:lang w:val="en-US" w:eastAsia="zh-CN"/>
              </w:rPr>
              <w:t>7</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w:t>
            </w:r>
            <w:r>
              <w:rPr>
                <w:rFonts w:hint="eastAsia" w:ascii="宋体" w:hAnsi="宋体" w:eastAsia="宋体" w:cs="宋体"/>
                <w:color w:val="000000"/>
                <w:sz w:val="18"/>
                <w:szCs w:val="18"/>
              </w:rPr>
              <w:t>0KW;</w:t>
            </w:r>
          </w:p>
          <w:p>
            <w:pPr>
              <w:tabs>
                <w:tab w:val="center" w:pos="4353"/>
              </w:tabs>
              <w:spacing w:line="30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2.</w:t>
            </w:r>
            <w:r>
              <w:rPr>
                <w:rFonts w:hint="eastAsia" w:ascii="宋体" w:hAnsi="宋体" w:eastAsia="宋体" w:cs="宋体"/>
                <w:color w:val="000000"/>
                <w:sz w:val="18"/>
                <w:szCs w:val="18"/>
              </w:rPr>
              <w:t>噪音≤39/36/33dB(A) (H/M/L),循环风量≥1200/1080/870 m³/h(H/M/L);</w:t>
            </w:r>
          </w:p>
          <w:p>
            <w:pPr>
              <w:tabs>
                <w:tab w:val="center" w:pos="4353"/>
              </w:tabs>
              <w:spacing w:line="300" w:lineRule="exact"/>
              <w:jc w:val="left"/>
              <w:rPr>
                <w:rFonts w:hint="default" w:eastAsia="宋体"/>
                <w:lang w:val="en-US" w:eastAsia="zh-CN"/>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rPr>
              <w:t>额定耗电量</w:t>
            </w:r>
            <w:r>
              <w:rPr>
                <w:rFonts w:hint="eastAsia" w:ascii="宋体" w:hAnsi="宋体" w:cs="宋体"/>
                <w:color w:val="000000"/>
                <w:sz w:val="18"/>
                <w:szCs w:val="18"/>
                <w:lang w:eastAsia="zh-CN"/>
              </w:rPr>
              <w:t>：</w:t>
            </w:r>
            <w:r>
              <w:rPr>
                <w:rFonts w:hint="eastAsia" w:ascii="宋体" w:hAnsi="宋体" w:cs="宋体"/>
                <w:color w:val="000000"/>
                <w:sz w:val="18"/>
                <w:szCs w:val="18"/>
                <w:lang w:val="en-US" w:eastAsia="zh-CN"/>
              </w:rPr>
              <w:t xml:space="preserve">75W                       </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rPr>
              <w:t>电源:220V ~50Hz</w:t>
            </w:r>
          </w:p>
          <w:p>
            <w:pPr>
              <w:tabs>
                <w:tab w:val="center" w:pos="4353"/>
              </w:tabs>
              <w:spacing w:line="300" w:lineRule="exact"/>
              <w:jc w:val="left"/>
              <w:rPr>
                <w:rFonts w:hint="default" w:eastAsia="黑体"/>
                <w:lang w:val="en-US" w:eastAsia="zh-CN"/>
              </w:rPr>
            </w:pPr>
            <w:r>
              <w:rPr>
                <w:rFonts w:hint="eastAsia" w:ascii="宋体" w:hAnsi="宋体" w:cs="宋体"/>
                <w:color w:val="000000"/>
                <w:sz w:val="18"/>
                <w:szCs w:val="18"/>
                <w:lang w:val="en-US" w:eastAsia="zh-CN"/>
              </w:rPr>
              <w:t>5</w:t>
            </w:r>
            <w:r>
              <w:rPr>
                <w:rFonts w:hint="eastAsia" w:ascii="宋体" w:hAnsi="宋体" w:eastAsia="宋体" w:cs="宋体"/>
                <w:color w:val="000000"/>
                <w:sz w:val="18"/>
                <w:szCs w:val="18"/>
                <w:lang w:val="en-US" w:eastAsia="zh-CN"/>
              </w:rPr>
              <w:t>.控制面板</w:t>
            </w:r>
          </w:p>
        </w:tc>
        <w:tc>
          <w:tcPr>
            <w:tcW w:w="923" w:type="dxa"/>
            <w:noWrap w:val="0"/>
            <w:vAlign w:val="center"/>
          </w:tcPr>
          <w:p>
            <w:pPr>
              <w:tabs>
                <w:tab w:val="center" w:pos="4353"/>
              </w:tabs>
              <w:spacing w:line="30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4</w:t>
            </w:r>
          </w:p>
        </w:tc>
        <w:tc>
          <w:tcPr>
            <w:tcW w:w="116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c>
          <w:tcPr>
            <w:tcW w:w="2102" w:type="dxa"/>
            <w:tcBorders>
              <w:left w:val="single" w:color="auto" w:sz="4" w:space="0"/>
            </w:tcBorders>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环绕出风嵌入式室内机</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制冷量≥1</w:t>
            </w:r>
            <w:r>
              <w:rPr>
                <w:rFonts w:hint="eastAsia" w:ascii="宋体" w:hAnsi="宋体" w:cs="宋体"/>
                <w:color w:val="000000"/>
                <w:sz w:val="18"/>
                <w:szCs w:val="18"/>
                <w:lang w:val="en-US" w:eastAsia="zh-CN"/>
              </w:rPr>
              <w:t>2</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KW,制热量≥1</w:t>
            </w: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0</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w:t>
            </w:r>
            <w:r>
              <w:rPr>
                <w:rFonts w:hint="eastAsia" w:ascii="宋体" w:hAnsi="宋体" w:eastAsia="宋体" w:cs="宋体"/>
                <w:color w:val="000000"/>
                <w:sz w:val="18"/>
                <w:szCs w:val="18"/>
              </w:rPr>
              <w:t>噪音≤4</w:t>
            </w:r>
            <w:r>
              <w:rPr>
                <w:rFonts w:hint="eastAsia" w:ascii="宋体" w:hAnsi="宋体" w:cs="宋体"/>
                <w:color w:val="000000"/>
                <w:sz w:val="18"/>
                <w:szCs w:val="18"/>
                <w:lang w:val="en-US" w:eastAsia="zh-CN"/>
              </w:rPr>
              <w:t>4</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40</w:t>
            </w:r>
            <w:r>
              <w:rPr>
                <w:rFonts w:hint="eastAsia" w:ascii="宋体" w:hAnsi="宋体" w:eastAsia="宋体" w:cs="宋体"/>
                <w:color w:val="000000"/>
                <w:sz w:val="18"/>
                <w:szCs w:val="18"/>
              </w:rPr>
              <w:t>/35dB(A) (H/M/L),循环风量≥1</w:t>
            </w:r>
            <w:r>
              <w:rPr>
                <w:rFonts w:hint="eastAsia" w:ascii="宋体" w:hAnsi="宋体" w:cs="宋体"/>
                <w:color w:val="000000"/>
                <w:sz w:val="18"/>
                <w:szCs w:val="18"/>
                <w:lang w:val="en-US" w:eastAsia="zh-CN"/>
              </w:rPr>
              <w:t>8</w:t>
            </w:r>
            <w:r>
              <w:rPr>
                <w:rFonts w:hint="eastAsia" w:ascii="宋体" w:hAnsi="宋体" w:eastAsia="宋体" w:cs="宋体"/>
                <w:color w:val="000000"/>
                <w:sz w:val="18"/>
                <w:szCs w:val="18"/>
              </w:rPr>
              <w:t>00/1</w:t>
            </w:r>
            <w:r>
              <w:rPr>
                <w:rFonts w:hint="eastAsia" w:ascii="宋体" w:hAnsi="宋体" w:cs="宋体"/>
                <w:color w:val="000000"/>
                <w:sz w:val="18"/>
                <w:szCs w:val="18"/>
                <w:lang w:val="en-US" w:eastAsia="zh-CN"/>
              </w:rPr>
              <w:t>50</w:t>
            </w:r>
            <w:r>
              <w:rPr>
                <w:rFonts w:hint="eastAsia" w:ascii="宋体" w:hAnsi="宋体" w:eastAsia="宋体" w:cs="宋体"/>
                <w:color w:val="000000"/>
                <w:sz w:val="18"/>
                <w:szCs w:val="18"/>
              </w:rPr>
              <w:t>0/1</w:t>
            </w:r>
            <w:r>
              <w:rPr>
                <w:rFonts w:hint="eastAsia" w:ascii="宋体" w:hAnsi="宋体" w:cs="宋体"/>
                <w:color w:val="000000"/>
                <w:sz w:val="18"/>
                <w:szCs w:val="18"/>
                <w:lang w:val="en-US" w:eastAsia="zh-CN"/>
              </w:rPr>
              <w:t>20</w:t>
            </w:r>
            <w:r>
              <w:rPr>
                <w:rFonts w:hint="eastAsia" w:ascii="宋体" w:hAnsi="宋体" w:eastAsia="宋体" w:cs="宋体"/>
                <w:color w:val="000000"/>
                <w:sz w:val="18"/>
                <w:szCs w:val="18"/>
              </w:rPr>
              <w:t>0 m³/h(H/M/L);</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rPr>
              <w:t>额定耗电量</w:t>
            </w:r>
            <w:r>
              <w:rPr>
                <w:rFonts w:hint="eastAsia" w:ascii="宋体" w:hAnsi="宋体" w:cs="宋体"/>
                <w:color w:val="000000"/>
                <w:sz w:val="18"/>
                <w:szCs w:val="18"/>
                <w:lang w:eastAsia="zh-CN"/>
              </w:rPr>
              <w:t>：</w:t>
            </w:r>
            <w:r>
              <w:rPr>
                <w:rFonts w:hint="eastAsia" w:ascii="宋体" w:hAnsi="宋体" w:cs="宋体"/>
                <w:color w:val="000000"/>
                <w:sz w:val="18"/>
                <w:szCs w:val="18"/>
                <w:lang w:val="en-US" w:eastAsia="zh-CN"/>
              </w:rPr>
              <w:t xml:space="preserve">163W </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rPr>
              <w:t>电源:220V ~50Hz</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5</w:t>
            </w:r>
            <w:r>
              <w:rPr>
                <w:rFonts w:hint="eastAsia" w:ascii="宋体" w:hAnsi="宋体" w:eastAsia="宋体" w:cs="宋体"/>
                <w:color w:val="000000"/>
                <w:sz w:val="18"/>
                <w:szCs w:val="18"/>
                <w:lang w:val="en-US" w:eastAsia="zh-CN"/>
              </w:rPr>
              <w:t>.控制面板</w:t>
            </w:r>
          </w:p>
        </w:tc>
        <w:tc>
          <w:tcPr>
            <w:tcW w:w="923" w:type="dxa"/>
            <w:noWrap w:val="0"/>
            <w:vAlign w:val="center"/>
          </w:tcPr>
          <w:p>
            <w:pPr>
              <w:tabs>
                <w:tab w:val="center" w:pos="4353"/>
              </w:tabs>
              <w:spacing w:line="30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4</w:t>
            </w:r>
          </w:p>
        </w:tc>
        <w:tc>
          <w:tcPr>
            <w:tcW w:w="116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2102" w:type="dxa"/>
            <w:tcBorders>
              <w:left w:val="single" w:color="auto" w:sz="4" w:space="0"/>
            </w:tcBorders>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高静压风管式盘管</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1.制冷量</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12.5KW,制热量</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14KW;</w:t>
            </w:r>
          </w:p>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r>
              <w:rPr>
                <w:rFonts w:hint="eastAsia" w:ascii="宋体" w:hAnsi="宋体" w:eastAsia="宋体" w:cs="宋体"/>
                <w:color w:val="000000"/>
                <w:sz w:val="18"/>
                <w:szCs w:val="18"/>
              </w:rPr>
              <w:t>额定耗电量</w:t>
            </w:r>
            <w:r>
              <w:rPr>
                <w:rFonts w:hint="eastAsia" w:ascii="宋体" w:hAnsi="宋体" w:cs="宋体"/>
                <w:color w:val="000000"/>
                <w:sz w:val="18"/>
                <w:szCs w:val="18"/>
                <w:lang w:eastAsia="zh-CN"/>
              </w:rPr>
              <w:t>：</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 xml:space="preserve">500W </w:t>
            </w:r>
          </w:p>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lang w:val="en-US" w:eastAsia="zh-CN"/>
              </w:rPr>
              <w:t>.电源:220V ~50Hz</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lang w:val="en-US" w:eastAsia="zh-CN"/>
              </w:rPr>
              <w:t>.控制面板</w:t>
            </w:r>
          </w:p>
        </w:tc>
        <w:tc>
          <w:tcPr>
            <w:tcW w:w="923" w:type="dxa"/>
            <w:noWrap w:val="0"/>
            <w:vAlign w:val="center"/>
          </w:tcPr>
          <w:p>
            <w:pPr>
              <w:tabs>
                <w:tab w:val="center" w:pos="4353"/>
              </w:tabs>
              <w:spacing w:line="300" w:lineRule="exact"/>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w:t>
            </w:r>
          </w:p>
        </w:tc>
        <w:tc>
          <w:tcPr>
            <w:tcW w:w="116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2102" w:type="dxa"/>
            <w:tcBorders>
              <w:lef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color w:val="000000"/>
                <w:sz w:val="18"/>
                <w:szCs w:val="18"/>
                <w:lang w:val="en-US" w:eastAsia="zh-CN"/>
              </w:rPr>
              <w:t>超薄静音风管式</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制冷量≥</w:t>
            </w:r>
            <w:r>
              <w:rPr>
                <w:rFonts w:hint="eastAsia" w:ascii="宋体" w:hAnsi="宋体" w:cs="宋体"/>
                <w:color w:val="000000"/>
                <w:sz w:val="18"/>
                <w:szCs w:val="18"/>
                <w:lang w:val="en-US" w:eastAsia="zh-CN"/>
              </w:rPr>
              <w:t>7</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w:t>
            </w:r>
            <w:r>
              <w:rPr>
                <w:rFonts w:hint="eastAsia" w:ascii="宋体" w:hAnsi="宋体" w:eastAsia="宋体" w:cs="宋体"/>
                <w:color w:val="000000"/>
                <w:sz w:val="18"/>
                <w:szCs w:val="18"/>
              </w:rPr>
              <w:t>KW,制热量≥</w:t>
            </w:r>
            <w:r>
              <w:rPr>
                <w:rFonts w:hint="eastAsia" w:ascii="宋体" w:hAnsi="宋体" w:cs="宋体"/>
                <w:color w:val="000000"/>
                <w:sz w:val="18"/>
                <w:szCs w:val="18"/>
                <w:lang w:val="en-US" w:eastAsia="zh-CN"/>
              </w:rPr>
              <w:t>8</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0</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2.</w:t>
            </w:r>
            <w:r>
              <w:rPr>
                <w:rFonts w:hint="eastAsia" w:ascii="宋体" w:hAnsi="宋体" w:eastAsia="宋体" w:cs="宋体"/>
                <w:color w:val="000000"/>
                <w:sz w:val="18"/>
                <w:szCs w:val="18"/>
              </w:rPr>
              <w:t>额定耗电量</w:t>
            </w:r>
            <w:r>
              <w:rPr>
                <w:rFonts w:hint="eastAsia" w:ascii="宋体" w:hAnsi="宋体" w:cs="宋体"/>
                <w:color w:val="000000"/>
                <w:sz w:val="18"/>
                <w:szCs w:val="18"/>
                <w:lang w:eastAsia="zh-CN"/>
              </w:rPr>
              <w:t>：</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 xml:space="preserve">105W </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rPr>
              <w:t>电源:220V ~50Hz</w:t>
            </w:r>
          </w:p>
          <w:p>
            <w:pPr>
              <w:tabs>
                <w:tab w:val="center" w:pos="4353"/>
              </w:tabs>
              <w:spacing w:line="300" w:lineRule="exact"/>
              <w:jc w:val="left"/>
              <w:rPr>
                <w:rFonts w:hint="default"/>
                <w:lang w:val="en-US" w:eastAsia="zh-CN"/>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lang w:val="en-US" w:eastAsia="zh-CN"/>
              </w:rPr>
              <w:t>.控制面板</w:t>
            </w:r>
          </w:p>
        </w:tc>
        <w:tc>
          <w:tcPr>
            <w:tcW w:w="923" w:type="dxa"/>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1163" w:type="dxa"/>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7</w:t>
            </w:r>
          </w:p>
        </w:tc>
        <w:tc>
          <w:tcPr>
            <w:tcW w:w="2102" w:type="dxa"/>
            <w:tcBorders>
              <w:lef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超薄静音风管式</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制冷量≥</w:t>
            </w: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3</w:t>
            </w:r>
            <w:r>
              <w:rPr>
                <w:rFonts w:hint="eastAsia" w:ascii="宋体" w:hAnsi="宋体" w:eastAsia="宋体" w:cs="宋体"/>
                <w:color w:val="000000"/>
                <w:sz w:val="18"/>
                <w:szCs w:val="18"/>
              </w:rPr>
              <w:t>KW,制热量≥</w:t>
            </w:r>
            <w:r>
              <w:rPr>
                <w:rFonts w:hint="eastAsia" w:ascii="宋体" w:hAnsi="宋体" w:cs="宋体"/>
                <w:color w:val="000000"/>
                <w:sz w:val="18"/>
                <w:szCs w:val="18"/>
                <w:lang w:val="en-US" w:eastAsia="zh-CN"/>
              </w:rPr>
              <w:t>7</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2.</w:t>
            </w:r>
            <w:r>
              <w:rPr>
                <w:rFonts w:hint="eastAsia" w:ascii="宋体" w:hAnsi="宋体" w:eastAsia="宋体" w:cs="宋体"/>
                <w:color w:val="000000"/>
                <w:sz w:val="18"/>
                <w:szCs w:val="18"/>
              </w:rPr>
              <w:t>额定耗电量</w:t>
            </w:r>
            <w:r>
              <w:rPr>
                <w:rFonts w:hint="eastAsia" w:ascii="宋体" w:hAnsi="宋体" w:cs="宋体"/>
                <w:color w:val="000000"/>
                <w:sz w:val="18"/>
                <w:szCs w:val="18"/>
                <w:lang w:eastAsia="zh-CN"/>
              </w:rPr>
              <w:t>：</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 xml:space="preserve">100W </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rPr>
              <w:t>电源:220V ~50Hz</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lang w:val="en-US" w:eastAsia="zh-CN"/>
              </w:rPr>
              <w:t>.控制面板</w:t>
            </w:r>
          </w:p>
        </w:tc>
        <w:tc>
          <w:tcPr>
            <w:tcW w:w="923" w:type="dxa"/>
            <w:noWrap w:val="0"/>
            <w:vAlign w:val="center"/>
          </w:tcPr>
          <w:p>
            <w:pPr>
              <w:tabs>
                <w:tab w:val="center" w:pos="4353"/>
              </w:tabs>
              <w:spacing w:line="30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w:t>
            </w:r>
          </w:p>
        </w:tc>
        <w:tc>
          <w:tcPr>
            <w:tcW w:w="116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8</w:t>
            </w:r>
          </w:p>
        </w:tc>
        <w:tc>
          <w:tcPr>
            <w:tcW w:w="2102" w:type="dxa"/>
            <w:tcBorders>
              <w:lef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超薄静音风管式</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制冷量≥</w:t>
            </w: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KW,制热量≥</w:t>
            </w: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3</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2.</w:t>
            </w:r>
            <w:r>
              <w:rPr>
                <w:rFonts w:hint="eastAsia" w:ascii="宋体" w:hAnsi="宋体" w:eastAsia="宋体" w:cs="宋体"/>
                <w:color w:val="000000"/>
                <w:sz w:val="18"/>
                <w:szCs w:val="18"/>
              </w:rPr>
              <w:t>额定耗电量</w:t>
            </w:r>
            <w:r>
              <w:rPr>
                <w:rFonts w:hint="eastAsia" w:ascii="宋体" w:hAnsi="宋体" w:cs="宋体"/>
                <w:color w:val="000000"/>
                <w:sz w:val="18"/>
                <w:szCs w:val="18"/>
                <w:lang w:eastAsia="zh-CN"/>
              </w:rPr>
              <w:t>：</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 xml:space="preserve">77W </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rPr>
              <w:t>电源:220V ~50Hz</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lang w:val="en-US" w:eastAsia="zh-CN"/>
              </w:rPr>
              <w:t>.控制面板</w:t>
            </w:r>
          </w:p>
        </w:tc>
        <w:tc>
          <w:tcPr>
            <w:tcW w:w="923" w:type="dxa"/>
            <w:noWrap w:val="0"/>
            <w:vAlign w:val="center"/>
          </w:tcPr>
          <w:p>
            <w:pPr>
              <w:tabs>
                <w:tab w:val="center" w:pos="4353"/>
              </w:tabs>
              <w:spacing w:line="30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w:t>
            </w:r>
          </w:p>
        </w:tc>
        <w:tc>
          <w:tcPr>
            <w:tcW w:w="116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9</w:t>
            </w:r>
          </w:p>
        </w:tc>
        <w:tc>
          <w:tcPr>
            <w:tcW w:w="2102" w:type="dxa"/>
            <w:tcBorders>
              <w:lef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超薄静音风管式</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w:t>
            </w:r>
            <w:r>
              <w:rPr>
                <w:rFonts w:hint="eastAsia" w:ascii="宋体" w:hAnsi="宋体" w:eastAsia="宋体" w:cs="宋体"/>
                <w:color w:val="000000"/>
                <w:sz w:val="18"/>
                <w:szCs w:val="18"/>
              </w:rPr>
              <w:t>制冷量≥</w:t>
            </w: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0</w:t>
            </w:r>
            <w:r>
              <w:rPr>
                <w:rFonts w:hint="eastAsia" w:ascii="宋体" w:hAnsi="宋体" w:eastAsia="宋体" w:cs="宋体"/>
                <w:color w:val="000000"/>
                <w:sz w:val="18"/>
                <w:szCs w:val="18"/>
              </w:rPr>
              <w:t>KW,制热量≥</w:t>
            </w: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KW;</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2.</w:t>
            </w:r>
            <w:r>
              <w:rPr>
                <w:rFonts w:hint="eastAsia" w:ascii="宋体" w:hAnsi="宋体" w:eastAsia="宋体" w:cs="宋体"/>
                <w:color w:val="000000"/>
                <w:sz w:val="18"/>
                <w:szCs w:val="18"/>
              </w:rPr>
              <w:t>额定耗电量</w:t>
            </w:r>
            <w:r>
              <w:rPr>
                <w:rFonts w:hint="eastAsia" w:ascii="宋体" w:hAnsi="宋体" w:cs="宋体"/>
                <w:color w:val="000000"/>
                <w:sz w:val="18"/>
                <w:szCs w:val="18"/>
                <w:lang w:eastAsia="zh-CN"/>
              </w:rPr>
              <w:t>：</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 xml:space="preserve">77W </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rPr>
              <w:t>电源:220V ~50Hz</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lang w:val="en-US" w:eastAsia="zh-CN"/>
              </w:rPr>
              <w:t>.控制面板</w:t>
            </w:r>
          </w:p>
        </w:tc>
        <w:tc>
          <w:tcPr>
            <w:tcW w:w="923" w:type="dxa"/>
            <w:noWrap w:val="0"/>
            <w:vAlign w:val="center"/>
          </w:tcPr>
          <w:p>
            <w:pPr>
              <w:tabs>
                <w:tab w:val="center" w:pos="4353"/>
              </w:tabs>
              <w:spacing w:line="30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3</w:t>
            </w:r>
          </w:p>
        </w:tc>
        <w:tc>
          <w:tcPr>
            <w:tcW w:w="1163" w:type="dxa"/>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2102" w:type="dxa"/>
            <w:tcBorders>
              <w:left w:val="single" w:color="auto" w:sz="4" w:space="0"/>
            </w:tcBorders>
            <w:noWrap w:val="0"/>
            <w:vAlign w:val="center"/>
          </w:tcPr>
          <w:p>
            <w:pPr>
              <w:tabs>
                <w:tab w:val="center" w:pos="4353"/>
              </w:tabs>
              <w:spacing w:line="30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空调</w:t>
            </w:r>
            <w:r>
              <w:rPr>
                <w:rFonts w:hint="eastAsia" w:ascii="宋体" w:hAnsi="宋体" w:eastAsia="宋体" w:cs="宋体"/>
                <w:color w:val="000000"/>
                <w:sz w:val="18"/>
                <w:szCs w:val="18"/>
              </w:rPr>
              <w:t>材</w:t>
            </w:r>
            <w:r>
              <w:rPr>
                <w:rFonts w:hint="eastAsia" w:ascii="宋体" w:hAnsi="宋体" w:cs="宋体"/>
                <w:color w:val="000000"/>
                <w:sz w:val="18"/>
                <w:szCs w:val="18"/>
                <w:lang w:val="en-US" w:eastAsia="zh-CN"/>
              </w:rPr>
              <w:t>料</w:t>
            </w:r>
            <w:r>
              <w:rPr>
                <w:rFonts w:hint="eastAsia" w:ascii="宋体" w:hAnsi="宋体" w:eastAsia="宋体" w:cs="宋体"/>
                <w:color w:val="000000"/>
                <w:sz w:val="18"/>
                <w:szCs w:val="18"/>
              </w:rPr>
              <w:t>部分</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1.冷媒铜管（R410A）： Φ6.35*0.8；Φ9.52*0.8；Φ12.7*1.0；Φ15.88*1.0；Φ19.05*1.2；Φ22.2*1.2；Φ28.6*1.</w:t>
            </w:r>
            <w:r>
              <w:rPr>
                <w:rFonts w:hint="eastAsia" w:ascii="宋体" w:hAnsi="宋体" w:cs="宋体"/>
                <w:color w:val="000000"/>
                <w:sz w:val="18"/>
                <w:szCs w:val="18"/>
                <w:lang w:val="en-US" w:eastAsia="zh-CN"/>
              </w:rPr>
              <w:t>2</w:t>
            </w:r>
          </w:p>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2</w:t>
            </w:r>
            <w:r>
              <w:rPr>
                <w:rFonts w:hint="eastAsia" w:ascii="宋体" w:hAnsi="宋体" w:cs="宋体"/>
                <w:color w:val="000000"/>
                <w:sz w:val="18"/>
                <w:szCs w:val="18"/>
                <w:lang w:val="en-US" w:eastAsia="zh-CN"/>
              </w:rPr>
              <w:t>.铜管弯头等管件：Φ6.35~Φ28.6</w:t>
            </w:r>
          </w:p>
          <w:p>
            <w:pPr>
              <w:tabs>
                <w:tab w:val="center" w:pos="4353"/>
              </w:tabs>
              <w:spacing w:line="30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3</w:t>
            </w:r>
            <w:r>
              <w:rPr>
                <w:rFonts w:hint="eastAsia" w:ascii="宋体" w:hAnsi="宋体" w:eastAsia="宋体" w:cs="宋体"/>
                <w:color w:val="000000"/>
                <w:sz w:val="18"/>
                <w:szCs w:val="18"/>
              </w:rPr>
              <w:t>.冷凝排水管PVC-U：DN25</w:t>
            </w:r>
            <w:r>
              <w:rPr>
                <w:rFonts w:hint="eastAsia" w:ascii="宋体" w:hAnsi="宋体" w:cs="宋体"/>
                <w:color w:val="000000"/>
                <w:sz w:val="18"/>
                <w:szCs w:val="18"/>
                <w:lang w:eastAsia="zh-CN"/>
              </w:rPr>
              <w:t>；DN32；DN40；DN50</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4.</w:t>
            </w:r>
            <w:r>
              <w:rPr>
                <w:rFonts w:hint="eastAsia" w:ascii="宋体" w:hAnsi="宋体" w:eastAsia="宋体" w:cs="宋体"/>
                <w:color w:val="000000"/>
                <w:sz w:val="18"/>
                <w:szCs w:val="18"/>
              </w:rPr>
              <w:t>冷凝水管保温管（综合）</w:t>
            </w:r>
          </w:p>
          <w:p>
            <w:pPr>
              <w:tabs>
                <w:tab w:val="center" w:pos="4353"/>
              </w:tabs>
              <w:spacing w:line="300" w:lineRule="exact"/>
              <w:jc w:val="lef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5.UPVC管件：DN25~DN50</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6</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铝合金</w:t>
            </w:r>
            <w:r>
              <w:rPr>
                <w:rFonts w:hint="eastAsia" w:ascii="宋体" w:hAnsi="宋体" w:eastAsia="宋体" w:cs="宋体"/>
                <w:color w:val="000000"/>
                <w:sz w:val="18"/>
                <w:szCs w:val="18"/>
              </w:rPr>
              <w:t>百叶风口：标准</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7</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铝合金</w:t>
            </w:r>
            <w:r>
              <w:rPr>
                <w:rFonts w:hint="eastAsia" w:ascii="宋体" w:hAnsi="宋体" w:eastAsia="宋体" w:cs="宋体"/>
                <w:color w:val="000000"/>
                <w:sz w:val="18"/>
                <w:szCs w:val="18"/>
              </w:rPr>
              <w:t>百叶风口尺寸:200*</w:t>
            </w:r>
            <w:r>
              <w:rPr>
                <w:rFonts w:hint="eastAsia" w:ascii="宋体" w:hAnsi="宋体" w:cs="宋体"/>
                <w:color w:val="000000"/>
                <w:sz w:val="18"/>
                <w:szCs w:val="18"/>
                <w:lang w:val="en-US" w:eastAsia="zh-CN"/>
              </w:rPr>
              <w:t>8</w:t>
            </w:r>
            <w:r>
              <w:rPr>
                <w:rFonts w:hint="eastAsia" w:ascii="宋体" w:hAnsi="宋体" w:eastAsia="宋体" w:cs="宋体"/>
                <w:color w:val="000000"/>
                <w:sz w:val="18"/>
                <w:szCs w:val="18"/>
              </w:rPr>
              <w:t>00/200*900/200*1</w:t>
            </w:r>
            <w:r>
              <w:rPr>
                <w:rFonts w:hint="eastAsia" w:ascii="宋体" w:hAnsi="宋体" w:cs="宋体"/>
                <w:color w:val="000000"/>
                <w:sz w:val="18"/>
                <w:szCs w:val="18"/>
                <w:lang w:val="en-US" w:eastAsia="zh-CN"/>
              </w:rPr>
              <w:t>0</w:t>
            </w:r>
            <w:r>
              <w:rPr>
                <w:rFonts w:hint="eastAsia" w:ascii="宋体" w:hAnsi="宋体" w:eastAsia="宋体" w:cs="宋体"/>
                <w:color w:val="000000"/>
                <w:sz w:val="18"/>
                <w:szCs w:val="18"/>
              </w:rPr>
              <w:t>00/2</w:t>
            </w: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0*1</w:t>
            </w:r>
            <w:r>
              <w:rPr>
                <w:rFonts w:hint="eastAsia" w:ascii="宋体" w:hAnsi="宋体" w:cs="宋体"/>
                <w:color w:val="000000"/>
                <w:sz w:val="18"/>
                <w:szCs w:val="18"/>
                <w:lang w:val="en-US" w:eastAsia="zh-CN"/>
              </w:rPr>
              <w:t>20</w:t>
            </w:r>
            <w:r>
              <w:rPr>
                <w:rFonts w:hint="eastAsia" w:ascii="宋体" w:hAnsi="宋体" w:eastAsia="宋体" w:cs="宋体"/>
                <w:color w:val="000000"/>
                <w:sz w:val="18"/>
                <w:szCs w:val="18"/>
              </w:rPr>
              <w:t>0/2</w:t>
            </w: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0*</w:t>
            </w:r>
            <w:r>
              <w:rPr>
                <w:rFonts w:hint="eastAsia" w:ascii="宋体" w:hAnsi="宋体" w:cs="宋体"/>
                <w:color w:val="000000"/>
                <w:sz w:val="18"/>
                <w:szCs w:val="18"/>
                <w:lang w:val="en-US" w:eastAsia="zh-CN"/>
              </w:rPr>
              <w:t>90</w:t>
            </w:r>
            <w:r>
              <w:rPr>
                <w:rFonts w:hint="eastAsia" w:ascii="宋体" w:hAnsi="宋体" w:eastAsia="宋体" w:cs="宋体"/>
                <w:color w:val="000000"/>
                <w:sz w:val="18"/>
                <w:szCs w:val="18"/>
              </w:rPr>
              <w:t>0</w:t>
            </w:r>
          </w:p>
          <w:p>
            <w:pPr>
              <w:tabs>
                <w:tab w:val="center" w:pos="4353"/>
              </w:tabs>
              <w:spacing w:line="30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8.复合风管</w:t>
            </w:r>
          </w:p>
          <w:p>
            <w:pPr>
              <w:tabs>
                <w:tab w:val="center" w:pos="4353"/>
              </w:tabs>
              <w:spacing w:line="300" w:lineRule="exact"/>
              <w:jc w:val="lef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9.铝箔软接</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10</w:t>
            </w:r>
            <w:r>
              <w:rPr>
                <w:rFonts w:hint="eastAsia" w:ascii="宋体" w:hAnsi="宋体" w:eastAsia="宋体" w:cs="宋体"/>
                <w:color w:val="000000"/>
                <w:sz w:val="18"/>
                <w:szCs w:val="18"/>
              </w:rPr>
              <w:t>.管道保温：厚度≥1</w:t>
            </w:r>
            <w:r>
              <w:rPr>
                <w:rFonts w:hint="eastAsia" w:ascii="宋体" w:hAnsi="宋体" w:cs="宋体"/>
                <w:color w:val="000000"/>
                <w:sz w:val="18"/>
                <w:szCs w:val="18"/>
                <w:lang w:val="en-US" w:eastAsia="zh-CN"/>
              </w:rPr>
              <w:t>9</w:t>
            </w:r>
            <w:r>
              <w:rPr>
                <w:rFonts w:hint="eastAsia" w:ascii="宋体" w:hAnsi="宋体" w:eastAsia="宋体" w:cs="宋体"/>
                <w:color w:val="000000"/>
                <w:sz w:val="18"/>
                <w:szCs w:val="18"/>
              </w:rPr>
              <w:t>mm</w:t>
            </w:r>
          </w:p>
          <w:p>
            <w:pPr>
              <w:tabs>
                <w:tab w:val="center" w:pos="4353"/>
              </w:tabs>
              <w:spacing w:line="300" w:lineRule="exact"/>
              <w:jc w:val="left"/>
              <w:rPr>
                <w:rFonts w:hint="eastAsia" w:ascii="宋体" w:hAnsi="宋体" w:eastAsia="宋体" w:cs="宋体"/>
                <w:color w:val="000000"/>
                <w:sz w:val="18"/>
                <w:szCs w:val="18"/>
              </w:rPr>
            </w:pPr>
            <w:r>
              <w:rPr>
                <w:rFonts w:hint="eastAsia" w:ascii="宋体" w:hAnsi="宋体" w:cs="宋体"/>
                <w:color w:val="000000"/>
                <w:sz w:val="18"/>
                <w:szCs w:val="18"/>
                <w:lang w:val="en-US" w:eastAsia="zh-CN"/>
              </w:rPr>
              <w:t>11</w:t>
            </w:r>
            <w:r>
              <w:rPr>
                <w:rFonts w:hint="eastAsia" w:ascii="宋体" w:hAnsi="宋体" w:eastAsia="宋体" w:cs="宋体"/>
                <w:color w:val="000000"/>
                <w:sz w:val="18"/>
                <w:szCs w:val="18"/>
              </w:rPr>
              <w:t>.补充制冷剂：R410A</w:t>
            </w:r>
          </w:p>
          <w:p>
            <w:pPr>
              <w:tabs>
                <w:tab w:val="center" w:pos="4353"/>
              </w:tabs>
              <w:spacing w:line="300" w:lineRule="exact"/>
              <w:jc w:val="lef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12.内机分歧管：专用</w:t>
            </w:r>
          </w:p>
          <w:p>
            <w:pPr>
              <w:tabs>
                <w:tab w:val="center" w:pos="4353"/>
              </w:tabs>
              <w:spacing w:line="300" w:lineRule="exact"/>
              <w:jc w:val="lef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13.管道保温用胶带</w:t>
            </w:r>
          </w:p>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14.其他安装辅材：焊条.油漆.型钢等</w:t>
            </w:r>
          </w:p>
        </w:tc>
        <w:tc>
          <w:tcPr>
            <w:tcW w:w="923" w:type="dxa"/>
            <w:noWrap w:val="0"/>
            <w:vAlign w:val="center"/>
          </w:tcPr>
          <w:p>
            <w:pPr>
              <w:tabs>
                <w:tab w:val="center" w:pos="4353"/>
              </w:tabs>
              <w:spacing w:line="300" w:lineRule="exact"/>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一批</w:t>
            </w:r>
          </w:p>
        </w:tc>
        <w:tc>
          <w:tcPr>
            <w:tcW w:w="1163" w:type="dxa"/>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803" w:type="dxa"/>
            <w:tcBorders>
              <w:right w:val="single" w:color="auto" w:sz="4" w:space="0"/>
            </w:tcBorders>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7</w:t>
            </w:r>
          </w:p>
        </w:tc>
        <w:tc>
          <w:tcPr>
            <w:tcW w:w="2102" w:type="dxa"/>
            <w:tcBorders>
              <w:left w:val="single" w:color="auto" w:sz="4" w:space="0"/>
            </w:tcBorders>
            <w:noWrap w:val="0"/>
            <w:vAlign w:val="center"/>
          </w:tcPr>
          <w:p>
            <w:pPr>
              <w:tabs>
                <w:tab w:val="center" w:pos="4353"/>
              </w:tabs>
              <w:spacing w:line="300" w:lineRule="exact"/>
              <w:jc w:val="lef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电气</w:t>
            </w:r>
            <w:r>
              <w:rPr>
                <w:rFonts w:hint="eastAsia" w:ascii="宋体" w:hAnsi="宋体" w:eastAsia="宋体" w:cs="宋体"/>
                <w:color w:val="000000"/>
                <w:sz w:val="18"/>
                <w:szCs w:val="18"/>
              </w:rPr>
              <w:t>部分</w:t>
            </w:r>
          </w:p>
        </w:tc>
        <w:tc>
          <w:tcPr>
            <w:tcW w:w="3046" w:type="dxa"/>
            <w:noWrap w:val="0"/>
            <w:vAlign w:val="center"/>
          </w:tcPr>
          <w:p>
            <w:pPr>
              <w:tabs>
                <w:tab w:val="center" w:pos="4353"/>
              </w:tabs>
              <w:spacing w:line="30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1.控制线</w:t>
            </w:r>
            <w:r>
              <w:rPr>
                <w:rFonts w:hint="eastAsia" w:ascii="宋体" w:hAnsi="宋体" w:cs="宋体"/>
                <w:color w:val="000000"/>
                <w:sz w:val="18"/>
                <w:szCs w:val="18"/>
                <w:lang w:eastAsia="zh-CN"/>
              </w:rPr>
              <w:t>：RVVP3×1.0mm2；RVVP 2×1.0mm2</w:t>
            </w:r>
          </w:p>
          <w:p>
            <w:pPr>
              <w:tabs>
                <w:tab w:val="center" w:pos="4353"/>
              </w:tabs>
              <w:spacing w:line="300" w:lineRule="exact"/>
              <w:jc w:val="left"/>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2.室内机 铜芯电线</w:t>
            </w:r>
            <w:r>
              <w:rPr>
                <w:rFonts w:hint="eastAsia" w:ascii="宋体" w:hAnsi="宋体" w:cs="宋体"/>
                <w:color w:val="000000"/>
                <w:sz w:val="18"/>
                <w:szCs w:val="18"/>
                <w:lang w:eastAsia="zh-CN"/>
              </w:rPr>
              <w:t>：BV2.5mm2</w:t>
            </w:r>
            <w:r>
              <w:rPr>
                <w:rFonts w:hint="eastAsia" w:ascii="宋体" w:hAnsi="宋体" w:cs="宋体"/>
                <w:color w:val="000000"/>
                <w:sz w:val="18"/>
                <w:szCs w:val="18"/>
                <w:lang w:val="en-US" w:eastAsia="zh-CN"/>
              </w:rPr>
              <w:t>/</w:t>
            </w:r>
            <w:r>
              <w:rPr>
                <w:rFonts w:hint="eastAsia" w:ascii="宋体" w:hAnsi="宋体" w:cs="宋体"/>
                <w:color w:val="000000"/>
                <w:sz w:val="18"/>
                <w:szCs w:val="18"/>
                <w:lang w:eastAsia="zh-CN"/>
              </w:rPr>
              <w:t>BV4.0mm2</w:t>
            </w:r>
            <w:r>
              <w:rPr>
                <w:rFonts w:hint="eastAsia" w:ascii="宋体" w:hAnsi="宋体" w:cs="宋体"/>
                <w:color w:val="000000"/>
                <w:sz w:val="18"/>
                <w:szCs w:val="18"/>
                <w:lang w:val="en-US" w:eastAsia="zh-CN"/>
              </w:rPr>
              <w:t>/BV6mm2</w:t>
            </w:r>
          </w:p>
          <w:p>
            <w:pPr>
              <w:tabs>
                <w:tab w:val="center" w:pos="4353"/>
              </w:tabs>
              <w:spacing w:line="300" w:lineRule="exact"/>
              <w:jc w:val="left"/>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3.室外机电源</w:t>
            </w:r>
            <w:r>
              <w:rPr>
                <w:rFonts w:hint="eastAsia" w:ascii="宋体" w:hAnsi="宋体" w:cs="宋体"/>
                <w:color w:val="000000"/>
                <w:sz w:val="18"/>
                <w:szCs w:val="18"/>
                <w:lang w:eastAsia="zh-CN"/>
              </w:rPr>
              <w:t>：YJV-4*10+1*6</w:t>
            </w:r>
            <w:r>
              <w:rPr>
                <w:rFonts w:hint="eastAsia" w:ascii="宋体" w:hAnsi="宋体" w:cs="宋体"/>
                <w:color w:val="000000"/>
                <w:sz w:val="18"/>
                <w:szCs w:val="18"/>
                <w:lang w:val="en-US" w:eastAsia="zh-CN"/>
              </w:rPr>
              <w:t>/YJV-4*16+1*10</w:t>
            </w:r>
          </w:p>
          <w:p>
            <w:pPr>
              <w:tabs>
                <w:tab w:val="center" w:pos="4353"/>
              </w:tabs>
              <w:spacing w:line="30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4.主电源</w:t>
            </w:r>
            <w:r>
              <w:rPr>
                <w:rFonts w:hint="eastAsia" w:ascii="宋体" w:hAnsi="宋体" w:cs="宋体"/>
                <w:color w:val="000000"/>
                <w:sz w:val="18"/>
                <w:szCs w:val="18"/>
                <w:lang w:eastAsia="zh-CN"/>
              </w:rPr>
              <w:t>：YJV-4*50+1*16</w:t>
            </w:r>
          </w:p>
          <w:p>
            <w:pPr>
              <w:tabs>
                <w:tab w:val="center" w:pos="4353"/>
              </w:tabs>
              <w:spacing w:line="300" w:lineRule="exact"/>
              <w:jc w:val="left"/>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5.PVC线管</w:t>
            </w:r>
            <w:r>
              <w:rPr>
                <w:rFonts w:hint="eastAsia" w:ascii="宋体" w:hAnsi="宋体" w:cs="宋体"/>
                <w:color w:val="000000"/>
                <w:sz w:val="18"/>
                <w:szCs w:val="18"/>
                <w:lang w:eastAsia="zh-CN"/>
              </w:rPr>
              <w:t>：D20</w:t>
            </w:r>
            <w:r>
              <w:rPr>
                <w:rFonts w:hint="eastAsia" w:ascii="宋体" w:hAnsi="宋体" w:cs="宋体"/>
                <w:color w:val="000000"/>
                <w:sz w:val="18"/>
                <w:szCs w:val="18"/>
                <w:lang w:val="en-US" w:eastAsia="zh-CN"/>
              </w:rPr>
              <w:t>/PVC-110/PVC-55</w:t>
            </w:r>
          </w:p>
          <w:p>
            <w:pPr>
              <w:tabs>
                <w:tab w:val="center" w:pos="4353"/>
              </w:tabs>
              <w:spacing w:line="30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6.控制线:RVVP 5×1.0mm2</w:t>
            </w:r>
          </w:p>
          <w:p>
            <w:pPr>
              <w:tabs>
                <w:tab w:val="center" w:pos="4353"/>
              </w:tabs>
              <w:spacing w:line="30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7.配电箱:参考设计图</w:t>
            </w:r>
          </w:p>
          <w:p>
            <w:pPr>
              <w:tabs>
                <w:tab w:val="center" w:pos="4353"/>
              </w:tabs>
              <w:spacing w:line="30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8.辅材</w:t>
            </w:r>
          </w:p>
        </w:tc>
        <w:tc>
          <w:tcPr>
            <w:tcW w:w="923" w:type="dxa"/>
            <w:noWrap w:val="0"/>
            <w:vAlign w:val="center"/>
          </w:tcPr>
          <w:p>
            <w:pPr>
              <w:tabs>
                <w:tab w:val="center" w:pos="4353"/>
              </w:tabs>
              <w:spacing w:line="300" w:lineRule="exact"/>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一批</w:t>
            </w:r>
          </w:p>
        </w:tc>
        <w:tc>
          <w:tcPr>
            <w:tcW w:w="1163" w:type="dxa"/>
            <w:noWrap w:val="0"/>
            <w:vAlign w:val="center"/>
          </w:tcPr>
          <w:p>
            <w:pPr>
              <w:tabs>
                <w:tab w:val="center" w:pos="4353"/>
              </w:tabs>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项</w:t>
            </w:r>
          </w:p>
        </w:tc>
      </w:tr>
    </w:tbl>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imes New Roman" w:hAnsi="宋体" w:eastAsia="宋体" w:cs="宋体"/>
          <w:b/>
          <w:bCs/>
          <w:szCs w:val="21"/>
          <w:highlight w:val="none"/>
          <w:lang w:val="en-US" w:eastAsia="zh-CN"/>
        </w:rPr>
      </w:pPr>
      <w:r>
        <w:rPr>
          <w:rFonts w:hint="eastAsia" w:ascii="新宋体" w:hAnsi="新宋体" w:eastAsia="新宋体" w:cs="新宋体"/>
          <w:b/>
          <w:bCs/>
          <w:sz w:val="24"/>
          <w:szCs w:val="22"/>
          <w:highlight w:val="none"/>
          <w:lang w:val="en-US" w:eastAsia="zh-CN"/>
        </w:rPr>
        <w:br w:type="textWrapping"/>
      </w:r>
    </w:p>
    <w:p>
      <w:pPr>
        <w:numPr>
          <w:ilvl w:val="0"/>
          <w:numId w:val="0"/>
        </w:numPr>
        <w:snapToGrid w:val="0"/>
        <w:spacing w:line="348" w:lineRule="auto"/>
        <w:rPr>
          <w:rFonts w:ascii="新宋体" w:hAnsi="新宋体" w:eastAsia="新宋体" w:cs="新宋体"/>
          <w:b/>
          <w:bCs/>
          <w:sz w:val="24"/>
          <w:szCs w:val="22"/>
          <w:highlight w:val="none"/>
        </w:rPr>
      </w:pPr>
      <w:r>
        <w:rPr>
          <w:rFonts w:hint="eastAsia" w:ascii="宋体" w:hAnsi="宋体" w:eastAsia="宋体" w:cs="宋体"/>
          <w:color w:val="auto"/>
          <w:sz w:val="21"/>
          <w:szCs w:val="21"/>
          <w:highlight w:val="none"/>
          <w:lang w:val="en-US" w:eastAsia="zh-CN"/>
        </w:rPr>
        <w:br w:type="page"/>
      </w:r>
      <w:bookmarkStart w:id="50" w:name="_Toc13193"/>
      <w:bookmarkStart w:id="51" w:name="_Toc7634"/>
      <w:bookmarkStart w:id="52" w:name="_Toc31665"/>
    </w:p>
    <w:p>
      <w:pPr>
        <w:spacing w:line="360" w:lineRule="auto"/>
        <w:ind w:left="336" w:leftChars="140"/>
        <w:rPr>
          <w:rFonts w:ascii="新宋体" w:hAnsi="新宋体" w:eastAsia="新宋体" w:cs="新宋体"/>
          <w:b/>
          <w:bCs/>
          <w:sz w:val="24"/>
          <w:szCs w:val="22"/>
          <w:highlight w:val="none"/>
        </w:rPr>
      </w:pPr>
      <w:r>
        <w:rPr>
          <w:rFonts w:hint="eastAsia" w:ascii="宋体" w:hAnsi="宋体" w:eastAsia="宋体" w:cs="宋体"/>
          <w:b/>
          <w:color w:val="auto"/>
          <w:sz w:val="24"/>
          <w:szCs w:val="24"/>
          <w:highlight w:val="none"/>
          <w:lang w:val="en-US" w:eastAsia="zh-CN"/>
        </w:rPr>
        <w:t>★</w:t>
      </w:r>
      <w:r>
        <w:rPr>
          <w:rFonts w:hint="eastAsia" w:ascii="新宋体" w:hAnsi="新宋体" w:eastAsia="新宋体" w:cs="新宋体"/>
          <w:b/>
          <w:bCs/>
          <w:sz w:val="24"/>
          <w:szCs w:val="22"/>
          <w:highlight w:val="none"/>
          <w:lang w:val="en-US" w:eastAsia="zh-CN"/>
        </w:rPr>
        <w:t>三、</w:t>
      </w:r>
      <w:r>
        <w:rPr>
          <w:rFonts w:hint="eastAsia" w:ascii="新宋体" w:hAnsi="新宋体" w:eastAsia="新宋体" w:cs="新宋体"/>
          <w:b/>
          <w:bCs/>
          <w:sz w:val="24"/>
          <w:szCs w:val="22"/>
          <w:highlight w:val="none"/>
        </w:rPr>
        <w:t>质量要求：</w:t>
      </w:r>
    </w:p>
    <w:p>
      <w:pPr>
        <w:pStyle w:val="13"/>
        <w:keepNext w:val="0"/>
        <w:keepLines w:val="0"/>
        <w:pageBreakBefore w:val="0"/>
        <w:numPr>
          <w:ilvl w:val="0"/>
          <w:numId w:val="10"/>
        </w:numPr>
        <w:kinsoku/>
        <w:wordWrap/>
        <w:overflowPunct/>
        <w:topLinePunct w:val="0"/>
        <w:autoSpaceDE/>
        <w:autoSpaceDN/>
        <w:bidi w:val="0"/>
        <w:adjustRightInd/>
        <w:snapToGrid/>
        <w:spacing w:line="360" w:lineRule="auto"/>
        <w:ind w:firstLine="480"/>
        <w:textAlignment w:val="auto"/>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供应商提供的货物，包装完好、无破损，且权属清楚，不得侵害他人的知识产权。在性能和安全上除满足国家现行有关标准外，</w:t>
      </w:r>
      <w:r>
        <w:rPr>
          <w:rFonts w:hint="eastAsia" w:ascii="新宋体" w:hAnsi="新宋体" w:eastAsia="新宋体" w:cs="新宋体"/>
          <w:sz w:val="24"/>
          <w:szCs w:val="22"/>
          <w:highlight w:val="none"/>
          <w:lang w:val="en-US" w:eastAsia="zh-CN"/>
        </w:rPr>
        <w:t>也须</w:t>
      </w:r>
      <w:r>
        <w:rPr>
          <w:rFonts w:hint="eastAsia" w:ascii="新宋体" w:hAnsi="新宋体" w:eastAsia="新宋体" w:cs="新宋体"/>
          <w:sz w:val="24"/>
          <w:szCs w:val="22"/>
          <w:highlight w:val="none"/>
        </w:rPr>
        <w:t>符合国家有关质量标准制造、满足本项目需求的技术指标的</w:t>
      </w:r>
      <w:r>
        <w:rPr>
          <w:rFonts w:hint="eastAsia" w:ascii="新宋体" w:hAnsi="新宋体" w:eastAsia="新宋体" w:cs="新宋体"/>
          <w:sz w:val="24"/>
          <w:szCs w:val="22"/>
          <w:highlight w:val="none"/>
          <w:lang w:val="en-US" w:eastAsia="zh-CN"/>
        </w:rPr>
        <w:t>货物。</w:t>
      </w:r>
      <w:r>
        <w:rPr>
          <w:rFonts w:hint="eastAsia" w:ascii="新宋体" w:hAnsi="新宋体" w:eastAsia="新宋体" w:cs="新宋体"/>
          <w:sz w:val="24"/>
          <w:szCs w:val="22"/>
          <w:highlight w:val="none"/>
        </w:rPr>
        <w:t>所有</w:t>
      </w:r>
      <w:r>
        <w:rPr>
          <w:rFonts w:hint="eastAsia" w:ascii="新宋体" w:hAnsi="新宋体" w:eastAsia="新宋体" w:cs="新宋体"/>
          <w:sz w:val="24"/>
          <w:szCs w:val="22"/>
          <w:highlight w:val="none"/>
          <w:lang w:val="en-US" w:eastAsia="zh-CN"/>
        </w:rPr>
        <w:t>货物</w:t>
      </w:r>
      <w:r>
        <w:rPr>
          <w:rFonts w:hint="eastAsia" w:ascii="新宋体" w:hAnsi="新宋体" w:eastAsia="新宋体" w:cs="新宋体"/>
          <w:sz w:val="24"/>
          <w:szCs w:val="22"/>
          <w:highlight w:val="none"/>
        </w:rPr>
        <w:t>、配件及材料必须是全新的、技术成熟的、性能优良的。所有</w:t>
      </w:r>
      <w:r>
        <w:rPr>
          <w:rFonts w:hint="eastAsia" w:ascii="新宋体" w:hAnsi="新宋体" w:eastAsia="新宋体" w:cs="新宋体"/>
          <w:sz w:val="24"/>
          <w:szCs w:val="22"/>
          <w:highlight w:val="none"/>
          <w:lang w:val="en-US" w:eastAsia="zh-CN"/>
        </w:rPr>
        <w:t>货物</w:t>
      </w:r>
      <w:r>
        <w:rPr>
          <w:rFonts w:hint="eastAsia" w:ascii="新宋体" w:hAnsi="新宋体" w:eastAsia="新宋体" w:cs="新宋体"/>
          <w:sz w:val="24"/>
          <w:szCs w:val="22"/>
          <w:highlight w:val="none"/>
        </w:rPr>
        <w:t>、配件及材料在交货时须提供出厂合格证等质量证明文件。</w:t>
      </w:r>
    </w:p>
    <w:p>
      <w:pPr>
        <w:pStyle w:val="13"/>
        <w:keepNext w:val="0"/>
        <w:keepLines w:val="0"/>
        <w:pageBreakBefore w:val="0"/>
        <w:numPr>
          <w:ilvl w:val="0"/>
          <w:numId w:val="10"/>
        </w:numPr>
        <w:kinsoku/>
        <w:wordWrap/>
        <w:overflowPunct/>
        <w:topLinePunct w:val="0"/>
        <w:autoSpaceDE/>
        <w:autoSpaceDN/>
        <w:bidi w:val="0"/>
        <w:adjustRightInd/>
        <w:snapToGrid/>
        <w:spacing w:line="360" w:lineRule="auto"/>
        <w:ind w:firstLine="480"/>
        <w:textAlignment w:val="auto"/>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供应商应保证</w:t>
      </w:r>
      <w:r>
        <w:rPr>
          <w:rFonts w:hint="eastAsia" w:ascii="新宋体" w:hAnsi="新宋体" w:eastAsia="新宋体" w:cs="新宋体"/>
          <w:sz w:val="24"/>
          <w:szCs w:val="22"/>
          <w:highlight w:val="none"/>
          <w:lang w:eastAsia="zh-CN"/>
        </w:rPr>
        <w:t>相应</w:t>
      </w:r>
      <w:r>
        <w:rPr>
          <w:rFonts w:hint="eastAsia" w:ascii="新宋体" w:hAnsi="新宋体" w:eastAsia="新宋体" w:cs="新宋体"/>
          <w:sz w:val="24"/>
          <w:szCs w:val="22"/>
          <w:highlight w:val="none"/>
        </w:rPr>
        <w:t>产品及成交后所供货物是全新的、未使用过的，并完全符合国家</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行业</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标准</w:t>
      </w:r>
      <w:r>
        <w:rPr>
          <w:rFonts w:hint="eastAsia" w:ascii="新宋体" w:hAnsi="新宋体" w:eastAsia="新宋体" w:cs="新宋体"/>
          <w:sz w:val="24"/>
          <w:szCs w:val="22"/>
          <w:highlight w:val="none"/>
          <w:lang w:val="en-US" w:eastAsia="zh-CN"/>
        </w:rPr>
        <w:t>及</w:t>
      </w:r>
      <w:r>
        <w:rPr>
          <w:rFonts w:hint="eastAsia" w:ascii="新宋体" w:hAnsi="新宋体" w:eastAsia="新宋体" w:cs="新宋体"/>
          <w:sz w:val="24"/>
          <w:szCs w:val="22"/>
          <w:highlight w:val="none"/>
        </w:rPr>
        <w:t>行业规定的质量、规格和性能的要求。</w:t>
      </w:r>
    </w:p>
    <w:p>
      <w:pPr>
        <w:pStyle w:val="13"/>
        <w:keepNext w:val="0"/>
        <w:keepLines w:val="0"/>
        <w:pageBreakBefore w:val="0"/>
        <w:numPr>
          <w:ilvl w:val="0"/>
          <w:numId w:val="10"/>
        </w:numPr>
        <w:kinsoku/>
        <w:wordWrap/>
        <w:overflowPunct/>
        <w:topLinePunct w:val="0"/>
        <w:autoSpaceDE/>
        <w:autoSpaceDN/>
        <w:bidi w:val="0"/>
        <w:adjustRightInd/>
        <w:snapToGrid/>
        <w:spacing w:line="360" w:lineRule="auto"/>
        <w:ind w:firstLine="480"/>
        <w:textAlignment w:val="auto"/>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供应商所提供产品质量出现问题，供应商应负责三包</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包修、包换、包退</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，费用由供应商负担，采购人有权到产品生产厂家生产场地检查货物质量和生产进度。</w:t>
      </w:r>
    </w:p>
    <w:p>
      <w:pPr>
        <w:pStyle w:val="13"/>
        <w:keepNext w:val="0"/>
        <w:keepLines w:val="0"/>
        <w:pageBreakBefore w:val="0"/>
        <w:numPr>
          <w:ilvl w:val="0"/>
          <w:numId w:val="10"/>
        </w:numPr>
        <w:kinsoku/>
        <w:wordWrap/>
        <w:overflowPunct/>
        <w:topLinePunct w:val="0"/>
        <w:autoSpaceDE/>
        <w:autoSpaceDN/>
        <w:bidi w:val="0"/>
        <w:adjustRightInd/>
        <w:snapToGrid/>
        <w:spacing w:line="360" w:lineRule="auto"/>
        <w:ind w:firstLine="480"/>
        <w:textAlignment w:val="auto"/>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提供随机的文件：</w:t>
      </w:r>
    </w:p>
    <w:p>
      <w:pPr>
        <w:pStyle w:val="13"/>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①提供详细的装箱清单。</w:t>
      </w:r>
    </w:p>
    <w:p>
      <w:pPr>
        <w:pStyle w:val="13"/>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②提供中文简体产品使用及安装说明书、运行维护手册、电气接线图等技术资料。</w:t>
      </w:r>
    </w:p>
    <w:p>
      <w:pPr>
        <w:pStyle w:val="13"/>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ascii="新宋体" w:hAnsi="新宋体" w:eastAsia="新宋体" w:cs="新宋体"/>
          <w:sz w:val="24"/>
          <w:szCs w:val="22"/>
          <w:highlight w:val="none"/>
          <w:lang w:val="en-US" w:eastAsia="zh-CN"/>
        </w:rPr>
        <w:t>③产品合格证书原件。</w:t>
      </w:r>
    </w:p>
    <w:p>
      <w:pPr>
        <w:pStyle w:val="13"/>
        <w:keepNext w:val="0"/>
        <w:keepLines w:val="0"/>
        <w:pageBreakBefore w:val="0"/>
        <w:numPr>
          <w:ilvl w:val="0"/>
          <w:numId w:val="10"/>
        </w:numPr>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bCs w:val="0"/>
          <w:color w:val="auto"/>
          <w:spacing w:val="-2"/>
          <w:sz w:val="24"/>
          <w:szCs w:val="24"/>
          <w:highlight w:val="none"/>
          <w:lang w:val="en-US" w:eastAsia="zh-CN"/>
        </w:rPr>
      </w:pPr>
      <w:r>
        <w:rPr>
          <w:rFonts w:hint="eastAsia" w:ascii="新宋体" w:hAnsi="新宋体" w:eastAsia="新宋体" w:cs="新宋体"/>
          <w:sz w:val="24"/>
          <w:szCs w:val="22"/>
          <w:highlight w:val="none"/>
          <w:lang w:val="en-US" w:eastAsia="zh-CN"/>
        </w:rPr>
        <w:t>安装方案：</w:t>
      </w:r>
      <w:r>
        <w:rPr>
          <w:rFonts w:hint="eastAsia" w:ascii="宋体" w:hAnsi="宋体" w:eastAsia="宋体" w:cs="宋体"/>
          <w:b w:val="0"/>
          <w:bCs w:val="0"/>
          <w:color w:val="auto"/>
          <w:sz w:val="24"/>
          <w:highlight w:val="none"/>
          <w:lang w:val="en-US" w:eastAsia="zh-CN"/>
        </w:rPr>
        <w:t>供应商负责本项目的</w:t>
      </w:r>
      <w:r>
        <w:rPr>
          <w:rFonts w:hint="eastAsia" w:ascii="宋体" w:hAnsi="宋体" w:cs="宋体"/>
          <w:b w:val="0"/>
          <w:bCs w:val="0"/>
          <w:color w:val="auto"/>
          <w:sz w:val="24"/>
          <w:highlight w:val="none"/>
          <w:lang w:val="en-US" w:eastAsia="zh-CN"/>
        </w:rPr>
        <w:t>货物</w:t>
      </w:r>
      <w:r>
        <w:rPr>
          <w:rFonts w:hint="eastAsia" w:ascii="宋体" w:hAnsi="宋体" w:eastAsia="宋体" w:cs="宋体"/>
          <w:b w:val="0"/>
          <w:bCs w:val="0"/>
          <w:color w:val="auto"/>
          <w:sz w:val="24"/>
          <w:highlight w:val="none"/>
          <w:lang w:val="en-US" w:eastAsia="zh-CN"/>
        </w:rPr>
        <w:t>提供、</w:t>
      </w:r>
      <w:r>
        <w:rPr>
          <w:rFonts w:hint="eastAsia" w:ascii="宋体" w:hAnsi="宋体" w:cs="宋体"/>
          <w:b w:val="0"/>
          <w:bCs w:val="0"/>
          <w:color w:val="auto"/>
          <w:sz w:val="24"/>
          <w:highlight w:val="none"/>
          <w:lang w:val="en-US" w:eastAsia="zh-CN"/>
        </w:rPr>
        <w:t>包装</w:t>
      </w:r>
      <w:r>
        <w:rPr>
          <w:rFonts w:hint="eastAsia" w:ascii="宋体" w:hAnsi="宋体" w:eastAsia="宋体" w:cs="宋体"/>
          <w:b w:val="0"/>
          <w:bCs w:val="0"/>
          <w:color w:val="auto"/>
          <w:sz w:val="24"/>
          <w:highlight w:val="none"/>
          <w:lang w:val="en-US" w:eastAsia="zh-CN"/>
        </w:rPr>
        <w:t>运输、装卸保管、安装调试、保险</w:t>
      </w:r>
      <w:r>
        <w:rPr>
          <w:rFonts w:hint="eastAsia" w:ascii="宋体" w:hAnsi="宋体" w:eastAsia="宋体" w:cs="宋体"/>
          <w:b w:val="0"/>
          <w:bCs w:val="0"/>
          <w:color w:val="auto"/>
          <w:sz w:val="24"/>
          <w:highlight w:val="none"/>
          <w:lang w:eastAsia="zh-CN"/>
        </w:rPr>
        <w:t>、质保期及免费维修保养服务期内维修保养服务等</w:t>
      </w:r>
      <w:r>
        <w:rPr>
          <w:rFonts w:hint="eastAsia" w:ascii="宋体" w:hAnsi="宋体" w:eastAsia="宋体" w:cs="宋体"/>
          <w:b w:val="0"/>
          <w:bCs w:val="0"/>
          <w:color w:val="auto"/>
          <w:sz w:val="24"/>
          <w:highlight w:val="none"/>
          <w:lang w:val="en-US" w:eastAsia="zh-CN"/>
        </w:rPr>
        <w:t>所有工作</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lang w:val="en-US" w:eastAsia="zh-CN"/>
        </w:rPr>
        <w:t>供应商</w:t>
      </w:r>
      <w:r>
        <w:rPr>
          <w:rFonts w:hint="eastAsia" w:ascii="宋体" w:hAnsi="宋体" w:eastAsia="宋体" w:cs="宋体"/>
          <w:b w:val="0"/>
          <w:bCs w:val="0"/>
          <w:color w:val="auto"/>
          <w:sz w:val="24"/>
          <w:highlight w:val="none"/>
        </w:rPr>
        <w:t>须</w:t>
      </w:r>
      <w:r>
        <w:rPr>
          <w:rFonts w:hint="eastAsia" w:ascii="宋体" w:hAnsi="宋体" w:eastAsia="宋体" w:cs="宋体"/>
          <w:b w:val="0"/>
          <w:bCs w:val="0"/>
          <w:color w:val="auto"/>
          <w:sz w:val="24"/>
          <w:highlight w:val="none"/>
          <w:lang w:val="en-US" w:eastAsia="zh-CN"/>
        </w:rPr>
        <w:t>在</w:t>
      </w:r>
      <w:r>
        <w:rPr>
          <w:rFonts w:hint="eastAsia" w:ascii="宋体" w:hAnsi="宋体" w:cs="宋体"/>
          <w:b w:val="0"/>
          <w:bCs w:val="0"/>
          <w:color w:val="auto"/>
          <w:sz w:val="24"/>
          <w:highlight w:val="none"/>
          <w:lang w:val="en-US" w:eastAsia="zh-CN"/>
        </w:rPr>
        <w:t>响应文件</w:t>
      </w:r>
      <w:r>
        <w:rPr>
          <w:rFonts w:hint="eastAsia" w:ascii="宋体" w:hAnsi="宋体" w:eastAsia="宋体" w:cs="宋体"/>
          <w:b w:val="0"/>
          <w:bCs w:val="0"/>
          <w:color w:val="auto"/>
          <w:sz w:val="24"/>
          <w:highlight w:val="none"/>
          <w:lang w:val="en-US" w:eastAsia="zh-CN"/>
        </w:rPr>
        <w:t>中</w:t>
      </w:r>
      <w:r>
        <w:rPr>
          <w:rFonts w:hint="eastAsia" w:ascii="宋体" w:hAnsi="宋体" w:eastAsia="宋体" w:cs="宋体"/>
          <w:b w:val="0"/>
          <w:bCs w:val="0"/>
          <w:color w:val="auto"/>
          <w:sz w:val="24"/>
          <w:highlight w:val="none"/>
        </w:rPr>
        <w:t>提供完整的</w:t>
      </w:r>
      <w:r>
        <w:rPr>
          <w:rFonts w:hint="eastAsia" w:ascii="宋体" w:hAnsi="宋体" w:eastAsia="宋体" w:cs="宋体"/>
          <w:b w:val="0"/>
          <w:bCs w:val="0"/>
          <w:color w:val="auto"/>
          <w:sz w:val="24"/>
          <w:highlight w:val="none"/>
          <w:lang w:val="en-US" w:eastAsia="zh-CN"/>
        </w:rPr>
        <w:t>安装方案，安装方案必须满足</w:t>
      </w:r>
      <w:r>
        <w:rPr>
          <w:rFonts w:hint="eastAsia" w:ascii="宋体" w:hAnsi="宋体" w:cs="宋体"/>
          <w:b w:val="0"/>
          <w:bCs w:val="0"/>
          <w:color w:val="auto"/>
          <w:sz w:val="24"/>
          <w:highlight w:val="none"/>
          <w:lang w:val="en-US" w:eastAsia="zh-CN"/>
        </w:rPr>
        <w:t>比选人</w:t>
      </w:r>
      <w:r>
        <w:rPr>
          <w:rFonts w:hint="eastAsia" w:ascii="宋体" w:hAnsi="宋体" w:eastAsia="宋体" w:cs="宋体"/>
          <w:b w:val="0"/>
          <w:bCs w:val="0"/>
          <w:color w:val="auto"/>
          <w:sz w:val="24"/>
          <w:highlight w:val="none"/>
          <w:lang w:val="en-US" w:eastAsia="zh-CN"/>
        </w:rPr>
        <w:t>的使用要求</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安装方案应</w:t>
      </w:r>
      <w:r>
        <w:rPr>
          <w:rFonts w:hint="eastAsia" w:ascii="宋体" w:hAnsi="宋体" w:eastAsia="宋体" w:cs="宋体"/>
          <w:b w:val="0"/>
          <w:bCs w:val="0"/>
          <w:color w:val="auto"/>
          <w:spacing w:val="-2"/>
          <w:sz w:val="24"/>
          <w:szCs w:val="24"/>
          <w:highlight w:val="none"/>
          <w:lang w:val="en-US" w:eastAsia="zh-CN"/>
        </w:rPr>
        <w:t>说明各安装分项的施工方法和布置，随</w:t>
      </w:r>
      <w:r>
        <w:rPr>
          <w:rFonts w:hint="eastAsia" w:ascii="宋体" w:hAnsi="宋体" w:cs="宋体"/>
          <w:b w:val="0"/>
          <w:bCs w:val="0"/>
          <w:color w:val="auto"/>
          <w:spacing w:val="-2"/>
          <w:sz w:val="24"/>
          <w:szCs w:val="24"/>
          <w:highlight w:val="none"/>
          <w:lang w:val="en-US" w:eastAsia="zh-CN"/>
        </w:rPr>
        <w:t>响应文件</w:t>
      </w:r>
      <w:r>
        <w:rPr>
          <w:rFonts w:hint="eastAsia" w:ascii="宋体" w:hAnsi="宋体" w:eastAsia="宋体" w:cs="宋体"/>
          <w:b w:val="0"/>
          <w:bCs w:val="0"/>
          <w:color w:val="auto"/>
          <w:spacing w:val="-2"/>
          <w:sz w:val="24"/>
          <w:szCs w:val="24"/>
          <w:highlight w:val="none"/>
          <w:lang w:val="en-US" w:eastAsia="zh-CN"/>
        </w:rPr>
        <w:t>必须提交以下项目内容：</w:t>
      </w:r>
    </w:p>
    <w:p>
      <w:pPr>
        <w:pStyle w:val="2"/>
        <w:keepNext w:val="0"/>
        <w:keepLines w:val="0"/>
        <w:pageBreakBefore w:val="0"/>
        <w:widowControl w:val="0"/>
        <w:tabs>
          <w:tab w:val="left" w:pos="9014"/>
        </w:tabs>
        <w:kinsoku/>
        <w:wordWrap/>
        <w:overflowPunct/>
        <w:topLinePunct w:val="0"/>
        <w:autoSpaceDE/>
        <w:autoSpaceDN/>
        <w:bidi w:val="0"/>
        <w:adjustRightInd/>
        <w:snapToGrid/>
        <w:spacing w:after="0" w:line="440" w:lineRule="exact"/>
        <w:ind w:left="0" w:firstLine="472" w:firstLineChars="200"/>
        <w:textAlignment w:val="auto"/>
        <w:rPr>
          <w:rFonts w:hint="eastAsia" w:ascii="宋体" w:hAnsi="宋体" w:eastAsia="宋体" w:cs="宋体"/>
          <w:b w:val="0"/>
          <w:bCs w:val="0"/>
          <w:color w:val="auto"/>
          <w:spacing w:val="-2"/>
          <w:sz w:val="24"/>
          <w:szCs w:val="24"/>
          <w:highlight w:val="none"/>
          <w:lang w:val="en-US" w:eastAsia="zh-CN"/>
        </w:rPr>
      </w:pPr>
      <w:r>
        <w:rPr>
          <w:rFonts w:hint="eastAsia" w:ascii="宋体" w:hAnsi="宋体" w:eastAsia="宋体" w:cs="宋体"/>
          <w:b w:val="0"/>
          <w:bCs w:val="0"/>
          <w:color w:val="auto"/>
          <w:spacing w:val="-2"/>
          <w:sz w:val="24"/>
          <w:szCs w:val="24"/>
          <w:highlight w:val="none"/>
          <w:lang w:val="en-US" w:eastAsia="zh-CN"/>
        </w:rPr>
        <w:t>（1）详细的供货、安装、调试方案，</w:t>
      </w:r>
    </w:p>
    <w:p>
      <w:pPr>
        <w:pStyle w:val="2"/>
        <w:keepNext w:val="0"/>
        <w:keepLines w:val="0"/>
        <w:pageBreakBefore w:val="0"/>
        <w:widowControl w:val="0"/>
        <w:tabs>
          <w:tab w:val="left" w:pos="9014"/>
        </w:tabs>
        <w:kinsoku/>
        <w:wordWrap/>
        <w:overflowPunct/>
        <w:topLinePunct w:val="0"/>
        <w:autoSpaceDE/>
        <w:autoSpaceDN/>
        <w:bidi w:val="0"/>
        <w:adjustRightInd/>
        <w:snapToGrid/>
        <w:spacing w:after="0" w:line="440" w:lineRule="exact"/>
        <w:ind w:firstLine="472" w:firstLineChars="200"/>
        <w:textAlignment w:val="auto"/>
        <w:rPr>
          <w:rFonts w:hint="eastAsia" w:ascii="宋体" w:hAnsi="宋体" w:eastAsia="宋体" w:cs="宋体"/>
          <w:b w:val="0"/>
          <w:bCs w:val="0"/>
          <w:color w:val="auto"/>
          <w:spacing w:val="-2"/>
          <w:sz w:val="24"/>
          <w:szCs w:val="24"/>
          <w:highlight w:val="none"/>
          <w:lang w:val="en-US" w:eastAsia="zh-CN"/>
        </w:rPr>
      </w:pPr>
      <w:r>
        <w:rPr>
          <w:rFonts w:hint="eastAsia" w:ascii="宋体" w:hAnsi="宋体" w:eastAsia="宋体" w:cs="宋体"/>
          <w:b w:val="0"/>
          <w:bCs w:val="0"/>
          <w:color w:val="auto"/>
          <w:spacing w:val="-2"/>
          <w:sz w:val="24"/>
          <w:szCs w:val="24"/>
          <w:highlight w:val="none"/>
          <w:lang w:val="en-US" w:eastAsia="zh-CN"/>
        </w:rPr>
        <w:t>（2）保证安装进度、工期和质量的措施；各分部分项安装要求，应严格遵守中华人民共和国现行的有关通风与空调工程相关标准及工艺要求。</w:t>
      </w:r>
    </w:p>
    <w:p>
      <w:pPr>
        <w:pStyle w:val="2"/>
        <w:keepNext w:val="0"/>
        <w:keepLines w:val="0"/>
        <w:pageBreakBefore w:val="0"/>
        <w:widowControl w:val="0"/>
        <w:tabs>
          <w:tab w:val="left" w:pos="9014"/>
        </w:tabs>
        <w:kinsoku/>
        <w:wordWrap/>
        <w:overflowPunct/>
        <w:topLinePunct w:val="0"/>
        <w:autoSpaceDE/>
        <w:autoSpaceDN/>
        <w:bidi w:val="0"/>
        <w:adjustRightInd/>
        <w:snapToGrid/>
        <w:spacing w:after="0" w:line="440" w:lineRule="exact"/>
        <w:ind w:left="0" w:firstLine="472" w:firstLineChars="200"/>
        <w:textAlignment w:val="auto"/>
        <w:rPr>
          <w:rFonts w:hint="eastAsia" w:ascii="宋体" w:hAnsi="宋体" w:eastAsia="宋体" w:cs="宋体"/>
          <w:b w:val="0"/>
          <w:bCs w:val="0"/>
          <w:color w:val="auto"/>
          <w:spacing w:val="-2"/>
          <w:sz w:val="24"/>
          <w:szCs w:val="24"/>
          <w:highlight w:val="none"/>
          <w:lang w:val="en-US" w:eastAsia="zh-CN"/>
        </w:rPr>
      </w:pPr>
      <w:r>
        <w:rPr>
          <w:rFonts w:hint="eastAsia" w:ascii="宋体" w:hAnsi="宋体" w:eastAsia="宋体" w:cs="宋体"/>
          <w:b w:val="0"/>
          <w:bCs w:val="0"/>
          <w:color w:val="auto"/>
          <w:spacing w:val="-2"/>
          <w:sz w:val="24"/>
          <w:szCs w:val="24"/>
          <w:highlight w:val="none"/>
          <w:lang w:val="en-US" w:eastAsia="zh-CN"/>
        </w:rPr>
        <w:t>（3）供货、安装、调试时间进度表（按</w:t>
      </w:r>
      <w:r>
        <w:rPr>
          <w:rFonts w:hint="eastAsia" w:ascii="宋体" w:hAnsi="宋体" w:cs="宋体"/>
          <w:b w:val="0"/>
          <w:bCs w:val="0"/>
          <w:color w:val="auto"/>
          <w:spacing w:val="-2"/>
          <w:sz w:val="24"/>
          <w:szCs w:val="24"/>
          <w:highlight w:val="none"/>
          <w:lang w:val="en-US" w:eastAsia="zh-CN"/>
        </w:rPr>
        <w:t>比选文件</w:t>
      </w:r>
      <w:r>
        <w:rPr>
          <w:rFonts w:hint="eastAsia" w:ascii="宋体" w:hAnsi="宋体" w:eastAsia="宋体" w:cs="宋体"/>
          <w:b w:val="0"/>
          <w:bCs w:val="0"/>
          <w:color w:val="auto"/>
          <w:spacing w:val="-2"/>
          <w:sz w:val="24"/>
          <w:szCs w:val="24"/>
          <w:highlight w:val="none"/>
          <w:lang w:val="en-US" w:eastAsia="zh-CN"/>
        </w:rPr>
        <w:t>要求自行拟定）。</w:t>
      </w:r>
    </w:p>
    <w:p>
      <w:pPr>
        <w:pStyle w:val="2"/>
        <w:keepNext w:val="0"/>
        <w:keepLines w:val="0"/>
        <w:pageBreakBefore w:val="0"/>
        <w:widowControl w:val="0"/>
        <w:tabs>
          <w:tab w:val="left" w:pos="9014"/>
        </w:tabs>
        <w:kinsoku/>
        <w:wordWrap/>
        <w:overflowPunct/>
        <w:topLinePunct w:val="0"/>
        <w:autoSpaceDE/>
        <w:autoSpaceDN/>
        <w:bidi w:val="0"/>
        <w:adjustRightInd/>
        <w:snapToGrid/>
        <w:spacing w:after="0" w:line="440" w:lineRule="exact"/>
        <w:ind w:left="0" w:firstLine="472" w:firstLineChars="200"/>
        <w:textAlignment w:val="auto"/>
        <w:rPr>
          <w:rFonts w:hint="eastAsia" w:ascii="宋体" w:hAnsi="宋体" w:eastAsia="宋体" w:cs="宋体"/>
          <w:color w:val="auto"/>
          <w:lang w:val="en-US" w:eastAsia="zh-CN"/>
        </w:rPr>
      </w:pPr>
      <w:r>
        <w:rPr>
          <w:rFonts w:hint="eastAsia" w:ascii="宋体" w:hAnsi="宋体" w:eastAsia="宋体" w:cs="宋体"/>
          <w:b w:val="0"/>
          <w:bCs w:val="0"/>
          <w:color w:val="auto"/>
          <w:spacing w:val="-2"/>
          <w:sz w:val="24"/>
          <w:szCs w:val="24"/>
          <w:highlight w:val="none"/>
          <w:lang w:val="en-US" w:eastAsia="zh-CN"/>
        </w:rPr>
        <w:t>（4）保证安全、文明施工，减少环境污染和降低噪音的措施、应急措施。</w:t>
      </w:r>
    </w:p>
    <w:p>
      <w:pPr>
        <w:pStyle w:val="2"/>
      </w:pPr>
    </w:p>
    <w:bookmarkEnd w:id="50"/>
    <w:bookmarkEnd w:id="51"/>
    <w:p>
      <w:pPr>
        <w:spacing w:line="360" w:lineRule="auto"/>
        <w:ind w:firstLine="482" w:firstLineChars="200"/>
        <w:outlineLvl w:val="1"/>
        <w:rPr>
          <w:rFonts w:hint="eastAsia" w:ascii="宋体" w:hAnsi="宋体" w:eastAsia="宋体" w:cs="宋体"/>
          <w:b/>
          <w:bCs/>
          <w:color w:val="auto"/>
          <w:kern w:val="0"/>
          <w:sz w:val="24"/>
          <w:highlight w:val="none"/>
          <w:lang w:bidi="ar"/>
        </w:rPr>
      </w:pPr>
      <w:bookmarkStart w:id="53" w:name="_Toc3"/>
      <w:r>
        <w:rPr>
          <w:rFonts w:hint="eastAsia" w:ascii="宋体" w:hAnsi="宋体" w:eastAsia="宋体" w:cs="宋体"/>
          <w:b/>
          <w:bCs/>
          <w:color w:val="auto"/>
          <w:kern w:val="0"/>
          <w:sz w:val="24"/>
          <w:highlight w:val="none"/>
          <w:lang w:val="en-US" w:eastAsia="zh-CN" w:bidi="ar"/>
        </w:rPr>
        <w:t>四、</w:t>
      </w:r>
      <w:bookmarkEnd w:id="53"/>
      <w:bookmarkStart w:id="54" w:name="_Toc13285"/>
      <w:bookmarkStart w:id="55" w:name="_Toc29282"/>
      <w:r>
        <w:rPr>
          <w:rFonts w:hint="eastAsia" w:ascii="宋体" w:hAnsi="宋体" w:eastAsia="宋体" w:cs="宋体"/>
          <w:b/>
          <w:bCs/>
          <w:color w:val="auto"/>
          <w:kern w:val="0"/>
          <w:sz w:val="24"/>
          <w:highlight w:val="none"/>
          <w:lang w:bidi="ar"/>
        </w:rPr>
        <w:t>商务要求：</w:t>
      </w:r>
      <w:bookmarkEnd w:id="52"/>
      <w:bookmarkEnd w:id="54"/>
      <w:bookmarkEnd w:id="55"/>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lang w:val="en-US" w:eastAsia="zh-CN"/>
        </w:rPr>
        <w:t>★</w:t>
      </w:r>
      <w:r>
        <w:rPr>
          <w:rFonts w:hint="eastAsia" w:ascii="新宋体" w:hAnsi="新宋体" w:eastAsia="新宋体" w:cs="新宋体"/>
          <w:sz w:val="24"/>
          <w:szCs w:val="22"/>
          <w:highlight w:val="none"/>
        </w:rPr>
        <w:t>1、交货及安装时间：合同签订后</w:t>
      </w:r>
      <w:r>
        <w:rPr>
          <w:rFonts w:hint="eastAsia" w:ascii="新宋体" w:hAnsi="新宋体" w:eastAsia="新宋体" w:cs="新宋体"/>
          <w:sz w:val="24"/>
          <w:szCs w:val="22"/>
          <w:highlight w:val="none"/>
          <w:lang w:val="en-US" w:eastAsia="zh-CN"/>
        </w:rPr>
        <w:t>20</w:t>
      </w:r>
      <w:r>
        <w:rPr>
          <w:rFonts w:hint="eastAsia" w:ascii="新宋体" w:hAnsi="新宋体" w:eastAsia="新宋体" w:cs="新宋体"/>
          <w:sz w:val="24"/>
          <w:szCs w:val="22"/>
          <w:highlight w:val="none"/>
        </w:rPr>
        <w:t>个日历天内。完成货物到货</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lang w:val="en-US" w:eastAsia="zh-CN"/>
        </w:rPr>
        <w:t>安装调试并通过比选人验收</w:t>
      </w:r>
      <w:r>
        <w:rPr>
          <w:rFonts w:hint="eastAsia" w:ascii="新宋体" w:hAnsi="新宋体" w:eastAsia="新宋体" w:cs="新宋体"/>
          <w:sz w:val="24"/>
          <w:szCs w:val="22"/>
          <w:highlight w:val="none"/>
        </w:rPr>
        <w:t>。</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lang w:val="en-US" w:eastAsia="zh-CN"/>
        </w:rPr>
        <w:t>★</w:t>
      </w:r>
      <w:r>
        <w:rPr>
          <w:rFonts w:hint="eastAsia" w:ascii="新宋体" w:hAnsi="新宋体" w:eastAsia="新宋体" w:cs="新宋体"/>
          <w:sz w:val="24"/>
          <w:szCs w:val="22"/>
          <w:highlight w:val="none"/>
        </w:rPr>
        <w:t>2、交货地点：</w:t>
      </w:r>
      <w:r>
        <w:rPr>
          <w:rFonts w:hint="eastAsia" w:ascii="新宋体" w:hAnsi="新宋体" w:eastAsia="新宋体" w:cs="新宋体"/>
          <w:sz w:val="24"/>
          <w:szCs w:val="22"/>
          <w:highlight w:val="none"/>
          <w:lang w:eastAsia="zh-CN"/>
        </w:rPr>
        <w:t>比选人</w:t>
      </w:r>
      <w:r>
        <w:rPr>
          <w:rFonts w:hint="eastAsia" w:ascii="新宋体" w:hAnsi="新宋体" w:eastAsia="新宋体" w:cs="新宋体"/>
          <w:sz w:val="24"/>
          <w:szCs w:val="22"/>
          <w:highlight w:val="none"/>
        </w:rPr>
        <w:t>指定地点。</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lang w:val="en-US" w:eastAsia="zh-CN"/>
        </w:rPr>
        <w:t>★</w:t>
      </w:r>
      <w:r>
        <w:rPr>
          <w:rFonts w:hint="eastAsia" w:ascii="新宋体" w:hAnsi="新宋体" w:eastAsia="新宋体" w:cs="新宋体"/>
          <w:sz w:val="24"/>
          <w:szCs w:val="22"/>
          <w:highlight w:val="none"/>
        </w:rPr>
        <w:t>3、付款方式：</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lang w:val="en-US" w:eastAsia="zh-CN"/>
        </w:rPr>
        <w:t>3</w:t>
      </w:r>
      <w:r>
        <w:rPr>
          <w:rFonts w:hint="eastAsia" w:ascii="新宋体" w:hAnsi="新宋体" w:eastAsia="新宋体" w:cs="新宋体"/>
          <w:sz w:val="24"/>
          <w:szCs w:val="22"/>
          <w:highlight w:val="none"/>
        </w:rPr>
        <w:t>.1 支付货币：人民币支付。</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lang w:val="en-US" w:eastAsia="zh-CN"/>
        </w:rPr>
        <w:t>3</w:t>
      </w:r>
      <w:r>
        <w:rPr>
          <w:rFonts w:hint="eastAsia" w:ascii="新宋体" w:hAnsi="新宋体" w:eastAsia="新宋体" w:cs="新宋体"/>
          <w:sz w:val="24"/>
          <w:szCs w:val="22"/>
          <w:highlight w:val="none"/>
        </w:rPr>
        <w:t>.2 付款方式：银行转账支付。</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lang w:val="en-US" w:eastAsia="zh-CN"/>
        </w:rPr>
        <w:t>3</w:t>
      </w:r>
      <w:r>
        <w:rPr>
          <w:rFonts w:hint="eastAsia" w:ascii="新宋体" w:hAnsi="新宋体" w:eastAsia="新宋体" w:cs="新宋体"/>
          <w:sz w:val="24"/>
          <w:szCs w:val="22"/>
          <w:highlight w:val="none"/>
        </w:rPr>
        <w:t>.3 支付办法：</w:t>
      </w:r>
      <w:r>
        <w:rPr>
          <w:rFonts w:hint="eastAsia" w:ascii="新宋体" w:hAnsi="新宋体" w:eastAsia="新宋体" w:cs="新宋体"/>
          <w:sz w:val="24"/>
          <w:szCs w:val="22"/>
          <w:highlight w:val="none"/>
          <w:lang w:val="en-US" w:eastAsia="zh-CN"/>
        </w:rPr>
        <w:t>以合同约定为准</w:t>
      </w:r>
      <w:r>
        <w:rPr>
          <w:rFonts w:hint="eastAsia" w:ascii="新宋体" w:hAnsi="新宋体" w:eastAsia="新宋体" w:cs="新宋体"/>
          <w:sz w:val="24"/>
          <w:szCs w:val="22"/>
          <w:highlight w:val="none"/>
        </w:rPr>
        <w:t>。</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4、售后服务要求：</w:t>
      </w:r>
    </w:p>
    <w:p>
      <w:pPr>
        <w:spacing w:line="360" w:lineRule="auto"/>
        <w:ind w:firstLine="480" w:firstLineChars="200"/>
        <w:rPr>
          <w:rFonts w:hint="eastAsia" w:ascii="新宋体" w:hAnsi="新宋体" w:eastAsia="新宋体" w:cs="新宋体"/>
          <w:sz w:val="24"/>
          <w:szCs w:val="22"/>
          <w:highlight w:val="none"/>
          <w:lang w:val="en-US" w:eastAsia="zh-CN"/>
        </w:rPr>
      </w:pPr>
      <w:r>
        <w:rPr>
          <w:rFonts w:hint="eastAsia" w:ascii="新宋体" w:hAnsi="新宋体" w:eastAsia="新宋体" w:cs="新宋体"/>
          <w:sz w:val="24"/>
          <w:szCs w:val="22"/>
          <w:highlight w:val="none"/>
          <w:lang w:val="en-US" w:eastAsia="zh-CN"/>
        </w:rPr>
        <w:t>4.1有完整的售后服务方案：包括但不限于售后服务人员配置及联系电话、售后服务承诺、质量保障范围、</w:t>
      </w:r>
      <w:r>
        <w:rPr>
          <w:rFonts w:hint="eastAsia" w:ascii="新宋体" w:hAnsi="新宋体" w:eastAsia="新宋体" w:cs="新宋体"/>
          <w:sz w:val="24"/>
          <w:szCs w:val="22"/>
          <w:highlight w:val="none"/>
        </w:rPr>
        <w:t>应急处理</w:t>
      </w:r>
      <w:r>
        <w:rPr>
          <w:rFonts w:hint="eastAsia" w:ascii="新宋体" w:hAnsi="新宋体" w:eastAsia="新宋体" w:cs="新宋体"/>
          <w:sz w:val="24"/>
          <w:szCs w:val="22"/>
          <w:highlight w:val="none"/>
          <w:lang w:eastAsia="zh-CN"/>
        </w:rPr>
        <w:t>方案</w:t>
      </w:r>
      <w:r>
        <w:rPr>
          <w:rFonts w:hint="eastAsia" w:ascii="新宋体" w:hAnsi="新宋体" w:eastAsia="新宋体" w:cs="新宋体"/>
          <w:sz w:val="24"/>
          <w:szCs w:val="22"/>
          <w:highlight w:val="none"/>
          <w:lang w:val="en-US" w:eastAsia="zh-CN"/>
        </w:rPr>
        <w:t>等。</w:t>
      </w:r>
    </w:p>
    <w:p>
      <w:pPr>
        <w:spacing w:line="360" w:lineRule="auto"/>
        <w:ind w:firstLine="480" w:firstLineChars="200"/>
        <w:rPr>
          <w:rFonts w:hint="eastAsia" w:ascii="新宋体" w:hAnsi="新宋体" w:eastAsia="新宋体" w:cs="新宋体"/>
          <w:sz w:val="24"/>
          <w:szCs w:val="22"/>
          <w:highlight w:val="none"/>
          <w:lang w:val="en-US" w:eastAsia="zh-CN"/>
        </w:rPr>
      </w:pPr>
      <w:r>
        <w:rPr>
          <w:rFonts w:hint="eastAsia" w:ascii="新宋体" w:hAnsi="新宋体" w:eastAsia="新宋体" w:cs="新宋体"/>
          <w:sz w:val="24"/>
          <w:szCs w:val="22"/>
          <w:highlight w:val="none"/>
          <w:lang w:val="en-US" w:eastAsia="zh-CN"/>
        </w:rPr>
        <w:t>★4.2供应商负责所有产品的运输、配送以及首次质量（计量）检测（如需），所产生的费和均由供应商承担。</w:t>
      </w:r>
    </w:p>
    <w:p>
      <w:pPr>
        <w:spacing w:line="360" w:lineRule="auto"/>
        <w:ind w:firstLine="480" w:firstLineChars="200"/>
        <w:rPr>
          <w:rFonts w:hint="eastAsia" w:ascii="新宋体" w:hAnsi="新宋体" w:eastAsia="新宋体" w:cs="新宋体"/>
          <w:sz w:val="24"/>
          <w:szCs w:val="22"/>
          <w:highlight w:val="none"/>
          <w:lang w:eastAsia="zh-CN"/>
        </w:rPr>
      </w:pPr>
      <w:r>
        <w:rPr>
          <w:rFonts w:hint="eastAsia" w:ascii="新宋体" w:hAnsi="新宋体" w:eastAsia="新宋体" w:cs="新宋体"/>
          <w:sz w:val="24"/>
          <w:szCs w:val="22"/>
          <w:highlight w:val="none"/>
          <w:lang w:val="en-US" w:eastAsia="zh-CN"/>
        </w:rPr>
        <w:t>★4.3</w:t>
      </w:r>
      <w:r>
        <w:rPr>
          <w:rFonts w:hint="eastAsia" w:ascii="新宋体" w:hAnsi="新宋体" w:eastAsia="新宋体" w:cs="新宋体"/>
          <w:sz w:val="24"/>
          <w:szCs w:val="22"/>
          <w:highlight w:val="none"/>
        </w:rPr>
        <w:t>质保期</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lang w:val="en-US" w:eastAsia="zh-CN"/>
        </w:rPr>
        <w:t>1</w:t>
      </w:r>
      <w:r>
        <w:rPr>
          <w:rFonts w:hint="eastAsia" w:ascii="新宋体" w:hAnsi="新宋体" w:eastAsia="新宋体" w:cs="新宋体"/>
          <w:sz w:val="24"/>
          <w:szCs w:val="22"/>
          <w:highlight w:val="none"/>
        </w:rPr>
        <w:t xml:space="preserve"> 年</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lang w:val="en-US" w:eastAsia="zh-CN"/>
        </w:rPr>
        <w:t>自验收合格之日起计算</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有国家相关规定的从其规定</w:t>
      </w:r>
      <w:r>
        <w:rPr>
          <w:rFonts w:hint="eastAsia" w:ascii="新宋体" w:hAnsi="新宋体" w:eastAsia="新宋体" w:cs="新宋体"/>
          <w:sz w:val="24"/>
          <w:szCs w:val="22"/>
          <w:highlight w:val="none"/>
          <w:lang w:eastAsia="zh-CN"/>
        </w:rPr>
        <w:t>。</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lang w:val="en-US" w:eastAsia="zh-CN"/>
        </w:rPr>
        <w:t>★4.4供应商应</w:t>
      </w:r>
      <w:r>
        <w:rPr>
          <w:rFonts w:hint="eastAsia" w:ascii="新宋体" w:hAnsi="新宋体" w:eastAsia="新宋体" w:cs="新宋体"/>
          <w:sz w:val="24"/>
          <w:szCs w:val="22"/>
          <w:highlight w:val="none"/>
        </w:rPr>
        <w:t>提供良好的技术支持，保证 7×24 小时电话技术支持、现场支持和远程咨询等</w:t>
      </w:r>
      <w:r>
        <w:rPr>
          <w:rFonts w:hint="eastAsia" w:ascii="新宋体" w:hAnsi="新宋体" w:eastAsia="新宋体" w:cs="新宋体"/>
          <w:b/>
          <w:bCs/>
          <w:sz w:val="24"/>
          <w:szCs w:val="22"/>
          <w:highlight w:val="none"/>
          <w:u w:val="single"/>
          <w:lang w:eastAsia="zh-CN"/>
        </w:rPr>
        <w:t>（</w:t>
      </w:r>
      <w:r>
        <w:rPr>
          <w:rFonts w:hint="eastAsia" w:ascii="新宋体" w:hAnsi="新宋体" w:eastAsia="新宋体" w:cs="新宋体"/>
          <w:b/>
          <w:bCs/>
          <w:sz w:val="24"/>
          <w:szCs w:val="22"/>
          <w:highlight w:val="none"/>
          <w:u w:val="single"/>
          <w:lang w:val="en-US" w:eastAsia="zh-CN"/>
        </w:rPr>
        <w:t>提供承诺函</w:t>
      </w:r>
      <w:r>
        <w:rPr>
          <w:rFonts w:hint="eastAsia" w:ascii="新宋体" w:hAnsi="新宋体" w:eastAsia="新宋体" w:cs="新宋体"/>
          <w:b/>
          <w:bCs/>
          <w:sz w:val="24"/>
          <w:szCs w:val="22"/>
          <w:highlight w:val="none"/>
          <w:u w:val="single"/>
          <w:lang w:eastAsia="zh-CN"/>
        </w:rPr>
        <w:t>）</w:t>
      </w:r>
      <w:r>
        <w:rPr>
          <w:rFonts w:hint="eastAsia" w:ascii="新宋体" w:hAnsi="新宋体" w:eastAsia="新宋体" w:cs="新宋体"/>
          <w:sz w:val="24"/>
          <w:szCs w:val="22"/>
          <w:highlight w:val="none"/>
        </w:rPr>
        <w:t>；</w:t>
      </w:r>
    </w:p>
    <w:p>
      <w:pPr>
        <w:spacing w:line="360" w:lineRule="auto"/>
        <w:ind w:firstLine="480" w:firstLineChars="200"/>
        <w:rPr>
          <w:rFonts w:hint="eastAsia" w:ascii="新宋体" w:hAnsi="新宋体" w:eastAsia="新宋体" w:cs="新宋体"/>
          <w:sz w:val="24"/>
          <w:szCs w:val="22"/>
          <w:highlight w:val="none"/>
          <w:lang w:eastAsia="zh-CN"/>
        </w:rPr>
      </w:pPr>
      <w:r>
        <w:rPr>
          <w:rFonts w:hint="eastAsia" w:ascii="新宋体" w:hAnsi="新宋体" w:eastAsia="新宋体" w:cs="新宋体"/>
          <w:sz w:val="24"/>
          <w:szCs w:val="22"/>
          <w:highlight w:val="none"/>
          <w:lang w:val="en-US" w:eastAsia="zh-CN"/>
        </w:rPr>
        <w:t>★5</w:t>
      </w:r>
      <w:r>
        <w:rPr>
          <w:rFonts w:hint="eastAsia" w:ascii="新宋体" w:hAnsi="新宋体" w:eastAsia="新宋体" w:cs="新宋体"/>
          <w:sz w:val="24"/>
          <w:szCs w:val="22"/>
          <w:highlight w:val="none"/>
        </w:rPr>
        <w:t>、验收办法及标准：</w:t>
      </w:r>
      <w:r>
        <w:rPr>
          <w:rFonts w:hint="eastAsia" w:ascii="新宋体" w:hAnsi="新宋体" w:eastAsia="新宋体" w:cs="新宋体"/>
          <w:sz w:val="24"/>
          <w:szCs w:val="22"/>
          <w:highlight w:val="none"/>
          <w:lang w:val="en-US" w:eastAsia="zh-CN"/>
        </w:rPr>
        <w:t>参照</w:t>
      </w:r>
      <w:r>
        <w:rPr>
          <w:rFonts w:hint="eastAsia" w:ascii="新宋体" w:hAnsi="新宋体" w:eastAsia="新宋体" w:cs="新宋体"/>
          <w:sz w:val="24"/>
          <w:szCs w:val="22"/>
          <w:highlight w:val="none"/>
        </w:rPr>
        <w:t>《财政部关于进一步加强政府采购需求和履约验收管理的指导意见》（财库〔2016〕205 号）规定及国家和地方相关的法律、规范及行业标准及</w:t>
      </w:r>
      <w:r>
        <w:rPr>
          <w:rFonts w:hint="eastAsia" w:ascii="新宋体" w:hAnsi="新宋体" w:eastAsia="新宋体" w:cs="新宋体"/>
          <w:sz w:val="24"/>
          <w:szCs w:val="22"/>
          <w:highlight w:val="none"/>
          <w:lang w:val="en-US" w:eastAsia="zh-CN"/>
        </w:rPr>
        <w:t>比选</w:t>
      </w:r>
      <w:r>
        <w:rPr>
          <w:rFonts w:hint="eastAsia" w:ascii="新宋体" w:hAnsi="新宋体" w:eastAsia="新宋体" w:cs="新宋体"/>
          <w:sz w:val="24"/>
          <w:szCs w:val="22"/>
          <w:highlight w:val="none"/>
        </w:rPr>
        <w:t>文件、</w:t>
      </w:r>
      <w:r>
        <w:rPr>
          <w:rFonts w:hint="eastAsia" w:ascii="新宋体" w:hAnsi="新宋体" w:eastAsia="新宋体" w:cs="新宋体"/>
          <w:sz w:val="24"/>
          <w:szCs w:val="22"/>
          <w:highlight w:val="none"/>
          <w:lang w:val="en-US" w:eastAsia="zh-CN"/>
        </w:rPr>
        <w:t>响应</w:t>
      </w:r>
      <w:r>
        <w:rPr>
          <w:rFonts w:hint="eastAsia" w:ascii="新宋体" w:hAnsi="新宋体" w:eastAsia="新宋体" w:cs="新宋体"/>
          <w:sz w:val="24"/>
          <w:szCs w:val="22"/>
          <w:highlight w:val="none"/>
        </w:rPr>
        <w:t>文件执行，质量严格按照</w:t>
      </w:r>
      <w:r>
        <w:rPr>
          <w:rFonts w:hint="eastAsia" w:ascii="新宋体" w:hAnsi="新宋体" w:eastAsia="新宋体" w:cs="新宋体"/>
          <w:sz w:val="24"/>
          <w:szCs w:val="22"/>
          <w:highlight w:val="none"/>
          <w:lang w:val="en-US" w:eastAsia="zh-CN"/>
        </w:rPr>
        <w:t>中选</w:t>
      </w:r>
      <w:r>
        <w:rPr>
          <w:rFonts w:hint="eastAsia" w:ascii="新宋体" w:hAnsi="新宋体" w:eastAsia="新宋体" w:cs="新宋体"/>
          <w:sz w:val="24"/>
          <w:szCs w:val="22"/>
          <w:highlight w:val="none"/>
        </w:rPr>
        <w:t>供应商</w:t>
      </w:r>
      <w:r>
        <w:rPr>
          <w:rFonts w:hint="eastAsia" w:ascii="新宋体" w:hAnsi="新宋体" w:eastAsia="新宋体" w:cs="新宋体"/>
          <w:sz w:val="24"/>
          <w:szCs w:val="22"/>
          <w:highlight w:val="none"/>
          <w:lang w:val="en-US" w:eastAsia="zh-CN"/>
        </w:rPr>
        <w:t>的响应文件</w:t>
      </w:r>
      <w:r>
        <w:rPr>
          <w:rFonts w:hint="eastAsia" w:ascii="新宋体" w:hAnsi="新宋体" w:eastAsia="新宋体" w:cs="新宋体"/>
          <w:sz w:val="24"/>
          <w:szCs w:val="22"/>
          <w:highlight w:val="none"/>
        </w:rPr>
        <w:t>及</w:t>
      </w:r>
      <w:r>
        <w:rPr>
          <w:rFonts w:hint="eastAsia" w:ascii="新宋体" w:hAnsi="新宋体" w:eastAsia="新宋体" w:cs="新宋体"/>
          <w:sz w:val="24"/>
          <w:szCs w:val="22"/>
          <w:highlight w:val="none"/>
          <w:lang w:val="en-US" w:eastAsia="zh-CN"/>
        </w:rPr>
        <w:t>比选</w:t>
      </w:r>
      <w:r>
        <w:rPr>
          <w:rFonts w:hint="eastAsia" w:ascii="新宋体" w:hAnsi="新宋体" w:eastAsia="新宋体" w:cs="新宋体"/>
          <w:sz w:val="24"/>
          <w:szCs w:val="22"/>
          <w:highlight w:val="none"/>
        </w:rPr>
        <w:t>文件进行验收，以满足</w:t>
      </w:r>
      <w:r>
        <w:rPr>
          <w:rFonts w:hint="eastAsia" w:ascii="新宋体" w:hAnsi="新宋体" w:eastAsia="新宋体" w:cs="新宋体"/>
          <w:sz w:val="24"/>
          <w:szCs w:val="22"/>
          <w:highlight w:val="none"/>
          <w:lang w:eastAsia="zh-CN"/>
        </w:rPr>
        <w:t>比选人</w:t>
      </w:r>
      <w:r>
        <w:rPr>
          <w:rFonts w:hint="eastAsia" w:ascii="新宋体" w:hAnsi="新宋体" w:eastAsia="新宋体" w:cs="新宋体"/>
          <w:sz w:val="24"/>
          <w:szCs w:val="22"/>
          <w:highlight w:val="none"/>
        </w:rPr>
        <w:t>的实际需求为准</w:t>
      </w:r>
      <w:r>
        <w:rPr>
          <w:rFonts w:hint="eastAsia" w:ascii="新宋体" w:hAnsi="新宋体" w:eastAsia="新宋体" w:cs="新宋体"/>
          <w:sz w:val="24"/>
          <w:szCs w:val="22"/>
          <w:highlight w:val="none"/>
          <w:lang w:eastAsia="zh-CN"/>
        </w:rPr>
        <w:t>。</w:t>
      </w:r>
    </w:p>
    <w:p>
      <w:pPr>
        <w:spacing w:line="360" w:lineRule="auto"/>
        <w:ind w:firstLine="480" w:firstLineChars="200"/>
        <w:rPr>
          <w:rFonts w:hint="eastAsia" w:ascii="新宋体" w:hAnsi="新宋体" w:eastAsia="新宋体" w:cs="新宋体"/>
          <w:sz w:val="24"/>
          <w:szCs w:val="22"/>
          <w:highlight w:val="none"/>
          <w:lang w:eastAsia="zh-CN"/>
        </w:rPr>
      </w:pPr>
      <w:r>
        <w:rPr>
          <w:rFonts w:hint="eastAsia" w:ascii="新宋体" w:hAnsi="新宋体" w:eastAsia="新宋体" w:cs="新宋体"/>
          <w:sz w:val="24"/>
          <w:szCs w:val="22"/>
          <w:highlight w:val="none"/>
          <w:lang w:val="en-US" w:eastAsia="zh-CN"/>
        </w:rPr>
        <w:t>★6、本项目所有货物</w:t>
      </w:r>
      <w:r>
        <w:rPr>
          <w:rFonts w:hint="eastAsia" w:ascii="新宋体" w:hAnsi="新宋体" w:eastAsia="新宋体" w:cs="新宋体"/>
          <w:sz w:val="24"/>
          <w:szCs w:val="22"/>
          <w:highlight w:val="none"/>
          <w:lang w:eastAsia="zh-CN"/>
        </w:rPr>
        <w:t>涉及的商品包装和快递包装，均应符合《商品包装政府采购需求标准（试行）》《快递包装政府采购需求标准（试行）》的要求，包装应适应于远距离运输、防潮、防震、防锈和防野蛮装卸，以确保货物安全无损运抵指定地点。</w:t>
      </w:r>
      <w:bookmarkEnd w:id="39"/>
      <w:bookmarkEnd w:id="40"/>
      <w:bookmarkEnd w:id="41"/>
      <w:bookmarkEnd w:id="42"/>
      <w:bookmarkEnd w:id="43"/>
      <w:bookmarkEnd w:id="44"/>
      <w:bookmarkEnd w:id="45"/>
      <w:bookmarkEnd w:id="46"/>
      <w:bookmarkEnd w:id="47"/>
      <w:bookmarkEnd w:id="48"/>
    </w:p>
    <w:p>
      <w:pPr>
        <w:tabs>
          <w:tab w:val="left" w:pos="425"/>
        </w:tabs>
        <w:spacing w:line="360" w:lineRule="auto"/>
        <w:jc w:val="center"/>
        <w:outlineLvl w:val="0"/>
        <w:rPr>
          <w:rFonts w:hint="eastAsia" w:ascii="新宋体" w:hAnsi="新宋体" w:eastAsia="新宋体" w:cs="新宋体"/>
          <w:b/>
          <w:bCs/>
          <w:color w:val="auto"/>
          <w:kern w:val="2"/>
          <w:sz w:val="32"/>
          <w:szCs w:val="32"/>
          <w:highlight w:val="none"/>
        </w:rPr>
      </w:pPr>
      <w:r>
        <w:rPr>
          <w:rFonts w:hint="eastAsia" w:ascii="新宋体" w:hAnsi="新宋体" w:eastAsia="新宋体" w:cs="新宋体"/>
          <w:b/>
          <w:bCs/>
          <w:color w:val="auto"/>
          <w:kern w:val="2"/>
          <w:sz w:val="32"/>
          <w:szCs w:val="32"/>
          <w:highlight w:val="none"/>
        </w:rPr>
        <w:br w:type="page"/>
      </w:r>
      <w:bookmarkStart w:id="56" w:name="_Toc8751"/>
      <w:r>
        <w:rPr>
          <w:rFonts w:hint="eastAsia" w:ascii="新宋体" w:hAnsi="新宋体" w:eastAsia="新宋体" w:cs="新宋体"/>
          <w:b/>
          <w:bCs/>
          <w:color w:val="auto"/>
          <w:kern w:val="2"/>
          <w:sz w:val="32"/>
          <w:szCs w:val="32"/>
          <w:highlight w:val="none"/>
        </w:rPr>
        <w:t xml:space="preserve">第五章  </w:t>
      </w:r>
      <w:r>
        <w:rPr>
          <w:rFonts w:hint="eastAsia" w:ascii="新宋体" w:hAnsi="新宋体" w:eastAsia="新宋体" w:cs="新宋体"/>
          <w:b/>
          <w:bCs/>
          <w:color w:val="auto"/>
          <w:kern w:val="2"/>
          <w:sz w:val="32"/>
          <w:szCs w:val="32"/>
          <w:highlight w:val="none"/>
          <w:lang w:eastAsia="zh-CN"/>
        </w:rPr>
        <w:t>比选</w:t>
      </w:r>
      <w:r>
        <w:rPr>
          <w:rFonts w:hint="eastAsia" w:ascii="新宋体" w:hAnsi="新宋体" w:eastAsia="新宋体" w:cs="新宋体"/>
          <w:b/>
          <w:bCs/>
          <w:color w:val="auto"/>
          <w:kern w:val="2"/>
          <w:sz w:val="32"/>
          <w:szCs w:val="32"/>
          <w:highlight w:val="none"/>
        </w:rPr>
        <w:t>程序</w:t>
      </w:r>
      <w:bookmarkEnd w:id="56"/>
    </w:p>
    <w:p>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r>
        <w:rPr>
          <w:rFonts w:hint="eastAsia" w:ascii="宋体" w:hAnsi="宋体" w:eastAsia="宋体" w:cs="宋体"/>
          <w:b/>
          <w:bCs/>
          <w:iCs/>
          <w:color w:val="auto"/>
          <w:kern w:val="2"/>
          <w:sz w:val="24"/>
          <w:szCs w:val="24"/>
          <w:highlight w:val="none"/>
          <w:lang w:val="en-US" w:eastAsia="zh-CN" w:bidi="ar-SA"/>
        </w:rPr>
        <w:t>1. 总则</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1.1本项目的比选工作由代理机构负责组织，具体评审工作由代理机构依法组建的评审小组负责。本项目评审小组由比选人代表和有关方面的专家三人以上的单数组成，其中专家人数不少于成员总数的三分之二。</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1.2 评审工作应遵循公平、公正、科学及择优的原则，并以相同的评审程序和标准对待所有的比选申请人。</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1.3 评审小组按照比选文件规定的评审方法和标准进行评审，并独立履行下列职责：</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（1）审查响应文件是否符合比选文件要求，并作出评价；</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（2）要求比选申请人对响应文件有关事项作出解释或者澄清；</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（3）推荐中选候选人名单；</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（4）向比选采购单位或者有关部门报告非法干预评审工作的行为。</w:t>
      </w:r>
    </w:p>
    <w:p>
      <w:pPr>
        <w:spacing w:line="360" w:lineRule="auto"/>
        <w:ind w:firstLine="480"/>
        <w:jc w:val="left"/>
        <w:rPr>
          <w:rFonts w:hint="eastAsia" w:ascii="宋体" w:hAnsi="宋体" w:eastAsia="宋体" w:cs="宋体"/>
          <w:color w:val="auto"/>
          <w:highlight w:val="none"/>
        </w:rPr>
      </w:pPr>
      <w:bookmarkStart w:id="57" w:name="_Toc4525"/>
      <w:bookmarkStart w:id="58" w:name="_Toc10064"/>
      <w:bookmarkStart w:id="59" w:name="_Toc21095"/>
      <w:bookmarkStart w:id="60" w:name="_Toc14342"/>
      <w:bookmarkStart w:id="61" w:name="_Toc16995"/>
      <w:bookmarkStart w:id="62" w:name="_Toc3971"/>
      <w:bookmarkStart w:id="63" w:name="_Toc14992"/>
      <w:bookmarkStart w:id="64" w:name="_Toc29087"/>
      <w:r>
        <w:rPr>
          <w:rFonts w:hint="eastAsia" w:ascii="宋体" w:hAnsi="宋体" w:eastAsia="宋体" w:cs="宋体"/>
          <w:color w:val="auto"/>
          <w:sz w:val="24"/>
          <w:highlight w:val="none"/>
        </w:rPr>
        <w:t>1.4本项目比选的评审过程独立、保密。供应商非法干预评审商过程的，其响应文件作无效处理。</w:t>
      </w:r>
      <w:bookmarkEnd w:id="57"/>
      <w:bookmarkEnd w:id="58"/>
      <w:bookmarkEnd w:id="59"/>
      <w:bookmarkEnd w:id="60"/>
      <w:bookmarkEnd w:id="61"/>
      <w:bookmarkEnd w:id="62"/>
      <w:bookmarkEnd w:id="63"/>
      <w:bookmarkEnd w:id="64"/>
    </w:p>
    <w:p>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bookmarkStart w:id="65" w:name="_Toc50730762"/>
      <w:bookmarkStart w:id="66" w:name="_Toc13546"/>
      <w:r>
        <w:rPr>
          <w:rFonts w:hint="eastAsia" w:ascii="宋体" w:hAnsi="宋体" w:eastAsia="宋体" w:cs="宋体"/>
          <w:b/>
          <w:bCs/>
          <w:iCs/>
          <w:color w:val="auto"/>
          <w:kern w:val="2"/>
          <w:sz w:val="24"/>
          <w:szCs w:val="24"/>
          <w:highlight w:val="none"/>
          <w:lang w:val="en-US" w:eastAsia="zh-CN" w:bidi="ar-SA"/>
        </w:rPr>
        <w:t>2. 评审程序</w:t>
      </w:r>
      <w:bookmarkEnd w:id="65"/>
      <w:bookmarkEnd w:id="66"/>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2.1响应文件初审。初审分为资格性检查和符合性检查。</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2.1.1资格性检查。依据法律法规和比选文件的规定，对响应文件中的第三章资格证明进行审查，以确定比选申请人具备比选资格。</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2.1.2符合性检查。依据比选文件的规定，从响应文件的有效性、完整性和对比选文件的响应程度进行审查，以确定是否对比选文件的实质性要求作出响应。</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2.1.3供应商递交的响应文件有下列情况之一的视为无效响应文件，除此之外，评审小组不得再以不符合比选文件中规定的其他实质性要求来判定无效响应文件：</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（1）未按比选文件规定盖章或签字的；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（2）响应文件中的报价高于本项目预算或最高限价的；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（3）响应文件不满足本项目实质性要求的；</w:t>
      </w:r>
    </w:p>
    <w:p>
      <w:pPr>
        <w:spacing w:line="360" w:lineRule="auto"/>
        <w:ind w:firstLine="480"/>
        <w:jc w:val="left"/>
        <w:rPr>
          <w:rFonts w:hint="eastAsia" w:ascii="宋体" w:hAnsi="宋体" w:eastAsia="宋体" w:cs="宋体"/>
          <w:color w:val="auto"/>
          <w:highlight w:val="none"/>
        </w:rPr>
      </w:pPr>
      <w:r>
        <w:rPr>
          <w:rFonts w:hint="eastAsia" w:ascii="宋体" w:hAnsi="宋体" w:eastAsia="宋体" w:cs="宋体"/>
          <w:color w:val="auto"/>
          <w:sz w:val="24"/>
          <w:highlight w:val="none"/>
        </w:rPr>
        <w:t>（4）发现在比选过程中有弄虚作假情形的。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澄清有关问题。对响应文件中含义不明确、同类问题表述不一致或者有明显文字和计算错误的内容，评审小组可以书面形式（应当由评审小组专家签字）要求比选申请人作出必要的澄清、说明或者纠正。比选申请人的澄清、说明或者补正应当采用书面形式，由其授权的代表签字，并不得超出响应文件的范围或者改变响应文件的实质性内容。</w:t>
      </w:r>
      <w:bookmarkStart w:id="67" w:name="_Toc29372"/>
      <w:bookmarkStart w:id="68" w:name="_Toc14236"/>
      <w:bookmarkStart w:id="69" w:name="_Toc11124"/>
      <w:bookmarkStart w:id="70" w:name="_Toc21871"/>
      <w:bookmarkStart w:id="71" w:name="_Toc28187"/>
      <w:bookmarkStart w:id="72" w:name="_Toc21159"/>
      <w:bookmarkStart w:id="73" w:name="_Toc32483"/>
      <w:bookmarkStart w:id="74" w:name="_Toc14221"/>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2.3比较与评价</w:t>
      </w:r>
      <w:bookmarkEnd w:id="67"/>
      <w:bookmarkEnd w:id="68"/>
      <w:bookmarkEnd w:id="69"/>
      <w:bookmarkEnd w:id="70"/>
      <w:bookmarkEnd w:id="71"/>
    </w:p>
    <w:p>
      <w:pPr>
        <w:spacing w:line="360" w:lineRule="auto"/>
        <w:ind w:firstLine="480"/>
        <w:jc w:val="left"/>
        <w:rPr>
          <w:rFonts w:hint="eastAsia" w:ascii="宋体" w:hAnsi="宋体" w:eastAsia="宋体" w:cs="宋体"/>
          <w:color w:val="auto"/>
          <w:sz w:val="24"/>
          <w:highlight w:val="none"/>
        </w:rPr>
      </w:pPr>
      <w:bookmarkStart w:id="75" w:name="_Toc4800"/>
      <w:bookmarkStart w:id="76" w:name="_Toc7630"/>
      <w:bookmarkStart w:id="77" w:name="_Toc24018"/>
      <w:bookmarkStart w:id="78" w:name="_Toc18673"/>
      <w:bookmarkStart w:id="79" w:name="_Toc12724"/>
      <w:r>
        <w:rPr>
          <w:rFonts w:hint="eastAsia" w:ascii="宋体" w:hAnsi="宋体" w:eastAsia="宋体" w:cs="宋体"/>
          <w:color w:val="auto"/>
          <w:sz w:val="24"/>
          <w:highlight w:val="none"/>
        </w:rPr>
        <w:t>由评审小组按比选文件中规定的评审方法和标准，对资格性检查和符合性检查合格的响应文件进行商务和技术评估，综合比较与评价。具体要求详见本章综合评分部分。</w:t>
      </w:r>
      <w:bookmarkEnd w:id="72"/>
      <w:bookmarkEnd w:id="73"/>
      <w:bookmarkEnd w:id="74"/>
      <w:bookmarkEnd w:id="75"/>
      <w:bookmarkEnd w:id="76"/>
      <w:bookmarkEnd w:id="77"/>
      <w:bookmarkEnd w:id="78"/>
      <w:bookmarkEnd w:id="79"/>
    </w:p>
    <w:p>
      <w:pPr>
        <w:spacing w:line="360" w:lineRule="auto"/>
        <w:ind w:firstLine="480"/>
        <w:jc w:val="left"/>
        <w:rPr>
          <w:rFonts w:hint="eastAsia" w:ascii="宋体" w:hAnsi="宋体" w:eastAsia="宋体" w:cs="宋体"/>
          <w:color w:val="auto"/>
          <w:sz w:val="24"/>
          <w:highlight w:val="none"/>
        </w:rPr>
      </w:pPr>
      <w:bookmarkStart w:id="80" w:name="_Toc16089"/>
      <w:bookmarkStart w:id="81" w:name="_Toc18231"/>
      <w:bookmarkStart w:id="82" w:name="_Toc14680"/>
      <w:bookmarkStart w:id="83" w:name="_Toc11179"/>
      <w:bookmarkStart w:id="84" w:name="_Toc1365"/>
      <w:bookmarkStart w:id="85" w:name="_Toc7981"/>
      <w:bookmarkStart w:id="86" w:name="_Toc2684"/>
      <w:bookmarkStart w:id="87" w:name="_Toc24482"/>
      <w:r>
        <w:rPr>
          <w:rFonts w:hint="eastAsia" w:ascii="宋体" w:hAnsi="宋体" w:eastAsia="宋体" w:cs="宋体"/>
          <w:color w:val="auto"/>
          <w:sz w:val="24"/>
          <w:highlight w:val="none"/>
        </w:rPr>
        <w:t>2.4推荐</w:t>
      </w:r>
      <w:r>
        <w:rPr>
          <w:rFonts w:hint="eastAsia" w:ascii="宋体" w:hAnsi="宋体" w:eastAsia="宋体" w:cs="宋体"/>
          <w:color w:val="auto"/>
          <w:sz w:val="24"/>
          <w:highlight w:val="none"/>
          <w:lang w:val="en-US" w:eastAsia="zh-CN"/>
        </w:rPr>
        <w:t>中选</w:t>
      </w:r>
      <w:r>
        <w:rPr>
          <w:rFonts w:hint="eastAsia" w:ascii="宋体" w:hAnsi="宋体" w:eastAsia="宋体" w:cs="宋体"/>
          <w:color w:val="auto"/>
          <w:sz w:val="24"/>
          <w:highlight w:val="none"/>
        </w:rPr>
        <w:t>候选供应商</w:t>
      </w:r>
      <w:bookmarkEnd w:id="80"/>
      <w:bookmarkEnd w:id="81"/>
      <w:bookmarkEnd w:id="82"/>
      <w:bookmarkEnd w:id="83"/>
      <w:bookmarkEnd w:id="84"/>
    </w:p>
    <w:p>
      <w:pPr>
        <w:spacing w:line="360" w:lineRule="auto"/>
        <w:ind w:firstLine="480"/>
        <w:jc w:val="left"/>
        <w:rPr>
          <w:rFonts w:hint="eastAsia" w:ascii="宋体" w:hAnsi="宋体" w:eastAsia="宋体" w:cs="宋体"/>
          <w:color w:val="auto"/>
          <w:sz w:val="24"/>
          <w:highlight w:val="none"/>
        </w:rPr>
      </w:pPr>
      <w:bookmarkStart w:id="88" w:name="_Toc6953"/>
      <w:bookmarkStart w:id="89" w:name="_Toc21465"/>
      <w:bookmarkStart w:id="90" w:name="_Toc25766"/>
      <w:bookmarkStart w:id="91" w:name="_Toc17819"/>
      <w:bookmarkStart w:id="92" w:name="_Toc25127"/>
      <w:r>
        <w:rPr>
          <w:rFonts w:hint="eastAsia" w:ascii="宋体" w:hAnsi="宋体" w:eastAsia="宋体" w:cs="宋体"/>
          <w:color w:val="auto"/>
          <w:sz w:val="24"/>
          <w:highlight w:val="none"/>
        </w:rPr>
        <w:t>2.4.1评审小组应当根据综合评分情况，按照评审得分由高到低顺序推荐3家候选供应商，并编写评审报告。评审得分相同的，按照最后报价由低到高的顺序推荐。评审得分且最后报价相同的，按照技术指标优劣顺序推荐。评审得分且最后报价且技术指标分项得分均相同的，</w:t>
      </w:r>
      <w:r>
        <w:rPr>
          <w:rFonts w:hint="eastAsia" w:ascii="宋体" w:hAnsi="宋体" w:eastAsia="宋体" w:cs="宋体"/>
          <w:color w:val="auto"/>
          <w:sz w:val="24"/>
          <w:highlight w:val="none"/>
          <w:lang w:val="en-US" w:eastAsia="zh-CN"/>
        </w:rPr>
        <w:t>中选</w:t>
      </w:r>
      <w:r>
        <w:rPr>
          <w:rFonts w:hint="eastAsia" w:ascii="宋体" w:hAnsi="宋体" w:eastAsia="宋体" w:cs="宋体"/>
          <w:color w:val="auto"/>
          <w:sz w:val="24"/>
          <w:highlight w:val="none"/>
        </w:rPr>
        <w:t>候选供应商并列。</w:t>
      </w:r>
      <w:bookmarkEnd w:id="85"/>
      <w:bookmarkEnd w:id="86"/>
      <w:bookmarkEnd w:id="87"/>
      <w:bookmarkEnd w:id="88"/>
      <w:bookmarkEnd w:id="89"/>
      <w:bookmarkEnd w:id="90"/>
      <w:bookmarkEnd w:id="91"/>
      <w:bookmarkEnd w:id="92"/>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2.4.2代理机构在评审结束后两个工作日内将评审报告送比选人。</w:t>
      </w:r>
    </w:p>
    <w:p>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2.5编写评审报告。评审小组推荐</w:t>
      </w:r>
      <w:r>
        <w:rPr>
          <w:rFonts w:hint="eastAsia" w:ascii="宋体" w:hAnsi="宋体" w:eastAsia="宋体" w:cs="宋体"/>
          <w:color w:val="auto"/>
          <w:sz w:val="24"/>
          <w:highlight w:val="none"/>
          <w:lang w:val="en-US" w:eastAsia="zh-CN"/>
        </w:rPr>
        <w:t>中选</w:t>
      </w:r>
      <w:r>
        <w:rPr>
          <w:rFonts w:hint="eastAsia" w:ascii="宋体" w:hAnsi="宋体" w:eastAsia="宋体" w:cs="宋体"/>
          <w:color w:val="auto"/>
          <w:sz w:val="24"/>
          <w:highlight w:val="none"/>
        </w:rPr>
        <w:t>候选供应商后，应向比选人或代理机构出具评审报告。评审报告是评审小组根据全体评审成员签字的原始评审记录和评审结果编写的报告。评审报告应当包括以下主要内容：</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（1）邀请供应商参加采购活动的具体方式和相关情况；</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（2）响应文件开启日期和地点；</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（3）获取比选文件的供应商名单和评审小组成员名单；</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（4）评审情况记录和说明，包括对供应商的资格审查情况、供应商响应文件审查情况、比选情况、报价情况等；</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（5）提出的</w:t>
      </w:r>
      <w:r>
        <w:rPr>
          <w:rFonts w:hint="eastAsia" w:ascii="宋体" w:hAnsi="宋体" w:eastAsia="宋体" w:cs="宋体"/>
          <w:color w:val="auto"/>
          <w:sz w:val="24"/>
          <w:highlight w:val="none"/>
          <w:lang w:val="en-US" w:eastAsia="zh-CN"/>
        </w:rPr>
        <w:t>中选</w:t>
      </w:r>
      <w:r>
        <w:rPr>
          <w:rFonts w:hint="eastAsia" w:ascii="宋体" w:hAnsi="宋体" w:eastAsia="宋体" w:cs="宋体"/>
          <w:color w:val="auto"/>
          <w:sz w:val="24"/>
          <w:highlight w:val="none"/>
        </w:rPr>
        <w:t>候选供应商的排序名单及理由。</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评审报告应当由评审小组全体人员签字认可。评审小组成员对评审报告有异议的，评审小组按照少数服从多数的原则推荐</w:t>
      </w:r>
      <w:r>
        <w:rPr>
          <w:rFonts w:hint="eastAsia" w:ascii="宋体" w:hAnsi="宋体" w:eastAsia="宋体" w:cs="宋体"/>
          <w:color w:val="auto"/>
          <w:sz w:val="24"/>
          <w:highlight w:val="none"/>
          <w:lang w:val="en-US" w:eastAsia="zh-CN"/>
        </w:rPr>
        <w:t>中选</w:t>
      </w:r>
      <w:r>
        <w:rPr>
          <w:rFonts w:hint="eastAsia" w:ascii="宋体" w:hAnsi="宋体" w:eastAsia="宋体" w:cs="宋体"/>
          <w:color w:val="auto"/>
          <w:sz w:val="24"/>
          <w:highlight w:val="none"/>
        </w:rPr>
        <w:t>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auto"/>
        <w:ind w:firstLine="480" w:firstLineChars="200"/>
        <w:rPr>
          <w:rFonts w:hint="eastAsia" w:ascii="宋体" w:hAnsi="宋体" w:eastAsia="宋体" w:cs="宋体"/>
          <w:color w:val="auto"/>
          <w:sz w:val="24"/>
          <w:highlight w:val="none"/>
        </w:rPr>
      </w:pPr>
      <w:bookmarkStart w:id="93" w:name="_Toc26351"/>
      <w:bookmarkStart w:id="94" w:name="_Toc6681"/>
      <w:bookmarkStart w:id="95" w:name="_Toc29134"/>
      <w:bookmarkStart w:id="96" w:name="_Toc26391"/>
      <w:bookmarkStart w:id="97" w:name="_Toc6974"/>
      <w:bookmarkStart w:id="98" w:name="_Toc32285"/>
      <w:bookmarkStart w:id="99" w:name="_Toc6074"/>
      <w:bookmarkStart w:id="100" w:name="_Toc937"/>
      <w:bookmarkStart w:id="101" w:name="_Toc7742"/>
      <w:r>
        <w:rPr>
          <w:rFonts w:hint="eastAsia" w:ascii="宋体" w:hAnsi="宋体" w:eastAsia="宋体" w:cs="宋体"/>
          <w:color w:val="auto"/>
          <w:sz w:val="24"/>
          <w:highlight w:val="none"/>
        </w:rPr>
        <w:t>2.6代理机构现场复核评审结果</w:t>
      </w:r>
      <w:bookmarkEnd w:id="93"/>
      <w:bookmarkEnd w:id="94"/>
      <w:bookmarkEnd w:id="95"/>
      <w:bookmarkEnd w:id="96"/>
      <w:bookmarkEnd w:id="97"/>
      <w:bookmarkEnd w:id="98"/>
      <w:bookmarkEnd w:id="99"/>
      <w:bookmarkEnd w:id="100"/>
    </w:p>
    <w:p>
      <w:pPr>
        <w:spacing w:line="360" w:lineRule="auto"/>
        <w:ind w:firstLine="480"/>
        <w:jc w:val="left"/>
        <w:rPr>
          <w:rFonts w:hint="eastAsia" w:ascii="宋体" w:hAnsi="宋体" w:eastAsia="宋体" w:cs="宋体"/>
          <w:color w:val="auto"/>
          <w:sz w:val="24"/>
          <w:highlight w:val="none"/>
        </w:rPr>
      </w:pPr>
      <w:bookmarkStart w:id="102" w:name="_Toc395"/>
      <w:bookmarkStart w:id="103" w:name="_Toc4720"/>
      <w:bookmarkStart w:id="104" w:name="_Toc4077"/>
      <w:bookmarkStart w:id="105" w:name="_Toc10620"/>
      <w:bookmarkStart w:id="106" w:name="_Toc26346"/>
      <w:bookmarkStart w:id="107" w:name="_Toc15613"/>
      <w:bookmarkStart w:id="108" w:name="_Toc486"/>
      <w:bookmarkStart w:id="109" w:name="_Toc13609"/>
      <w:r>
        <w:rPr>
          <w:rFonts w:hint="eastAsia" w:ascii="宋体" w:hAnsi="宋体" w:eastAsia="宋体" w:cs="宋体"/>
          <w:color w:val="auto"/>
          <w:sz w:val="24"/>
          <w:highlight w:val="none"/>
        </w:rPr>
        <w:t>2.6.1评审结果汇总完成后，评审小组拟出具评审报告前，代理机构应当组织2名以上的本单位工作人员，在采购现场监督人员的监督之下，依据有关的法律制度和比选文件对评审结果进行复核，出具复核报告，存在下列情形之一的，比选人或代理机构应当根据情况书面建议评审小组现场修改评审结果：</w:t>
      </w:r>
      <w:bookmarkEnd w:id="102"/>
      <w:bookmarkEnd w:id="103"/>
      <w:bookmarkEnd w:id="104"/>
      <w:bookmarkEnd w:id="105"/>
      <w:bookmarkEnd w:id="106"/>
      <w:bookmarkEnd w:id="107"/>
      <w:bookmarkEnd w:id="108"/>
      <w:bookmarkEnd w:id="109"/>
    </w:p>
    <w:p>
      <w:pPr>
        <w:spacing w:line="360" w:lineRule="auto"/>
        <w:ind w:firstLine="480"/>
        <w:jc w:val="left"/>
        <w:rPr>
          <w:rFonts w:hint="eastAsia" w:ascii="宋体" w:hAnsi="宋体" w:eastAsia="宋体" w:cs="宋体"/>
          <w:color w:val="auto"/>
          <w:sz w:val="24"/>
          <w:highlight w:val="none"/>
        </w:rPr>
      </w:pPr>
      <w:bookmarkStart w:id="110" w:name="_Toc10103"/>
      <w:bookmarkStart w:id="111" w:name="_Toc18806"/>
      <w:bookmarkStart w:id="112" w:name="_Toc7780"/>
      <w:bookmarkStart w:id="113" w:name="_Toc20938"/>
      <w:bookmarkStart w:id="114" w:name="_Toc25334"/>
      <w:bookmarkStart w:id="115" w:name="_Toc15297"/>
      <w:bookmarkStart w:id="116" w:name="_Toc30174"/>
      <w:r>
        <w:rPr>
          <w:rFonts w:hint="eastAsia" w:ascii="宋体" w:hAnsi="宋体" w:eastAsia="宋体" w:cs="宋体"/>
          <w:color w:val="auto"/>
          <w:sz w:val="24"/>
          <w:highlight w:val="none"/>
        </w:rPr>
        <w:t>（1）分值汇总计算错误的；</w:t>
      </w:r>
      <w:bookmarkEnd w:id="110"/>
      <w:bookmarkEnd w:id="111"/>
      <w:bookmarkEnd w:id="112"/>
      <w:bookmarkEnd w:id="113"/>
      <w:bookmarkEnd w:id="114"/>
      <w:bookmarkEnd w:id="115"/>
      <w:bookmarkEnd w:id="116"/>
    </w:p>
    <w:p>
      <w:pPr>
        <w:spacing w:line="360" w:lineRule="auto"/>
        <w:ind w:firstLine="480"/>
        <w:jc w:val="left"/>
        <w:rPr>
          <w:rFonts w:hint="eastAsia" w:ascii="宋体" w:hAnsi="宋体" w:eastAsia="宋体" w:cs="宋体"/>
          <w:color w:val="auto"/>
          <w:sz w:val="24"/>
          <w:highlight w:val="none"/>
        </w:rPr>
      </w:pPr>
      <w:bookmarkStart w:id="117" w:name="_Toc28454"/>
      <w:bookmarkStart w:id="118" w:name="_Toc8066"/>
      <w:bookmarkStart w:id="119" w:name="_Toc13585"/>
      <w:bookmarkStart w:id="120" w:name="_Toc25683"/>
      <w:bookmarkStart w:id="121" w:name="_Toc30322"/>
      <w:bookmarkStart w:id="122" w:name="_Toc20379"/>
      <w:bookmarkStart w:id="123" w:name="_Toc19474"/>
      <w:bookmarkStart w:id="124" w:name="_Toc5562"/>
      <w:r>
        <w:rPr>
          <w:rFonts w:hint="eastAsia" w:ascii="宋体" w:hAnsi="宋体" w:eastAsia="宋体" w:cs="宋体"/>
          <w:color w:val="auto"/>
          <w:sz w:val="24"/>
          <w:highlight w:val="none"/>
        </w:rPr>
        <w:t>（2）分项评分超出评分标准范围的；</w:t>
      </w:r>
      <w:bookmarkEnd w:id="117"/>
      <w:bookmarkEnd w:id="118"/>
      <w:bookmarkEnd w:id="119"/>
      <w:bookmarkEnd w:id="120"/>
      <w:bookmarkEnd w:id="121"/>
      <w:bookmarkEnd w:id="122"/>
      <w:bookmarkEnd w:id="123"/>
      <w:bookmarkEnd w:id="124"/>
    </w:p>
    <w:p>
      <w:pPr>
        <w:spacing w:line="360" w:lineRule="auto"/>
        <w:ind w:firstLine="480"/>
        <w:jc w:val="left"/>
        <w:rPr>
          <w:rFonts w:hint="eastAsia" w:ascii="宋体" w:hAnsi="宋体" w:eastAsia="宋体" w:cs="宋体"/>
          <w:color w:val="auto"/>
          <w:sz w:val="24"/>
          <w:highlight w:val="none"/>
        </w:rPr>
      </w:pPr>
      <w:bookmarkStart w:id="125" w:name="_Toc32552"/>
      <w:bookmarkStart w:id="126" w:name="_Toc12921"/>
      <w:bookmarkStart w:id="127" w:name="_Toc6938"/>
      <w:bookmarkStart w:id="128" w:name="_Toc13238"/>
      <w:bookmarkStart w:id="129" w:name="_Toc23981"/>
      <w:bookmarkStart w:id="130" w:name="_Toc23147"/>
      <w:bookmarkStart w:id="131" w:name="_Toc25953"/>
      <w:bookmarkStart w:id="132" w:name="_Toc14958"/>
      <w:r>
        <w:rPr>
          <w:rFonts w:hint="eastAsia" w:ascii="宋体" w:hAnsi="宋体" w:eastAsia="宋体" w:cs="宋体"/>
          <w:color w:val="auto"/>
          <w:sz w:val="24"/>
          <w:highlight w:val="none"/>
        </w:rPr>
        <w:t>（3）客观评分不一致的。</w:t>
      </w:r>
      <w:bookmarkEnd w:id="125"/>
      <w:bookmarkEnd w:id="126"/>
      <w:bookmarkEnd w:id="127"/>
      <w:bookmarkEnd w:id="128"/>
      <w:bookmarkEnd w:id="129"/>
      <w:bookmarkEnd w:id="130"/>
      <w:bookmarkEnd w:id="131"/>
      <w:bookmarkEnd w:id="132"/>
    </w:p>
    <w:p>
      <w:pPr>
        <w:spacing w:line="360" w:lineRule="auto"/>
        <w:ind w:firstLine="480"/>
        <w:jc w:val="left"/>
        <w:rPr>
          <w:rFonts w:hint="eastAsia" w:ascii="宋体" w:hAnsi="宋体" w:eastAsia="宋体" w:cs="宋体"/>
          <w:color w:val="auto"/>
          <w:sz w:val="24"/>
          <w:highlight w:val="none"/>
        </w:rPr>
      </w:pPr>
      <w:bookmarkStart w:id="133" w:name="_Toc12833"/>
      <w:bookmarkStart w:id="134" w:name="_Toc5524"/>
      <w:bookmarkStart w:id="135" w:name="_Toc17056"/>
      <w:bookmarkStart w:id="136" w:name="_Toc6697"/>
      <w:bookmarkStart w:id="137" w:name="_Toc24427"/>
      <w:bookmarkStart w:id="138" w:name="_Toc28457"/>
      <w:bookmarkStart w:id="139" w:name="_Toc13722"/>
      <w:bookmarkStart w:id="140" w:name="_Toc12892"/>
      <w:r>
        <w:rPr>
          <w:rFonts w:hint="eastAsia" w:ascii="宋体" w:hAnsi="宋体" w:eastAsia="宋体" w:cs="宋体"/>
          <w:color w:val="auto"/>
          <w:sz w:val="24"/>
          <w:highlight w:val="none"/>
        </w:rPr>
        <w:t>存在本条上述情形的，由评审小组自主决定是否采纳比选人或代理机构的书面建议，并承担独立评审责任。评审小组采纳比选人或代理机构书面建议的，应当按照规定现场修改评审结果或者重新评审，并在评审报告中详细记载有关事宜；不采纳比选人或代理机构书面建议的，应当书面说明理由。比选人或代理机构书面建议未被评审小组采纳的，应当</w:t>
      </w:r>
      <w:r>
        <w:rPr>
          <w:rFonts w:hint="eastAsia" w:ascii="宋体" w:hAnsi="宋体" w:cs="宋体"/>
          <w:color w:val="auto"/>
          <w:sz w:val="24"/>
          <w:highlight w:val="none"/>
          <w:lang w:eastAsia="zh-CN"/>
        </w:rPr>
        <w:t>按照</w:t>
      </w:r>
      <w:r>
        <w:rPr>
          <w:rFonts w:hint="eastAsia" w:ascii="宋体" w:hAnsi="宋体" w:eastAsia="宋体" w:cs="宋体"/>
          <w:color w:val="auto"/>
          <w:sz w:val="24"/>
          <w:highlight w:val="none"/>
        </w:rPr>
        <w:t>规定程序要求继续组织实施采购活动，不得擅自中止采购活动。比选人或代理机构认为评审小组评审结果不合法的，应当书面报告采购项目监督部门。</w:t>
      </w:r>
      <w:bookmarkEnd w:id="133"/>
      <w:bookmarkEnd w:id="134"/>
      <w:bookmarkEnd w:id="135"/>
      <w:bookmarkEnd w:id="136"/>
      <w:bookmarkEnd w:id="137"/>
      <w:bookmarkEnd w:id="138"/>
      <w:bookmarkEnd w:id="139"/>
      <w:bookmarkEnd w:id="140"/>
    </w:p>
    <w:p>
      <w:pPr>
        <w:spacing w:line="360" w:lineRule="auto"/>
        <w:ind w:firstLine="480"/>
        <w:jc w:val="left"/>
        <w:rPr>
          <w:rFonts w:hint="eastAsia" w:ascii="宋体" w:hAnsi="宋体" w:eastAsia="宋体" w:cs="宋体"/>
          <w:color w:val="auto"/>
          <w:sz w:val="24"/>
          <w:highlight w:val="none"/>
        </w:rPr>
      </w:pPr>
      <w:bookmarkStart w:id="141" w:name="_Toc13273"/>
      <w:bookmarkStart w:id="142" w:name="_Toc22413"/>
      <w:bookmarkStart w:id="143" w:name="_Toc4709"/>
      <w:bookmarkStart w:id="144" w:name="_Toc20100"/>
      <w:bookmarkStart w:id="145" w:name="_Toc8144"/>
      <w:bookmarkStart w:id="146" w:name="_Toc2054"/>
      <w:bookmarkStart w:id="147" w:name="_Toc5974"/>
      <w:bookmarkStart w:id="148" w:name="_Toc7546"/>
      <w:r>
        <w:rPr>
          <w:rFonts w:hint="eastAsia" w:ascii="宋体" w:hAnsi="宋体" w:eastAsia="宋体" w:cs="宋体"/>
          <w:color w:val="auto"/>
          <w:sz w:val="24"/>
          <w:highlight w:val="none"/>
        </w:rPr>
        <w:t>比选人或代理机构复核过程中，评审小组成员不得离开评审现场。</w:t>
      </w:r>
      <w:bookmarkEnd w:id="141"/>
      <w:bookmarkEnd w:id="142"/>
      <w:bookmarkEnd w:id="143"/>
      <w:bookmarkEnd w:id="144"/>
      <w:bookmarkEnd w:id="145"/>
      <w:bookmarkEnd w:id="146"/>
      <w:bookmarkEnd w:id="147"/>
      <w:bookmarkEnd w:id="148"/>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2.6.2有下列情形之一的，不得现场修改评审结果：</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（1）评审小组已经出具评审报告并且离开评审现场的；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（2）比选人或代理机构现场复核时，复核工作人员数量不足的；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（3）比选人或代理机构现场复核时，没有采购监督人员现场监督的；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（4）采比选人或代理机构现场复核内容超出规定范围的；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（5）比选人或代理机构未提供书面建议的。</w:t>
      </w:r>
      <w:bookmarkStart w:id="149" w:name="_Toc17126"/>
      <w:bookmarkStart w:id="150" w:name="_Toc50730763"/>
    </w:p>
    <w:p>
      <w:pPr>
        <w:spacing w:line="4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2.7异议处理规则</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评审过程中，评审小组成员对响应文件是否符合比选文件规定存在争议的，应当以少数服从多数的原则处理，但不违背比选文件规定。有不同意见的评审小组成员认定过程和结果不符合法律法规或者比选文件规定的，应当在评审报告中予以反映。</w:t>
      </w:r>
    </w:p>
    <w:p>
      <w:pPr>
        <w:pStyle w:val="23"/>
        <w:rPr>
          <w:rFonts w:hint="eastAsia" w:ascii="宋体" w:hAnsi="宋体" w:eastAsia="宋体" w:cs="宋体"/>
          <w:color w:val="auto"/>
          <w:highlight w:val="none"/>
        </w:rPr>
      </w:pPr>
    </w:p>
    <w:p>
      <w:pPr>
        <w:spacing w:line="4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2.8供应商澄清、说明</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2.8.1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2.8.2评审小组要求供应商澄清、说明或者更正响应文件应当以书面形式作出。供应商的澄清、说明或者更正应当由法定代表人/主要负责人或其授权代表签字或者加盖公章。</w:t>
      </w:r>
    </w:p>
    <w:p>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r>
        <w:rPr>
          <w:rFonts w:hint="eastAsia" w:ascii="宋体" w:hAnsi="宋体" w:eastAsia="宋体" w:cs="宋体"/>
          <w:b/>
          <w:bCs/>
          <w:iCs/>
          <w:color w:val="auto"/>
          <w:kern w:val="2"/>
          <w:sz w:val="24"/>
          <w:szCs w:val="24"/>
          <w:highlight w:val="none"/>
          <w:lang w:val="en-US" w:eastAsia="zh-CN" w:bidi="ar-SA"/>
        </w:rPr>
        <w:t>3.确定中选程序</w:t>
      </w:r>
      <w:bookmarkEnd w:id="149"/>
      <w:bookmarkEnd w:id="150"/>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3.1代理机构在评审结束</w:t>
      </w:r>
      <w:r>
        <w:rPr>
          <w:rFonts w:hint="eastAsia" w:ascii="宋体" w:hAnsi="宋体" w:cs="宋体"/>
          <w:color w:val="auto"/>
          <w:sz w:val="24"/>
          <w:highlight w:val="none"/>
          <w:lang w:eastAsia="zh-CN"/>
        </w:rPr>
        <w:t>后两个</w:t>
      </w:r>
      <w:r>
        <w:rPr>
          <w:rFonts w:hint="eastAsia" w:ascii="宋体" w:hAnsi="宋体" w:eastAsia="宋体" w:cs="宋体"/>
          <w:color w:val="auto"/>
          <w:sz w:val="24"/>
          <w:highlight w:val="none"/>
        </w:rPr>
        <w:t>工作日内将评标报告送比选人。</w:t>
      </w:r>
    </w:p>
    <w:p>
      <w:pPr>
        <w:spacing w:line="360" w:lineRule="auto"/>
        <w:ind w:firstLine="480"/>
        <w:jc w:val="left"/>
        <w:rPr>
          <w:rFonts w:hint="eastAsia" w:ascii="宋体" w:hAnsi="宋体" w:eastAsia="宋体" w:cs="宋体"/>
          <w:color w:val="auto"/>
          <w:highlight w:val="none"/>
        </w:rPr>
      </w:pPr>
      <w:r>
        <w:rPr>
          <w:rFonts w:hint="eastAsia" w:ascii="宋体" w:hAnsi="宋体" w:eastAsia="宋体" w:cs="宋体"/>
          <w:color w:val="auto"/>
          <w:sz w:val="24"/>
          <w:highlight w:val="none"/>
        </w:rPr>
        <w:t>3.2 比选人在收到评审报告五个工作日内，在评审报告确定的候选人名单中按顺序确定中选人。候选供应商并列的，采用综合评分法的，按评审后得分由高到低顺序排列。得分相同的，按投标报价由低到高顺序排列。得分且投标报价相同的，按技术指标优劣顺序排列；报价相同且满足</w:t>
      </w:r>
      <w:r>
        <w:rPr>
          <w:rFonts w:hint="eastAsia" w:ascii="宋体" w:hAnsi="宋体" w:eastAsia="宋体" w:cs="宋体"/>
          <w:color w:val="auto"/>
          <w:sz w:val="24"/>
          <w:highlight w:val="none"/>
          <w:lang w:eastAsia="zh-CN"/>
        </w:rPr>
        <w:t>比选文件</w:t>
      </w:r>
      <w:r>
        <w:rPr>
          <w:rFonts w:hint="eastAsia" w:ascii="宋体" w:hAnsi="宋体" w:eastAsia="宋体" w:cs="宋体"/>
          <w:color w:val="auto"/>
          <w:sz w:val="24"/>
          <w:highlight w:val="none"/>
        </w:rPr>
        <w:t>全部实质性要求且按照技术指标得分也相同的并列，由比选人自主采取公平、择优的方式选择中选供应商。</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注意，比选人按照推荐的候选供应商顺序确定中选人，不能认为比选人只能确定第一中选候选人为中选人，比选人有正当理由的，可以确定后一顺序中选候选人为中选人，依次类推。</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3.3代理机构在收到比选人确定比选结果的二个工作日内在指定媒介发布比选结果公告并向中选人发出中选通知书。</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3.4比选结果公告有效期一个工作日。</w:t>
      </w:r>
    </w:p>
    <w:bookmarkEnd w:id="101"/>
    <w:p>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r>
        <w:rPr>
          <w:rFonts w:hint="eastAsia" w:ascii="宋体" w:hAnsi="宋体" w:eastAsia="宋体" w:cs="宋体"/>
          <w:b/>
          <w:bCs/>
          <w:iCs/>
          <w:color w:val="auto"/>
          <w:kern w:val="2"/>
          <w:sz w:val="24"/>
          <w:szCs w:val="24"/>
          <w:highlight w:val="none"/>
          <w:lang w:val="en-US" w:eastAsia="zh-CN" w:bidi="ar-SA"/>
        </w:rPr>
        <w:t>4.终止比选</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4.1出现下列情形之一的，比选人或者代理机构应当终止比选活动，发布项目终止公告并说明原因，重新开展采购活动：</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（1）因情况变化，不再符合规定的</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采购方式适用情形的；</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（3）在采购过程中符合要求的供应商或者报价未超过采购预算的供应商不足3家的。</w:t>
      </w:r>
    </w:p>
    <w:p>
      <w:pPr>
        <w:pStyle w:val="4"/>
        <w:ind w:firstLine="482" w:firstLineChars="200"/>
        <w:jc w:val="left"/>
        <w:rPr>
          <w:rFonts w:hint="eastAsia" w:ascii="宋体" w:hAnsi="宋体" w:eastAsia="宋体" w:cs="宋体"/>
          <w:color w:val="auto"/>
          <w:sz w:val="24"/>
          <w:szCs w:val="24"/>
          <w:highlight w:val="none"/>
        </w:rPr>
      </w:pPr>
      <w:bookmarkStart w:id="151" w:name="_Toc14621"/>
      <w:bookmarkStart w:id="152" w:name="_Toc50730764"/>
      <w:r>
        <w:rPr>
          <w:rFonts w:hint="eastAsia" w:ascii="宋体" w:hAnsi="宋体" w:eastAsia="宋体" w:cs="宋体"/>
          <w:color w:val="auto"/>
          <w:sz w:val="24"/>
          <w:szCs w:val="24"/>
          <w:highlight w:val="none"/>
        </w:rPr>
        <w:t>5. 评审细则及标准（综合评分法）</w:t>
      </w:r>
      <w:bookmarkEnd w:id="151"/>
      <w:bookmarkEnd w:id="152"/>
    </w:p>
    <w:p>
      <w:pPr>
        <w:spacing w:line="360" w:lineRule="auto"/>
        <w:ind w:firstLine="480"/>
        <w:jc w:val="left"/>
        <w:rPr>
          <w:rFonts w:hint="eastAsia" w:ascii="宋体" w:hAnsi="宋体" w:eastAsia="宋体" w:cs="宋体"/>
          <w:color w:val="auto"/>
          <w:sz w:val="24"/>
          <w:highlight w:val="none"/>
        </w:rPr>
      </w:pPr>
      <w:bookmarkStart w:id="153" w:name="_Toc50730765"/>
      <w:r>
        <w:rPr>
          <w:rFonts w:hint="eastAsia" w:ascii="宋体" w:hAnsi="宋体" w:eastAsia="宋体" w:cs="宋体"/>
          <w:color w:val="auto"/>
          <w:sz w:val="24"/>
          <w:highlight w:val="none"/>
        </w:rPr>
        <w:t>5.1评标方法：本项目采用综合评分法。</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5.2评审小组只对通过初审的响应文件，根据</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文件的要求采用相同的评标程序、评分办法及标准进行评价和比较。</w:t>
      </w:r>
    </w:p>
    <w:p>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5.3本次综合评分的主要因素</w:t>
      </w:r>
      <w:r>
        <w:rPr>
          <w:rFonts w:hint="eastAsia" w:ascii="宋体" w:hAnsi="宋体" w:eastAsia="宋体" w:cs="宋体"/>
          <w:color w:val="auto"/>
          <w:sz w:val="24"/>
          <w:highlight w:val="none"/>
          <w:lang w:val="en-US" w:eastAsia="zh-CN"/>
        </w:rPr>
        <w:t>详见下表</w:t>
      </w:r>
      <w:r>
        <w:rPr>
          <w:rFonts w:hint="eastAsia" w:ascii="宋体" w:hAnsi="宋体" w:eastAsia="宋体" w:cs="宋体"/>
          <w:color w:val="auto"/>
          <w:sz w:val="24"/>
          <w:highlight w:val="none"/>
        </w:rPr>
        <w:t>。</w:t>
      </w:r>
    </w:p>
    <w:p>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5.4综合评分明细表</w:t>
      </w:r>
      <w:bookmarkEnd w:id="153"/>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121"/>
        <w:gridCol w:w="1000"/>
        <w:gridCol w:w="5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451" w:type="pct"/>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58" w:type="pct"/>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评分因素/权重</w:t>
            </w:r>
          </w:p>
        </w:tc>
        <w:tc>
          <w:tcPr>
            <w:tcW w:w="587" w:type="pct"/>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3302" w:type="pct"/>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451" w:type="pct"/>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58" w:type="pct"/>
            <w:noWrap w:val="0"/>
            <w:vAlign w:val="center"/>
          </w:tcPr>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报价</w:t>
            </w:r>
            <w:r>
              <w:rPr>
                <w:rFonts w:hint="default" w:ascii="宋体" w:hAnsi="宋体" w:cs="宋体"/>
                <w:color w:val="auto"/>
                <w:sz w:val="24"/>
                <w:szCs w:val="24"/>
                <w:highlight w:val="none"/>
                <w:lang w:eastAsia="zh-CN"/>
              </w:rPr>
              <w:t>50</w:t>
            </w:r>
            <w:r>
              <w:rPr>
                <w:rFonts w:hint="eastAsia" w:ascii="宋体" w:hAnsi="宋体" w:eastAsia="宋体" w:cs="宋体"/>
                <w:color w:val="auto"/>
                <w:sz w:val="24"/>
                <w:szCs w:val="24"/>
                <w:highlight w:val="none"/>
                <w:lang w:val="en-US" w:eastAsia="zh-CN"/>
              </w:rPr>
              <w:t>%</w:t>
            </w:r>
          </w:p>
        </w:tc>
        <w:tc>
          <w:tcPr>
            <w:tcW w:w="587" w:type="pct"/>
            <w:noWrap w:val="0"/>
            <w:vAlign w:val="center"/>
          </w:tcPr>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r>
              <w:rPr>
                <w:rFonts w:hint="default" w:ascii="宋体" w:hAnsi="宋体" w:cs="宋体"/>
                <w:color w:val="auto"/>
                <w:sz w:val="24"/>
                <w:szCs w:val="24"/>
                <w:highlight w:val="none"/>
                <w:lang w:eastAsia="zh-CN"/>
              </w:rPr>
              <w:t>50</w:t>
            </w:r>
            <w:r>
              <w:rPr>
                <w:rFonts w:hint="eastAsia" w:ascii="宋体" w:hAnsi="宋体" w:eastAsia="宋体" w:cs="宋体"/>
                <w:color w:val="auto"/>
                <w:sz w:val="24"/>
                <w:szCs w:val="24"/>
                <w:highlight w:val="none"/>
                <w:lang w:val="en-US" w:eastAsia="zh-CN"/>
              </w:rPr>
              <w:t>分</w:t>
            </w:r>
          </w:p>
        </w:tc>
        <w:tc>
          <w:tcPr>
            <w:tcW w:w="3302" w:type="pct"/>
            <w:noWrap w:val="0"/>
            <w:vAlign w:val="center"/>
          </w:tcPr>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满足比选文件要求且比选报价最低的价格为评审基准价，其价格分为满分。其他比选申请人的报价分统一按照下列公式计算：报价得分=（评审基准价÷比选报价）×</w:t>
            </w:r>
            <w:r>
              <w:rPr>
                <w:rFonts w:hint="default" w:ascii="宋体" w:hAnsi="宋体" w:cs="宋体"/>
                <w:color w:val="auto"/>
                <w:sz w:val="24"/>
                <w:szCs w:val="24"/>
                <w:highlight w:val="none"/>
                <w:lang w:eastAsia="zh-CN"/>
              </w:rPr>
              <w:t>50</w:t>
            </w:r>
            <w:r>
              <w:rPr>
                <w:rFonts w:hint="eastAsia" w:ascii="宋体" w:hAnsi="宋体" w:eastAsia="宋体" w:cs="宋体"/>
                <w:color w:val="auto"/>
                <w:sz w:val="24"/>
                <w:szCs w:val="24"/>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451" w:type="pct"/>
            <w:noWrap w:val="0"/>
            <w:vAlign w:val="center"/>
          </w:tcPr>
          <w:p>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658" w:type="pct"/>
            <w:noWrap w:val="0"/>
            <w:vAlign w:val="center"/>
          </w:tcPr>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p>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技术指标及配置</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w:t>
            </w:r>
          </w:p>
        </w:tc>
        <w:tc>
          <w:tcPr>
            <w:tcW w:w="587" w:type="pct"/>
            <w:noWrap w:val="0"/>
            <w:vAlign w:val="center"/>
          </w:tcPr>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p>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分</w:t>
            </w:r>
          </w:p>
        </w:tc>
        <w:tc>
          <w:tcPr>
            <w:tcW w:w="3302" w:type="pct"/>
            <w:noWrap w:val="0"/>
            <w:vAlign w:val="top"/>
          </w:tcPr>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供应商提供的产品对比选文件第四章技术要求的条款响应得分规则：参数条款响应得分=比选申请人满足技术条款的数量÷技术条款的总数量（共</w:t>
            </w:r>
            <w:r>
              <w:rPr>
                <w:rFonts w:hint="default" w:ascii="宋体" w:hAnsi="宋体" w:eastAsia="宋体" w:cs="宋体"/>
                <w:color w:val="auto"/>
                <w:sz w:val="24"/>
                <w:szCs w:val="24"/>
                <w:highlight w:val="none"/>
                <w:lang w:eastAsia="zh-CN"/>
              </w:rPr>
              <w:t>58</w:t>
            </w:r>
            <w:r>
              <w:rPr>
                <w:rFonts w:hint="eastAsia" w:ascii="宋体" w:hAnsi="宋体" w:eastAsia="宋体" w:cs="宋体"/>
                <w:color w:val="auto"/>
                <w:sz w:val="24"/>
                <w:szCs w:val="24"/>
                <w:highlight w:val="none"/>
                <w:lang w:val="en-US" w:eastAsia="zh-CN"/>
              </w:rPr>
              <w:t>条）×</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分。</w:t>
            </w:r>
          </w:p>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得分保留2位小数，第三位四舍五入。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451" w:type="pct"/>
            <w:noWrap w:val="0"/>
            <w:vAlign w:val="center"/>
          </w:tcPr>
          <w:p>
            <w:pPr>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658" w:type="pct"/>
            <w:noWrap w:val="0"/>
            <w:vAlign w:val="center"/>
          </w:tcPr>
          <w:p>
            <w:pPr>
              <w:keepNext w:val="0"/>
              <w:keepLines w:val="0"/>
              <w:widowControl/>
              <w:suppressLineNumbers w:val="0"/>
              <w:spacing w:line="360" w:lineRule="auto"/>
              <w:jc w:val="center"/>
              <w:rPr>
                <w:rFonts w:hint="default" w:ascii="宋体" w:hAnsi="宋体" w:eastAsia="宋体" w:cs="宋体"/>
                <w:color w:val="auto"/>
                <w:sz w:val="24"/>
                <w:szCs w:val="24"/>
                <w:highlight w:val="none"/>
                <w:lang w:val="en-US" w:eastAsia="zh-CN"/>
              </w:rPr>
            </w:pPr>
            <w:r>
              <w:rPr>
                <w:rFonts w:hint="eastAsia" w:ascii="Times New Roman" w:hAnsi="Times New Roman" w:eastAsia="宋体" w:cs="Times New Roman"/>
                <w:lang w:val="en-US" w:eastAsia="zh-CN"/>
              </w:rPr>
              <w:t>组织实施方案</w:t>
            </w: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lang w:val="en-US" w:eastAsia="zh-CN"/>
              </w:rPr>
              <w:t>%</w:t>
            </w:r>
          </w:p>
        </w:tc>
        <w:tc>
          <w:tcPr>
            <w:tcW w:w="587" w:type="pct"/>
            <w:noWrap w:val="0"/>
            <w:vAlign w:val="center"/>
          </w:tcPr>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p>
          <w:p>
            <w:pPr>
              <w:keepNext w:val="0"/>
              <w:keepLines w:val="0"/>
              <w:widowControl/>
              <w:suppressLineNumbers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lang w:val="en-US" w:eastAsia="zh-CN"/>
              </w:rPr>
              <w:t>分</w:t>
            </w:r>
          </w:p>
          <w:p>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rPr>
            </w:pPr>
          </w:p>
        </w:tc>
        <w:tc>
          <w:tcPr>
            <w:tcW w:w="3302" w:type="pct"/>
            <w:noWrap w:val="0"/>
            <w:vAlign w:val="top"/>
          </w:tcPr>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供应商针对项目实施区域实际情况提供合理可行的组织实施方案，方案包含以下全部内容：</w:t>
            </w:r>
          </w:p>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(1)详细的供货、安装、调试方案；</w:t>
            </w:r>
          </w:p>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(2)保证安装进度、工期和质量的措施</w:t>
            </w:r>
            <w:r>
              <w:rPr>
                <w:rFonts w:hint="eastAsia" w:ascii="宋体" w:hAnsi="宋体" w:eastAsia="宋体" w:cs="宋体"/>
                <w:color w:val="auto"/>
                <w:sz w:val="24"/>
                <w:szCs w:val="24"/>
                <w:highlight w:val="none"/>
                <w:lang w:val="en-US" w:eastAsia="zh-Hans"/>
              </w:rPr>
              <w:t>和</w:t>
            </w:r>
            <w:r>
              <w:rPr>
                <w:rFonts w:hint="eastAsia" w:ascii="宋体" w:hAnsi="宋体" w:eastAsia="宋体" w:cs="宋体"/>
                <w:color w:val="auto"/>
                <w:sz w:val="24"/>
                <w:szCs w:val="24"/>
                <w:highlight w:val="none"/>
                <w:lang w:val="en-US" w:eastAsia="zh-CN"/>
              </w:rPr>
              <w:t>时间进度表；</w:t>
            </w:r>
          </w:p>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)保证安全文明施工，减少环境污染和降低噪音的措施；</w:t>
            </w:r>
          </w:p>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w:t>
            </w:r>
            <w:r>
              <w:rPr>
                <w:rFonts w:hint="default" w:ascii="宋体" w:hAnsi="宋体" w:eastAsia="宋体" w:cs="宋体"/>
                <w:color w:val="auto"/>
                <w:sz w:val="24"/>
                <w:szCs w:val="24"/>
                <w:highlight w:val="none"/>
                <w:lang w:eastAsia="zh-Hans"/>
              </w:rPr>
              <w:t>4</w:t>
            </w:r>
            <w:r>
              <w:rPr>
                <w:rFonts w:hint="eastAsia"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应急措施；</w:t>
            </w:r>
          </w:p>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w:t>
            </w:r>
            <w:r>
              <w:rPr>
                <w:rFonts w:hint="default" w:ascii="宋体" w:hAnsi="宋体" w:eastAsia="宋体" w:cs="宋体"/>
                <w:color w:val="auto"/>
                <w:sz w:val="24"/>
                <w:szCs w:val="24"/>
                <w:highlight w:val="none"/>
                <w:lang w:eastAsia="zh-Hans"/>
              </w:rPr>
              <w:t>5</w:t>
            </w:r>
            <w:r>
              <w:rPr>
                <w:rFonts w:hint="eastAsia"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总体售后服务方案</w:t>
            </w:r>
            <w:r>
              <w:rPr>
                <w:rFonts w:hint="eastAsia" w:ascii="宋体" w:hAnsi="宋体" w:eastAsia="宋体" w:cs="宋体"/>
                <w:color w:val="auto"/>
                <w:sz w:val="24"/>
                <w:szCs w:val="24"/>
                <w:highlight w:val="none"/>
                <w:lang w:val="en-US" w:eastAsia="zh-Hans"/>
              </w:rPr>
              <w:t>和</w:t>
            </w:r>
            <w:r>
              <w:rPr>
                <w:rFonts w:hint="eastAsia" w:ascii="宋体" w:hAnsi="宋体" w:eastAsia="宋体" w:cs="宋体"/>
                <w:color w:val="auto"/>
                <w:sz w:val="24"/>
                <w:szCs w:val="24"/>
                <w:highlight w:val="none"/>
                <w:lang w:val="en-US" w:eastAsia="zh-CN"/>
              </w:rPr>
              <w:t>售后服务人员及响应时间。</w:t>
            </w:r>
          </w:p>
          <w:p>
            <w:pPr>
              <w:keepNext w:val="0"/>
              <w:keepLines w:val="0"/>
              <w:widowControl/>
              <w:suppressLineNumbers w:val="0"/>
              <w:spacing w:line="360" w:lineRule="auto"/>
              <w:ind w:left="0" w:firstLine="0" w:firstLineChars="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以上</w:t>
            </w:r>
            <w:r>
              <w:rPr>
                <w:rFonts w:hint="default" w:ascii="宋体" w:hAnsi="宋体" w:eastAsia="宋体" w:cs="宋体"/>
                <w:color w:val="auto"/>
                <w:sz w:val="24"/>
                <w:szCs w:val="24"/>
                <w:highlight w:val="none"/>
                <w:lang w:eastAsia="zh-CN"/>
              </w:rPr>
              <w:t>5</w:t>
            </w:r>
            <w:r>
              <w:rPr>
                <w:rFonts w:hint="default" w:ascii="宋体" w:hAnsi="宋体" w:eastAsia="宋体" w:cs="宋体"/>
                <w:color w:val="auto"/>
                <w:sz w:val="24"/>
                <w:szCs w:val="24"/>
                <w:highlight w:val="none"/>
                <w:lang w:val="en-US" w:eastAsia="zh-CN"/>
              </w:rPr>
              <w:t>个方面内容齐全、完善且完全满足本项目采购需求的得</w:t>
            </w:r>
            <w:r>
              <w:rPr>
                <w:rFonts w:hint="eastAsia" w:ascii="宋体" w:hAnsi="宋体" w:cs="宋体"/>
                <w:color w:val="auto"/>
                <w:sz w:val="24"/>
                <w:szCs w:val="24"/>
                <w:highlight w:val="none"/>
                <w:lang w:val="en-US" w:eastAsia="zh-CN"/>
              </w:rPr>
              <w:t>21</w:t>
            </w:r>
            <w:r>
              <w:rPr>
                <w:rFonts w:hint="default" w:ascii="宋体" w:hAnsi="宋体" w:eastAsia="宋体" w:cs="宋体"/>
                <w:color w:val="auto"/>
                <w:sz w:val="24"/>
                <w:szCs w:val="24"/>
                <w:highlight w:val="none"/>
                <w:lang w:val="en-US" w:eastAsia="zh-CN"/>
              </w:rPr>
              <w:t>分；每缺失一项扣</w:t>
            </w:r>
            <w:r>
              <w:rPr>
                <w:rFonts w:hint="eastAsia" w:ascii="宋体" w:hAnsi="宋体" w:cs="宋体"/>
                <w:color w:val="auto"/>
                <w:sz w:val="24"/>
                <w:szCs w:val="24"/>
                <w:highlight w:val="none"/>
                <w:lang w:val="en-US" w:eastAsia="zh-CN"/>
              </w:rPr>
              <w:t>4.2</w:t>
            </w:r>
            <w:r>
              <w:rPr>
                <w:rFonts w:hint="default" w:ascii="宋体" w:hAnsi="宋体" w:eastAsia="宋体" w:cs="宋体"/>
                <w:color w:val="auto"/>
                <w:sz w:val="24"/>
                <w:szCs w:val="24"/>
                <w:highlight w:val="none"/>
                <w:lang w:val="en-US" w:eastAsia="zh-CN"/>
              </w:rPr>
              <w:t>分，每有一项内容描述存在内容不充分、前后矛盾、不符合项目及当地实际情况中任何一种情形或其他不足之处的，每有一处扣</w:t>
            </w:r>
            <w:r>
              <w:rPr>
                <w:rFonts w:hint="eastAsia" w:ascii="宋体" w:hAnsi="宋体" w:cs="宋体"/>
                <w:color w:val="auto"/>
                <w:sz w:val="24"/>
                <w:szCs w:val="24"/>
                <w:highlight w:val="none"/>
                <w:lang w:val="en-US" w:eastAsia="zh-CN"/>
              </w:rPr>
              <w:t>2.1</w:t>
            </w:r>
            <w:r>
              <w:rPr>
                <w:rFonts w:hint="default" w:ascii="宋体" w:hAnsi="宋体" w:eastAsia="宋体" w:cs="宋体"/>
                <w:color w:val="auto"/>
                <w:sz w:val="24"/>
                <w:szCs w:val="24"/>
                <w:highlight w:val="none"/>
                <w:lang w:val="en-US" w:eastAsia="zh-CN"/>
              </w:rPr>
              <w:t>分，每项最多扣</w:t>
            </w:r>
            <w:r>
              <w:rPr>
                <w:rFonts w:hint="eastAsia" w:ascii="宋体" w:hAnsi="宋体" w:cs="宋体"/>
                <w:color w:val="auto"/>
                <w:sz w:val="24"/>
                <w:szCs w:val="24"/>
                <w:highlight w:val="none"/>
                <w:lang w:val="en-US" w:eastAsia="zh-CN"/>
              </w:rPr>
              <w:t>4.2</w:t>
            </w:r>
            <w:r>
              <w:rPr>
                <w:rFonts w:hint="default"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21</w:t>
            </w:r>
            <w:r>
              <w:rPr>
                <w:rFonts w:hint="default" w:ascii="宋体" w:hAnsi="宋体" w:eastAsia="宋体" w:cs="宋体"/>
                <w:color w:val="auto"/>
                <w:sz w:val="24"/>
                <w:szCs w:val="24"/>
                <w:highlight w:val="none"/>
                <w:lang w:val="en-US" w:eastAsia="zh-CN"/>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51" w:type="pct"/>
            <w:noWrap w:val="0"/>
            <w:vAlign w:val="center"/>
          </w:tcPr>
          <w:p>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658" w:type="pct"/>
            <w:noWrap w:val="0"/>
            <w:vAlign w:val="center"/>
          </w:tcPr>
          <w:p>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p>
        </w:tc>
        <w:tc>
          <w:tcPr>
            <w:tcW w:w="587" w:type="pct"/>
            <w:noWrap w:val="0"/>
            <w:vAlign w:val="center"/>
          </w:tcPr>
          <w:p>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w:t>
            </w:r>
          </w:p>
        </w:tc>
        <w:tc>
          <w:tcPr>
            <w:tcW w:w="3302" w:type="pct"/>
            <w:noWrap w:val="0"/>
            <w:vAlign w:val="center"/>
          </w:tcPr>
          <w:p>
            <w:pPr>
              <w:keepNext w:val="0"/>
              <w:keepLines w:val="0"/>
              <w:widowControl/>
              <w:suppressLineNumbers w:val="0"/>
              <w:spacing w:line="360" w:lineRule="auto"/>
              <w:ind w:left="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2020年1月1日起至今，供应商每具有一个类似项目业绩的得2分，最多得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w:t>
            </w:r>
          </w:p>
          <w:p>
            <w:pPr>
              <w:keepNext w:val="0"/>
              <w:keepLines w:val="0"/>
              <w:widowControl/>
              <w:suppressLineNumbers w:val="0"/>
              <w:spacing w:line="360" w:lineRule="auto"/>
              <w:ind w:left="0" w:firstLine="0" w:firstLine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提供合同或中标通知书复印件并加盖供应商鲜章。</w:t>
            </w:r>
          </w:p>
        </w:tc>
      </w:tr>
    </w:tbl>
    <w:p>
      <w:pPr>
        <w:pStyle w:val="23"/>
        <w:snapToGrid w:val="0"/>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5.5</w:t>
      </w:r>
      <w:r>
        <w:rPr>
          <w:rFonts w:hint="eastAsia" w:ascii="新宋体" w:hAnsi="新宋体" w:eastAsia="新宋体" w:cs="新宋体"/>
          <w:color w:val="auto"/>
          <w:sz w:val="24"/>
          <w:szCs w:val="24"/>
          <w:highlight w:val="none"/>
        </w:rPr>
        <w:t>评审小组按照</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申请人的综合得分由高到低排序，推荐</w:t>
      </w:r>
      <w:r>
        <w:rPr>
          <w:rFonts w:hint="eastAsia" w:ascii="新宋体" w:hAnsi="新宋体" w:eastAsia="新宋体" w:cs="新宋体"/>
          <w:color w:val="auto"/>
          <w:sz w:val="24"/>
          <w:szCs w:val="24"/>
          <w:highlight w:val="none"/>
          <w:lang w:val="en-US" w:eastAsia="zh-CN"/>
        </w:rPr>
        <w:t>3</w:t>
      </w:r>
      <w:r>
        <w:rPr>
          <w:rFonts w:hint="eastAsia" w:ascii="新宋体" w:hAnsi="新宋体" w:eastAsia="新宋体" w:cs="新宋体"/>
          <w:color w:val="auto"/>
          <w:sz w:val="24"/>
          <w:szCs w:val="24"/>
          <w:highlight w:val="none"/>
        </w:rPr>
        <w:t>名</w:t>
      </w:r>
      <w:r>
        <w:rPr>
          <w:rFonts w:hint="eastAsia" w:ascii="新宋体" w:hAnsi="新宋体" w:eastAsia="新宋体" w:cs="新宋体"/>
          <w:color w:val="auto"/>
          <w:sz w:val="24"/>
          <w:szCs w:val="24"/>
          <w:highlight w:val="none"/>
          <w:lang w:eastAsia="zh-CN"/>
        </w:rPr>
        <w:t>中选候选人</w:t>
      </w:r>
      <w:r>
        <w:rPr>
          <w:rFonts w:hint="eastAsia" w:ascii="新宋体" w:hAnsi="新宋体" w:eastAsia="新宋体" w:cs="新宋体"/>
          <w:color w:val="auto"/>
          <w:sz w:val="24"/>
          <w:szCs w:val="24"/>
          <w:highlight w:val="none"/>
        </w:rPr>
        <w:t>。</w:t>
      </w:r>
    </w:p>
    <w:p>
      <w:pPr>
        <w:pStyle w:val="23"/>
        <w:snapToGrid w:val="0"/>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5.6</w:t>
      </w:r>
      <w:r>
        <w:rPr>
          <w:rFonts w:hint="eastAsia" w:ascii="新宋体" w:hAnsi="新宋体" w:eastAsia="新宋体" w:cs="新宋体"/>
          <w:color w:val="auto"/>
          <w:sz w:val="24"/>
          <w:szCs w:val="24"/>
          <w:highlight w:val="none"/>
        </w:rPr>
        <w:t>评审小组推荐</w:t>
      </w:r>
      <w:r>
        <w:rPr>
          <w:rFonts w:hint="eastAsia" w:ascii="新宋体" w:hAnsi="新宋体" w:eastAsia="新宋体" w:cs="新宋体"/>
          <w:color w:val="auto"/>
          <w:sz w:val="24"/>
          <w:szCs w:val="24"/>
          <w:highlight w:val="none"/>
          <w:lang w:eastAsia="zh-CN"/>
        </w:rPr>
        <w:t>中选</w:t>
      </w:r>
      <w:r>
        <w:rPr>
          <w:rFonts w:hint="eastAsia" w:ascii="新宋体" w:hAnsi="新宋体" w:eastAsia="新宋体" w:cs="新宋体"/>
          <w:color w:val="auto"/>
          <w:sz w:val="24"/>
          <w:szCs w:val="24"/>
          <w:highlight w:val="none"/>
        </w:rPr>
        <w:t>候选人后，应当向采购执行机构出具评审报告。</w:t>
      </w:r>
    </w:p>
    <w:p>
      <w:pPr>
        <w:pStyle w:val="23"/>
        <w:snapToGrid w:val="0"/>
        <w:spacing w:line="360" w:lineRule="auto"/>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5.7</w:t>
      </w:r>
      <w:r>
        <w:rPr>
          <w:rFonts w:hint="eastAsia" w:ascii="新宋体" w:hAnsi="新宋体" w:eastAsia="新宋体" w:cs="新宋体"/>
          <w:color w:val="auto"/>
          <w:sz w:val="24"/>
          <w:szCs w:val="24"/>
          <w:highlight w:val="none"/>
        </w:rPr>
        <w:t xml:space="preserve"> 对于违反</w:t>
      </w:r>
      <w:r>
        <w:rPr>
          <w:rFonts w:hint="eastAsia" w:ascii="新宋体" w:hAnsi="新宋体" w:eastAsia="新宋体" w:cs="新宋体"/>
          <w:color w:val="auto"/>
          <w:sz w:val="24"/>
          <w:szCs w:val="24"/>
          <w:highlight w:val="none"/>
          <w:lang w:eastAsia="zh-CN"/>
        </w:rPr>
        <w:t>比选</w:t>
      </w:r>
      <w:r>
        <w:rPr>
          <w:rFonts w:hint="eastAsia" w:ascii="新宋体" w:hAnsi="新宋体" w:eastAsia="新宋体" w:cs="新宋体"/>
          <w:color w:val="auto"/>
          <w:sz w:val="24"/>
          <w:szCs w:val="24"/>
          <w:highlight w:val="none"/>
        </w:rPr>
        <w:t>纪律的将可能被取消</w:t>
      </w:r>
      <w:r>
        <w:rPr>
          <w:rFonts w:hint="eastAsia" w:ascii="新宋体" w:hAnsi="新宋体" w:eastAsia="新宋体" w:cs="新宋体"/>
          <w:color w:val="auto"/>
          <w:sz w:val="24"/>
          <w:szCs w:val="24"/>
          <w:highlight w:val="none"/>
          <w:lang w:eastAsia="zh-CN"/>
        </w:rPr>
        <w:t>中选</w:t>
      </w:r>
      <w:r>
        <w:rPr>
          <w:rFonts w:hint="eastAsia" w:ascii="新宋体" w:hAnsi="新宋体" w:eastAsia="新宋体" w:cs="新宋体"/>
          <w:color w:val="auto"/>
          <w:sz w:val="24"/>
          <w:szCs w:val="24"/>
          <w:highlight w:val="none"/>
        </w:rPr>
        <w:t>人资格或视为无效响应。</w:t>
      </w:r>
    </w:p>
    <w:p>
      <w:pPr>
        <w:snapToGrid w:val="0"/>
        <w:spacing w:line="360" w:lineRule="auto"/>
        <w:ind w:firstLine="482" w:firstLineChars="200"/>
        <w:rPr>
          <w:rFonts w:hint="eastAsia" w:ascii="新宋体" w:hAnsi="新宋体" w:eastAsia="新宋体" w:cs="新宋体"/>
          <w:b/>
          <w:bCs/>
          <w:color w:val="auto"/>
          <w:highlight w:val="none"/>
        </w:rPr>
      </w:pPr>
      <w:bookmarkStart w:id="154" w:name="_Toc183682422"/>
      <w:bookmarkStart w:id="155" w:name="_Toc217446104"/>
      <w:bookmarkStart w:id="156" w:name="_Toc183582287"/>
      <w:bookmarkStart w:id="157" w:name="_Toc386444533"/>
    </w:p>
    <w:p>
      <w:pPr>
        <w:snapToGrid w:val="0"/>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lang w:val="en-US" w:eastAsia="zh-CN"/>
        </w:rPr>
        <w:t>6</w:t>
      </w:r>
      <w:r>
        <w:rPr>
          <w:rFonts w:hint="eastAsia" w:ascii="新宋体" w:hAnsi="新宋体" w:eastAsia="新宋体" w:cs="新宋体"/>
          <w:b/>
          <w:bCs/>
          <w:color w:val="auto"/>
          <w:highlight w:val="none"/>
        </w:rPr>
        <w:t>、计算错误的修改</w:t>
      </w:r>
      <w:bookmarkEnd w:id="154"/>
      <w:bookmarkEnd w:id="155"/>
      <w:bookmarkEnd w:id="156"/>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6</w:t>
      </w:r>
      <w:r>
        <w:rPr>
          <w:rFonts w:hint="eastAsia" w:ascii="新宋体" w:hAnsi="新宋体" w:eastAsia="新宋体" w:cs="新宋体"/>
          <w:color w:val="auto"/>
          <w:highlight w:val="none"/>
        </w:rPr>
        <w:t xml:space="preserve">.1 </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中如果出现计算上或累加上的算术错误，可按以下原则进行修改：</w:t>
      </w:r>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rPr>
        <w:t>（1）用数字表示的金额和用文字表示的金额不一致，应以文字表示的金额为准。</w:t>
      </w:r>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rPr>
        <w:t>（2）单价和数量的乘积与总价不一致时，以单价为准，并修正总价。</w:t>
      </w:r>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rPr>
        <w:t>（3）单价金额小数点有明显错误的，以总价为准，修正单价。</w:t>
      </w:r>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6</w:t>
      </w:r>
      <w:r>
        <w:rPr>
          <w:rFonts w:hint="eastAsia" w:ascii="新宋体" w:hAnsi="新宋体" w:eastAsia="新宋体" w:cs="新宋体"/>
          <w:color w:val="auto"/>
          <w:highlight w:val="none"/>
        </w:rPr>
        <w:t>.2  按上述修正错误的方法调整的报价应对</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申请人具有约束力。如果</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申请人不接受修正后的价格，其投标将被拒绝。</w:t>
      </w:r>
    </w:p>
    <w:p>
      <w:pPr>
        <w:snapToGrid w:val="0"/>
        <w:spacing w:line="360" w:lineRule="auto"/>
        <w:ind w:firstLine="482" w:firstLineChars="200"/>
        <w:rPr>
          <w:rFonts w:hint="eastAsia" w:ascii="新宋体" w:hAnsi="新宋体" w:eastAsia="新宋体" w:cs="新宋体"/>
          <w:b/>
          <w:bCs/>
          <w:color w:val="auto"/>
          <w:highlight w:val="none"/>
        </w:rPr>
      </w:pPr>
    </w:p>
    <w:p>
      <w:pPr>
        <w:snapToGrid w:val="0"/>
        <w:spacing w:line="360" w:lineRule="auto"/>
        <w:ind w:firstLine="482" w:firstLineChars="200"/>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lang w:val="en-US" w:eastAsia="zh-CN"/>
        </w:rPr>
        <w:t>7</w:t>
      </w:r>
      <w:r>
        <w:rPr>
          <w:rFonts w:hint="eastAsia" w:ascii="新宋体" w:hAnsi="新宋体" w:eastAsia="新宋体" w:cs="新宋体"/>
          <w:b/>
          <w:bCs/>
          <w:color w:val="auto"/>
          <w:highlight w:val="none"/>
        </w:rPr>
        <w:t>、评标专家在招标采购活动中承担以下义务：</w:t>
      </w:r>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7</w:t>
      </w:r>
      <w:r>
        <w:rPr>
          <w:rFonts w:hint="eastAsia" w:ascii="新宋体" w:hAnsi="新宋体" w:eastAsia="新宋体" w:cs="新宋体"/>
          <w:color w:val="auto"/>
          <w:highlight w:val="none"/>
        </w:rPr>
        <w:t>.1 遵纪守法，客观、公正、廉洁地履行职责。</w:t>
      </w:r>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7</w:t>
      </w:r>
      <w:r>
        <w:rPr>
          <w:rFonts w:hint="eastAsia" w:ascii="新宋体" w:hAnsi="新宋体" w:eastAsia="新宋体" w:cs="新宋体"/>
          <w:color w:val="auto"/>
          <w:highlight w:val="none"/>
        </w:rPr>
        <w:t>.2 按照</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文件的规定要求对</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申请人的资格条件和</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申请人提供的产品价格、技术、服务等方面严格进行评判，提供科学合理、公平公正的评审意见，参与起草评审报告，并</w:t>
      </w:r>
      <w:r>
        <w:rPr>
          <w:rFonts w:hint="eastAsia" w:ascii="新宋体" w:hAnsi="新宋体" w:eastAsia="新宋体" w:cs="新宋体"/>
          <w:color w:val="auto"/>
          <w:highlight w:val="none"/>
          <w:lang w:eastAsia="zh-CN"/>
        </w:rPr>
        <w:t>予以</w:t>
      </w:r>
      <w:r>
        <w:rPr>
          <w:rFonts w:hint="eastAsia" w:ascii="新宋体" w:hAnsi="新宋体" w:eastAsia="新宋体" w:cs="新宋体"/>
          <w:color w:val="auto"/>
          <w:highlight w:val="none"/>
        </w:rPr>
        <w:t>签字确认。</w:t>
      </w:r>
    </w:p>
    <w:p>
      <w:pPr>
        <w:autoSpaceDE w:val="0"/>
        <w:autoSpaceDN w:val="0"/>
        <w:spacing w:line="360" w:lineRule="auto"/>
        <w:ind w:right="53" w:firstLine="480" w:firstLineChars="200"/>
        <w:textAlignment w:val="bottom"/>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7</w:t>
      </w:r>
      <w:r>
        <w:rPr>
          <w:rFonts w:hint="eastAsia" w:ascii="新宋体" w:hAnsi="新宋体" w:eastAsia="新宋体" w:cs="新宋体"/>
          <w:color w:val="auto"/>
          <w:highlight w:val="none"/>
        </w:rPr>
        <w:t>.3 保守秘密。不得透露采购文件咨询情况，不得</w:t>
      </w:r>
      <w:r>
        <w:rPr>
          <w:rFonts w:hint="eastAsia" w:ascii="新宋体" w:hAnsi="新宋体" w:eastAsia="新宋体" w:cs="新宋体"/>
          <w:color w:val="auto"/>
          <w:highlight w:val="none"/>
          <w:lang w:eastAsia="zh-CN"/>
        </w:rPr>
        <w:t>泄露比选</w:t>
      </w:r>
      <w:r>
        <w:rPr>
          <w:rFonts w:hint="eastAsia" w:ascii="新宋体" w:hAnsi="新宋体" w:eastAsia="新宋体" w:cs="新宋体"/>
          <w:color w:val="auto"/>
          <w:highlight w:val="none"/>
        </w:rPr>
        <w:t>申请人的</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及知悉的商业秘密，不得向</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申请人透露评审情况。</w:t>
      </w:r>
    </w:p>
    <w:p>
      <w:pPr>
        <w:pStyle w:val="2"/>
        <w:rPr>
          <w:rFonts w:hint="eastAsia" w:ascii="新宋体" w:hAnsi="新宋体" w:eastAsia="新宋体" w:cs="新宋体"/>
          <w:color w:val="auto"/>
          <w:highlight w:val="none"/>
        </w:rPr>
      </w:pPr>
    </w:p>
    <w:p>
      <w:pPr>
        <w:rPr>
          <w:rFonts w:hint="eastAsia" w:ascii="新宋体" w:hAnsi="新宋体" w:eastAsia="新宋体" w:cs="新宋体"/>
          <w:color w:val="auto"/>
          <w:highlight w:val="none"/>
        </w:rPr>
      </w:pPr>
    </w:p>
    <w:p>
      <w:pPr>
        <w:pStyle w:val="2"/>
        <w:rPr>
          <w:rFonts w:hint="eastAsia"/>
        </w:rPr>
      </w:pPr>
    </w:p>
    <w:p>
      <w:pPr>
        <w:tabs>
          <w:tab w:val="left" w:pos="425"/>
          <w:tab w:val="left" w:pos="4265"/>
        </w:tabs>
        <w:jc w:val="center"/>
        <w:rPr>
          <w:rFonts w:hint="eastAsia" w:ascii="新宋体" w:hAnsi="新宋体" w:eastAsia="新宋体" w:cs="新宋体"/>
          <w:b/>
          <w:bCs/>
          <w:color w:val="auto"/>
          <w:kern w:val="2"/>
          <w:sz w:val="32"/>
          <w:szCs w:val="32"/>
          <w:highlight w:val="none"/>
        </w:rPr>
      </w:pPr>
      <w:bookmarkStart w:id="158" w:name="_Toc17459"/>
      <w:r>
        <w:rPr>
          <w:rFonts w:hint="eastAsia" w:ascii="新宋体" w:hAnsi="新宋体" w:eastAsia="新宋体" w:cs="新宋体"/>
          <w:b/>
          <w:bCs/>
          <w:color w:val="auto"/>
          <w:kern w:val="2"/>
          <w:sz w:val="32"/>
          <w:szCs w:val="32"/>
          <w:highlight w:val="none"/>
        </w:rPr>
        <w:t xml:space="preserve">第六章  </w:t>
      </w:r>
      <w:r>
        <w:rPr>
          <w:rFonts w:hint="eastAsia" w:ascii="新宋体" w:hAnsi="新宋体" w:eastAsia="新宋体" w:cs="新宋体"/>
          <w:b/>
          <w:bCs/>
          <w:color w:val="auto"/>
          <w:kern w:val="2"/>
          <w:sz w:val="32"/>
          <w:szCs w:val="32"/>
          <w:highlight w:val="none"/>
          <w:lang w:eastAsia="zh-CN"/>
        </w:rPr>
        <w:t>响应文件</w:t>
      </w:r>
      <w:r>
        <w:rPr>
          <w:rFonts w:hint="eastAsia" w:ascii="新宋体" w:hAnsi="新宋体" w:eastAsia="新宋体" w:cs="新宋体"/>
          <w:b/>
          <w:bCs/>
          <w:color w:val="auto"/>
          <w:kern w:val="2"/>
          <w:sz w:val="32"/>
          <w:szCs w:val="32"/>
          <w:highlight w:val="none"/>
        </w:rPr>
        <w:t>格式</w:t>
      </w:r>
      <w:bookmarkEnd w:id="157"/>
      <w:bookmarkEnd w:id="158"/>
    </w:p>
    <w:p>
      <w:pPr>
        <w:jc w:val="cente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jc w:val="center"/>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 xml:space="preserve">                                               （正本/副本）</w:t>
      </w: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spacing w:line="360" w:lineRule="auto"/>
        <w:jc w:val="both"/>
        <w:rPr>
          <w:rFonts w:hint="eastAsia" w:ascii="新宋体" w:hAnsi="新宋体" w:eastAsia="新宋体" w:cs="新宋体"/>
          <w:b/>
          <w:color w:val="auto"/>
          <w:sz w:val="44"/>
          <w:szCs w:val="44"/>
          <w:highlight w:val="none"/>
        </w:rPr>
      </w:pPr>
    </w:p>
    <w:p>
      <w:pPr>
        <w:spacing w:line="360" w:lineRule="auto"/>
        <w:jc w:val="center"/>
        <w:rPr>
          <w:rFonts w:hint="default" w:ascii="新宋体" w:hAnsi="新宋体" w:eastAsia="新宋体" w:cs="新宋体"/>
          <w:b/>
          <w:color w:val="auto"/>
          <w:sz w:val="44"/>
          <w:szCs w:val="44"/>
          <w:highlight w:val="none"/>
          <w:lang w:val="en-US"/>
        </w:rPr>
      </w:pPr>
      <w:r>
        <w:rPr>
          <w:rFonts w:hint="eastAsia" w:ascii="新宋体" w:hAnsi="新宋体" w:eastAsia="新宋体" w:cs="新宋体"/>
          <w:b/>
          <w:color w:val="auto"/>
          <w:sz w:val="44"/>
          <w:szCs w:val="44"/>
          <w:highlight w:val="none"/>
          <w:lang w:eastAsia="zh-CN"/>
        </w:rPr>
        <w:t>响应文件</w:t>
      </w:r>
      <w:r>
        <w:rPr>
          <w:rFonts w:hint="eastAsia" w:ascii="新宋体" w:hAnsi="新宋体" w:eastAsia="新宋体" w:cs="新宋体"/>
          <w:b/>
          <w:color w:val="auto"/>
          <w:sz w:val="44"/>
          <w:szCs w:val="44"/>
          <w:highlight w:val="none"/>
          <w:lang w:val="en-US" w:eastAsia="zh-CN"/>
        </w:rPr>
        <w:t>/报价一览表/电子文档</w:t>
      </w: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pStyle w:val="2"/>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pStyle w:val="2"/>
        <w:rPr>
          <w:rFonts w:hint="eastAsia"/>
          <w:color w:val="auto"/>
          <w:highlight w:val="none"/>
        </w:rPr>
      </w:pPr>
    </w:p>
    <w:p>
      <w:pPr>
        <w:rPr>
          <w:rFonts w:hint="eastAsia" w:ascii="新宋体" w:hAnsi="新宋体" w:eastAsia="新宋体" w:cs="新宋体"/>
          <w:b/>
          <w:color w:val="auto"/>
          <w:sz w:val="28"/>
          <w:szCs w:val="28"/>
          <w:highlight w:val="none"/>
        </w:rPr>
      </w:pPr>
    </w:p>
    <w:p>
      <w:pPr>
        <w:rPr>
          <w:rFonts w:hint="eastAsia" w:ascii="新宋体" w:hAnsi="新宋体" w:eastAsia="新宋体" w:cs="新宋体"/>
          <w:b/>
          <w:color w:val="auto"/>
          <w:sz w:val="28"/>
          <w:szCs w:val="28"/>
          <w:highlight w:val="none"/>
        </w:rPr>
      </w:pPr>
    </w:p>
    <w:p>
      <w:pPr>
        <w:pStyle w:val="2"/>
        <w:rPr>
          <w:rFonts w:hint="eastAsia"/>
          <w:color w:val="auto"/>
          <w:highlight w:val="none"/>
        </w:rPr>
      </w:pPr>
    </w:p>
    <w:p>
      <w:pPr>
        <w:rPr>
          <w:rFonts w:hint="eastAsia" w:ascii="新宋体" w:hAnsi="新宋体" w:eastAsia="新宋体" w:cs="新宋体"/>
          <w:b/>
          <w:color w:val="auto"/>
          <w:sz w:val="28"/>
          <w:szCs w:val="28"/>
          <w:highlight w:val="none"/>
        </w:rPr>
      </w:pPr>
    </w:p>
    <w:p>
      <w:pPr>
        <w:spacing w:line="360" w:lineRule="auto"/>
        <w:ind w:firstLine="562" w:firstLineChars="200"/>
        <w:rPr>
          <w:rFonts w:hint="eastAsia" w:eastAsia="新宋体"/>
          <w:color w:val="auto"/>
          <w:highlight w:val="none"/>
          <w:u w:val="single"/>
          <w:lang w:val="en-US" w:eastAsia="zh-CN"/>
        </w:rPr>
      </w:pPr>
      <w:r>
        <w:rPr>
          <w:rFonts w:hint="eastAsia" w:ascii="新宋体" w:hAnsi="新宋体" w:eastAsia="新宋体" w:cs="新宋体"/>
          <w:b/>
          <w:color w:val="auto"/>
          <w:sz w:val="28"/>
          <w:szCs w:val="28"/>
          <w:highlight w:val="none"/>
        </w:rPr>
        <w:t>项目编号：</w:t>
      </w:r>
      <w:r>
        <w:rPr>
          <w:rFonts w:hint="eastAsia" w:ascii="新宋体" w:hAnsi="新宋体" w:eastAsia="新宋体" w:cs="新宋体"/>
          <w:b/>
          <w:color w:val="auto"/>
          <w:sz w:val="28"/>
          <w:szCs w:val="28"/>
          <w:highlight w:val="none"/>
          <w:u w:val="single"/>
        </w:rPr>
        <w:t xml:space="preserve">       </w:t>
      </w:r>
      <w:r>
        <w:rPr>
          <w:rFonts w:hint="eastAsia" w:ascii="新宋体" w:hAnsi="新宋体" w:eastAsia="新宋体" w:cs="新宋体"/>
          <w:b/>
          <w:color w:val="auto"/>
          <w:sz w:val="28"/>
          <w:szCs w:val="28"/>
          <w:highlight w:val="none"/>
          <w:u w:val="single"/>
          <w:lang w:eastAsia="zh-CN"/>
        </w:rPr>
        <w:t>。</w:t>
      </w:r>
      <w:r>
        <w:rPr>
          <w:rFonts w:hint="eastAsia" w:eastAsia="新宋体"/>
          <w:color w:val="auto"/>
          <w:highlight w:val="none"/>
          <w:u w:val="single"/>
          <w:lang w:val="en-US" w:eastAsia="zh-CN"/>
        </w:rPr>
        <w:t xml:space="preserve">               </w:t>
      </w:r>
    </w:p>
    <w:p>
      <w:pPr>
        <w:spacing w:line="360" w:lineRule="auto"/>
        <w:ind w:firstLine="562" w:firstLineChars="200"/>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项目名称：</w:t>
      </w:r>
      <w:r>
        <w:rPr>
          <w:rFonts w:hint="eastAsia" w:ascii="新宋体" w:hAnsi="新宋体" w:eastAsia="新宋体" w:cs="新宋体"/>
          <w:b/>
          <w:color w:val="auto"/>
          <w:sz w:val="28"/>
          <w:szCs w:val="28"/>
          <w:highlight w:val="none"/>
          <w:u w:val="single"/>
        </w:rPr>
        <w:t xml:space="preserve">       </w:t>
      </w:r>
      <w:r>
        <w:rPr>
          <w:rFonts w:hint="eastAsia" w:ascii="新宋体" w:hAnsi="新宋体" w:eastAsia="新宋体" w:cs="新宋体"/>
          <w:b/>
          <w:color w:val="auto"/>
          <w:sz w:val="28"/>
          <w:szCs w:val="28"/>
          <w:highlight w:val="none"/>
          <w:u w:val="single"/>
          <w:lang w:eastAsia="zh-CN"/>
        </w:rPr>
        <w:t>。</w:t>
      </w:r>
      <w:r>
        <w:rPr>
          <w:rFonts w:hint="eastAsia" w:eastAsia="新宋体"/>
          <w:color w:val="auto"/>
          <w:highlight w:val="none"/>
          <w:u w:val="single"/>
          <w:lang w:val="en-US" w:eastAsia="zh-CN"/>
        </w:rPr>
        <w:t xml:space="preserve">   </w:t>
      </w:r>
    </w:p>
    <w:p>
      <w:pPr>
        <w:spacing w:line="360" w:lineRule="auto"/>
        <w:ind w:firstLine="562" w:firstLineChars="200"/>
        <w:rPr>
          <w:rFonts w:hint="eastAsia" w:ascii="新宋体" w:hAnsi="新宋体" w:eastAsia="新宋体" w:cs="新宋体"/>
          <w:b/>
          <w:color w:val="auto"/>
          <w:sz w:val="28"/>
          <w:szCs w:val="28"/>
          <w:highlight w:val="none"/>
          <w:u w:val="single"/>
        </w:rPr>
      </w:pPr>
      <w:r>
        <w:rPr>
          <w:rFonts w:hint="eastAsia" w:ascii="新宋体" w:hAnsi="新宋体" w:eastAsia="新宋体" w:cs="新宋体"/>
          <w:b/>
          <w:color w:val="auto"/>
          <w:sz w:val="28"/>
          <w:szCs w:val="28"/>
          <w:highlight w:val="none"/>
          <w:lang w:eastAsia="zh-CN"/>
        </w:rPr>
        <w:t>比选</w:t>
      </w:r>
      <w:r>
        <w:rPr>
          <w:rFonts w:hint="eastAsia" w:ascii="新宋体" w:hAnsi="新宋体" w:eastAsia="新宋体" w:cs="新宋体"/>
          <w:b/>
          <w:color w:val="auto"/>
          <w:sz w:val="28"/>
          <w:szCs w:val="28"/>
          <w:highlight w:val="none"/>
        </w:rPr>
        <w:t>申请人单位名称 ：</w:t>
      </w:r>
      <w:r>
        <w:rPr>
          <w:rFonts w:hint="eastAsia" w:ascii="新宋体" w:hAnsi="新宋体" w:eastAsia="新宋体" w:cs="新宋体"/>
          <w:b/>
          <w:color w:val="auto"/>
          <w:sz w:val="28"/>
          <w:szCs w:val="28"/>
          <w:highlight w:val="none"/>
          <w:u w:val="single"/>
        </w:rPr>
        <w:t xml:space="preserve">        </w:t>
      </w:r>
      <w:r>
        <w:rPr>
          <w:rFonts w:hint="eastAsia" w:ascii="新宋体" w:hAnsi="新宋体" w:eastAsia="新宋体" w:cs="新宋体"/>
          <w:b/>
          <w:color w:val="auto"/>
          <w:sz w:val="28"/>
          <w:szCs w:val="28"/>
          <w:highlight w:val="none"/>
          <w:u w:val="single"/>
          <w:lang w:val="en-US" w:eastAsia="zh-CN"/>
        </w:rPr>
        <w:t xml:space="preserve">   </w:t>
      </w:r>
      <w:r>
        <w:rPr>
          <w:rFonts w:hint="eastAsia" w:ascii="新宋体" w:hAnsi="新宋体" w:eastAsia="新宋体" w:cs="新宋体"/>
          <w:b/>
          <w:color w:val="auto"/>
          <w:sz w:val="28"/>
          <w:szCs w:val="28"/>
          <w:highlight w:val="none"/>
          <w:u w:val="single"/>
        </w:rPr>
        <w:t xml:space="preserve"> </w:t>
      </w:r>
      <w:r>
        <w:rPr>
          <w:rFonts w:hint="eastAsia" w:ascii="新宋体" w:hAnsi="新宋体" w:eastAsia="新宋体" w:cs="新宋体"/>
          <w:b/>
          <w:color w:val="auto"/>
          <w:sz w:val="28"/>
          <w:szCs w:val="28"/>
          <w:highlight w:val="none"/>
          <w:lang w:val="en-US" w:eastAsia="zh-CN"/>
        </w:rPr>
        <w:t>（盖章）</w:t>
      </w:r>
      <w:r>
        <w:rPr>
          <w:rFonts w:hint="eastAsia" w:ascii="新宋体" w:hAnsi="新宋体" w:eastAsia="新宋体" w:cs="新宋体"/>
          <w:b/>
          <w:color w:val="auto"/>
          <w:sz w:val="28"/>
          <w:szCs w:val="28"/>
          <w:highlight w:val="none"/>
        </w:rPr>
        <w:t xml:space="preserve"> </w:t>
      </w:r>
      <w:r>
        <w:rPr>
          <w:rFonts w:hint="eastAsia" w:ascii="新宋体" w:hAnsi="新宋体" w:eastAsia="新宋体" w:cs="新宋体"/>
          <w:b/>
          <w:color w:val="auto"/>
          <w:sz w:val="28"/>
          <w:szCs w:val="28"/>
          <w:highlight w:val="none"/>
          <w:u w:val="single"/>
        </w:rPr>
        <w:t xml:space="preserve">                 </w:t>
      </w:r>
    </w:p>
    <w:p>
      <w:pPr>
        <w:spacing w:line="360" w:lineRule="auto"/>
        <w:ind w:firstLine="562" w:firstLineChars="200"/>
        <w:jc w:val="both"/>
        <w:rPr>
          <w:rFonts w:hint="eastAsia" w:ascii="新宋体" w:hAnsi="新宋体" w:eastAsia="新宋体" w:cs="新宋体"/>
          <w:b/>
          <w:color w:val="auto"/>
          <w:sz w:val="21"/>
          <w:szCs w:val="21"/>
          <w:highlight w:val="none"/>
          <w:lang w:val="en-US" w:eastAsia="zh-CN"/>
        </w:rPr>
      </w:pPr>
      <w:r>
        <w:rPr>
          <w:rFonts w:hint="eastAsia" w:ascii="新宋体" w:hAnsi="新宋体" w:eastAsia="新宋体" w:cs="新宋体"/>
          <w:b/>
          <w:color w:val="auto"/>
          <w:sz w:val="28"/>
          <w:szCs w:val="28"/>
          <w:highlight w:val="none"/>
        </w:rPr>
        <w:t>日    期 ：</w:t>
      </w:r>
      <w:r>
        <w:rPr>
          <w:rFonts w:hint="eastAsia" w:ascii="新宋体" w:hAnsi="新宋体" w:eastAsia="新宋体" w:cs="新宋体"/>
          <w:b/>
          <w:color w:val="auto"/>
          <w:sz w:val="28"/>
          <w:szCs w:val="28"/>
          <w:highlight w:val="none"/>
          <w:u w:val="single"/>
        </w:rPr>
        <w:t xml:space="preserve">       </w:t>
      </w:r>
      <w:r>
        <w:rPr>
          <w:rFonts w:hint="eastAsia" w:ascii="新宋体" w:hAnsi="新宋体" w:eastAsia="新宋体" w:cs="新宋体"/>
          <w:b/>
          <w:color w:val="auto"/>
          <w:sz w:val="28"/>
          <w:szCs w:val="28"/>
          <w:highlight w:val="none"/>
        </w:rPr>
        <w:t xml:space="preserve"> 年</w:t>
      </w:r>
      <w:r>
        <w:rPr>
          <w:rFonts w:hint="eastAsia" w:ascii="新宋体" w:hAnsi="新宋体" w:eastAsia="新宋体" w:cs="新宋体"/>
          <w:b/>
          <w:color w:val="auto"/>
          <w:sz w:val="28"/>
          <w:szCs w:val="28"/>
          <w:highlight w:val="none"/>
          <w:u w:val="single"/>
        </w:rPr>
        <w:t xml:space="preserve">       </w:t>
      </w:r>
      <w:r>
        <w:rPr>
          <w:rFonts w:hint="eastAsia" w:ascii="新宋体" w:hAnsi="新宋体" w:eastAsia="新宋体" w:cs="新宋体"/>
          <w:b/>
          <w:color w:val="auto"/>
          <w:sz w:val="28"/>
          <w:szCs w:val="28"/>
          <w:highlight w:val="none"/>
        </w:rPr>
        <w:t xml:space="preserve"> 月</w:t>
      </w:r>
      <w:r>
        <w:rPr>
          <w:rFonts w:hint="eastAsia" w:ascii="新宋体" w:hAnsi="新宋体" w:eastAsia="新宋体" w:cs="新宋体"/>
          <w:b/>
          <w:color w:val="auto"/>
          <w:sz w:val="28"/>
          <w:szCs w:val="28"/>
          <w:highlight w:val="none"/>
          <w:u w:val="single"/>
        </w:rPr>
        <w:t xml:space="preserve">       </w:t>
      </w:r>
      <w:r>
        <w:rPr>
          <w:rFonts w:hint="eastAsia" w:ascii="新宋体" w:hAnsi="新宋体" w:eastAsia="新宋体" w:cs="新宋体"/>
          <w:b/>
          <w:color w:val="auto"/>
          <w:sz w:val="28"/>
          <w:szCs w:val="28"/>
          <w:highlight w:val="none"/>
        </w:rPr>
        <w:t>日</w:t>
      </w:r>
    </w:p>
    <w:p>
      <w:pPr>
        <w:tabs>
          <w:tab w:val="left" w:pos="900"/>
        </w:tabs>
        <w:spacing w:line="360" w:lineRule="auto"/>
        <w:jc w:val="both"/>
        <w:rPr>
          <w:rFonts w:hint="eastAsia" w:ascii="新宋体" w:hAnsi="新宋体" w:eastAsia="新宋体" w:cs="新宋体"/>
          <w:b/>
          <w:color w:val="auto"/>
          <w:highlight w:val="none"/>
        </w:rPr>
      </w:pPr>
    </w:p>
    <w:p>
      <w:pPr>
        <w:tabs>
          <w:tab w:val="left" w:pos="900"/>
        </w:tabs>
        <w:spacing w:line="360" w:lineRule="auto"/>
        <w:jc w:val="both"/>
        <w:rPr>
          <w:rFonts w:hint="eastAsia" w:ascii="新宋体" w:hAnsi="新宋体" w:eastAsia="新宋体" w:cs="新宋体"/>
          <w:b/>
          <w:color w:val="auto"/>
          <w:highlight w:val="none"/>
        </w:rPr>
      </w:pPr>
    </w:p>
    <w:p>
      <w:pPr>
        <w:tabs>
          <w:tab w:val="left" w:pos="720"/>
        </w:tabs>
        <w:spacing w:line="400" w:lineRule="exact"/>
        <w:jc w:val="center"/>
        <w:rPr>
          <w:rFonts w:hint="eastAsia" w:ascii="新宋体" w:hAnsi="新宋体" w:eastAsia="新宋体" w:cs="新宋体"/>
          <w:b/>
          <w:bCs/>
          <w:color w:val="auto"/>
          <w:szCs w:val="28"/>
          <w:highlight w:val="none"/>
        </w:rPr>
      </w:pPr>
      <w:r>
        <w:rPr>
          <w:rFonts w:hint="eastAsia" w:ascii="新宋体" w:hAnsi="新宋体" w:eastAsia="新宋体" w:cs="新宋体"/>
          <w:b/>
          <w:bCs/>
          <w:color w:val="auto"/>
          <w:szCs w:val="28"/>
          <w:highlight w:val="none"/>
        </w:rPr>
        <w:br w:type="page"/>
      </w:r>
      <w:r>
        <w:rPr>
          <w:rFonts w:hint="eastAsia" w:ascii="新宋体" w:hAnsi="新宋体" w:eastAsia="新宋体" w:cs="新宋体"/>
          <w:b/>
          <w:bCs/>
          <w:color w:val="auto"/>
          <w:szCs w:val="28"/>
          <w:highlight w:val="none"/>
        </w:rPr>
        <w:t>一、关于资格的声明函</w:t>
      </w:r>
    </w:p>
    <w:p>
      <w:pPr>
        <w:spacing w:line="360" w:lineRule="auto"/>
        <w:jc w:val="center"/>
        <w:rPr>
          <w:rFonts w:hint="eastAsia" w:ascii="新宋体" w:hAnsi="新宋体" w:eastAsia="新宋体" w:cs="新宋体"/>
          <w:color w:val="auto"/>
          <w:highlight w:val="none"/>
        </w:rPr>
      </w:pPr>
    </w:p>
    <w:p>
      <w:pPr>
        <w:spacing w:line="360" w:lineRule="auto"/>
        <w:rPr>
          <w:rFonts w:hint="eastAsia" w:ascii="新宋体" w:hAnsi="新宋体" w:eastAsia="新宋体" w:cs="新宋体"/>
          <w:color w:val="auto"/>
          <w:highlight w:val="none"/>
          <w:u w:val="single"/>
        </w:rPr>
      </w:pPr>
      <w:r>
        <w:rPr>
          <w:rFonts w:hint="eastAsia" w:ascii="新宋体" w:hAnsi="新宋体" w:eastAsia="新宋体" w:cs="新宋体"/>
          <w:color w:val="auto"/>
          <w:highlight w:val="none"/>
        </w:rPr>
        <w:t>致</w:t>
      </w:r>
      <w:r>
        <w:rPr>
          <w:rFonts w:hint="eastAsia" w:ascii="新宋体" w:hAnsi="新宋体" w:eastAsia="新宋体" w:cs="新宋体"/>
          <w:bCs/>
          <w:color w:val="auto"/>
          <w:highlight w:val="none"/>
          <w:u w:val="single"/>
        </w:rPr>
        <w:t xml:space="preserve">   </w:t>
      </w:r>
      <w:r>
        <w:rPr>
          <w:rFonts w:hint="eastAsia" w:ascii="新宋体" w:hAnsi="新宋体" w:eastAsia="新宋体" w:cs="新宋体"/>
          <w:color w:val="auto"/>
          <w:highlight w:val="none"/>
        </w:rPr>
        <w:t>：</w:t>
      </w:r>
    </w:p>
    <w:p>
      <w:pPr>
        <w:spacing w:line="360" w:lineRule="auto"/>
        <w:rPr>
          <w:rFonts w:hint="eastAsia" w:ascii="新宋体" w:hAnsi="新宋体" w:eastAsia="新宋体" w:cs="新宋体"/>
          <w:color w:val="auto"/>
          <w:highlight w:val="none"/>
          <w:u w:val="single"/>
        </w:rPr>
      </w:pPr>
    </w:p>
    <w:p>
      <w:pPr>
        <w:spacing w:line="360" w:lineRule="auto"/>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关于贵方</w:t>
      </w:r>
      <w:r>
        <w:rPr>
          <w:rFonts w:hint="eastAsia" w:ascii="新宋体" w:hAnsi="新宋体" w:eastAsia="新宋体" w:cs="新宋体"/>
          <w:color w:val="auto"/>
          <w:highlight w:val="none"/>
          <w:u w:val="single"/>
        </w:rPr>
        <w:t xml:space="preserve">      （项目名称、项目编号）</w:t>
      </w:r>
      <w:r>
        <w:rPr>
          <w:rFonts w:hint="eastAsia" w:ascii="新宋体" w:hAnsi="新宋体" w:eastAsia="新宋体" w:cs="新宋体"/>
          <w:color w:val="auto"/>
          <w:highlight w:val="none"/>
        </w:rPr>
        <w:t>的</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邀请，本签字人愿意参加</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并提供</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，本签字人确认资格文件中的说明以及</w:t>
      </w: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中所有提交的文件和材料是真实的、准确的。</w:t>
      </w:r>
    </w:p>
    <w:p>
      <w:pPr>
        <w:spacing w:line="360" w:lineRule="auto"/>
        <w:rPr>
          <w:rFonts w:hint="eastAsia" w:ascii="新宋体" w:hAnsi="新宋体" w:eastAsia="新宋体" w:cs="新宋体"/>
          <w:color w:val="auto"/>
          <w:highlight w:val="none"/>
        </w:rPr>
      </w:pPr>
    </w:p>
    <w:p>
      <w:pPr>
        <w:spacing w:line="360" w:lineRule="auto"/>
        <w:rPr>
          <w:rFonts w:hint="eastAsia" w:ascii="新宋体" w:hAnsi="新宋体" w:eastAsia="新宋体" w:cs="新宋体"/>
          <w:color w:val="auto"/>
          <w:highlight w:val="none"/>
        </w:rPr>
      </w:pPr>
    </w:p>
    <w:p>
      <w:pPr>
        <w:spacing w:line="360" w:lineRule="auto"/>
        <w:rPr>
          <w:rFonts w:hint="eastAsia" w:ascii="新宋体" w:hAnsi="新宋体" w:eastAsia="新宋体" w:cs="新宋体"/>
          <w:color w:val="auto"/>
          <w:highlight w:val="none"/>
        </w:rPr>
      </w:pPr>
    </w:p>
    <w:p>
      <w:pPr>
        <w:spacing w:line="360" w:lineRule="auto"/>
        <w:rPr>
          <w:rFonts w:hint="eastAsia" w:ascii="新宋体" w:hAnsi="新宋体" w:eastAsia="新宋体" w:cs="新宋体"/>
          <w:color w:val="auto"/>
          <w:highlight w:val="none"/>
        </w:rPr>
      </w:pPr>
    </w:p>
    <w:p>
      <w:pPr>
        <w:spacing w:line="360" w:lineRule="auto"/>
        <w:rPr>
          <w:rFonts w:hint="eastAsia" w:ascii="新宋体" w:hAnsi="新宋体" w:eastAsia="新宋体" w:cs="新宋体"/>
          <w:color w:val="auto"/>
          <w:highlight w:val="none"/>
        </w:rPr>
      </w:pPr>
    </w:p>
    <w:p>
      <w:pPr>
        <w:spacing w:line="360" w:lineRule="auto"/>
        <w:rPr>
          <w:rFonts w:hint="eastAsia" w:ascii="新宋体" w:hAnsi="新宋体" w:eastAsia="新宋体" w:cs="新宋体"/>
          <w:color w:val="auto"/>
          <w:highlight w:val="none"/>
          <w:u w:val="singl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申请人名称：</w:t>
      </w:r>
      <w:r>
        <w:rPr>
          <w:rFonts w:hint="eastAsia" w:ascii="新宋体" w:hAnsi="新宋体" w:eastAsia="新宋体" w:cs="新宋体"/>
          <w:color w:val="auto"/>
          <w:highlight w:val="none"/>
          <w:u w:val="single"/>
        </w:rPr>
        <w:t>（全称并加盖公章）</w:t>
      </w:r>
    </w:p>
    <w:p>
      <w:pPr>
        <w:spacing w:line="360" w:lineRule="auto"/>
        <w:rPr>
          <w:rFonts w:hint="eastAsia" w:ascii="新宋体" w:hAnsi="新宋体" w:eastAsia="新宋体" w:cs="新宋体"/>
          <w:bCs/>
          <w:color w:val="auto"/>
          <w:highlight w:val="none"/>
        </w:rPr>
      </w:pPr>
      <w:r>
        <w:rPr>
          <w:rFonts w:hint="eastAsia" w:ascii="新宋体" w:hAnsi="新宋体" w:eastAsia="新宋体" w:cs="新宋体"/>
          <w:color w:val="auto"/>
          <w:highlight w:val="none"/>
        </w:rPr>
        <w:t>法定代表人（或负责人）或授权代表（签字）</w:t>
      </w:r>
      <w:r>
        <w:rPr>
          <w:rFonts w:hint="eastAsia" w:ascii="新宋体" w:hAnsi="新宋体" w:eastAsia="新宋体" w:cs="新宋体"/>
          <w:bCs/>
          <w:color w:val="auto"/>
          <w:highlight w:val="none"/>
        </w:rPr>
        <w:t>：</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lang w:eastAsia="zh-CN"/>
        </w:rPr>
        <w:t>。</w:t>
      </w:r>
      <w:r>
        <w:rPr>
          <w:rFonts w:hint="eastAsia" w:ascii="新宋体" w:hAnsi="新宋体" w:eastAsia="新宋体" w:cs="新宋体"/>
          <w:color w:val="auto"/>
          <w:highlight w:val="none"/>
          <w:u w:val="single"/>
        </w:rPr>
        <w:t xml:space="preserve">      </w:t>
      </w:r>
    </w:p>
    <w:p>
      <w:pPr>
        <w:spacing w:line="360" w:lineRule="auto"/>
        <w:rPr>
          <w:rFonts w:hint="eastAsia" w:ascii="新宋体" w:hAnsi="新宋体" w:eastAsia="新宋体" w:cs="新宋体"/>
          <w:color w:val="auto"/>
          <w:highlight w:val="none"/>
        </w:r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rPr>
        <w:t xml:space="preserve">日    </w:t>
      </w:r>
      <w:r>
        <w:rPr>
          <w:rFonts w:hint="eastAsia" w:ascii="新宋体" w:hAnsi="新宋体" w:eastAsia="新宋体" w:cs="新宋体"/>
          <w:color w:val="auto"/>
          <w:highlight w:val="none"/>
          <w:u w:val="single"/>
        </w:rPr>
        <w:t xml:space="preserve">             </w:t>
      </w: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spacing w:line="360" w:lineRule="auto"/>
        <w:rPr>
          <w:rFonts w:hint="eastAsia" w:ascii="新宋体" w:hAnsi="新宋体" w:eastAsia="新宋体" w:cs="新宋体"/>
          <w:b/>
          <w:color w:val="auto"/>
          <w:sz w:val="21"/>
          <w:szCs w:val="21"/>
          <w:highlight w:val="none"/>
        </w:rPr>
      </w:pPr>
    </w:p>
    <w:p>
      <w:pPr>
        <w:tabs>
          <w:tab w:val="left" w:pos="720"/>
        </w:tabs>
        <w:spacing w:line="400" w:lineRule="exact"/>
        <w:jc w:val="center"/>
        <w:rPr>
          <w:rFonts w:hint="eastAsia" w:ascii="新宋体" w:hAnsi="新宋体" w:eastAsia="新宋体" w:cs="新宋体"/>
          <w:b/>
          <w:bCs/>
          <w:color w:val="auto"/>
          <w:szCs w:val="28"/>
          <w:highlight w:val="none"/>
        </w:rPr>
      </w:pPr>
      <w:bookmarkStart w:id="159" w:name="_Toc217446082"/>
    </w:p>
    <w:p>
      <w:pPr>
        <w:tabs>
          <w:tab w:val="left" w:pos="720"/>
        </w:tabs>
        <w:spacing w:line="400" w:lineRule="exact"/>
        <w:jc w:val="center"/>
        <w:rPr>
          <w:rFonts w:hint="eastAsia" w:ascii="新宋体" w:hAnsi="新宋体" w:eastAsia="新宋体" w:cs="新宋体"/>
          <w:b/>
          <w:bCs/>
          <w:color w:val="auto"/>
          <w:szCs w:val="28"/>
          <w:highlight w:val="none"/>
        </w:rPr>
      </w:pPr>
      <w:r>
        <w:rPr>
          <w:rFonts w:hint="eastAsia" w:ascii="新宋体" w:hAnsi="新宋体" w:eastAsia="新宋体" w:cs="新宋体"/>
          <w:b/>
          <w:bCs/>
          <w:color w:val="auto"/>
          <w:szCs w:val="28"/>
          <w:highlight w:val="none"/>
        </w:rPr>
        <w:br w:type="page"/>
      </w:r>
      <w:r>
        <w:rPr>
          <w:rFonts w:hint="eastAsia" w:ascii="新宋体" w:hAnsi="新宋体" w:eastAsia="新宋体" w:cs="新宋体"/>
          <w:b/>
          <w:bCs/>
          <w:color w:val="auto"/>
          <w:szCs w:val="28"/>
          <w:highlight w:val="none"/>
        </w:rPr>
        <w:t>二、响应函</w:t>
      </w:r>
      <w:bookmarkEnd w:id="159"/>
    </w:p>
    <w:p>
      <w:pPr>
        <w:spacing w:line="360" w:lineRule="auto"/>
        <w:rPr>
          <w:rFonts w:hint="eastAsia" w:ascii="新宋体" w:hAnsi="新宋体" w:eastAsia="新宋体" w:cs="新宋体"/>
          <w:color w:val="auto"/>
          <w:highlight w:val="none"/>
          <w:u w:val="single"/>
        </w:rPr>
      </w:pPr>
      <w:r>
        <w:rPr>
          <w:rFonts w:hint="eastAsia" w:ascii="新宋体" w:hAnsi="新宋体" w:eastAsia="新宋体" w:cs="新宋体"/>
          <w:color w:val="auto"/>
          <w:highlight w:val="none"/>
        </w:rPr>
        <w:t>致</w:t>
      </w:r>
      <w:r>
        <w:rPr>
          <w:rFonts w:hint="eastAsia" w:ascii="新宋体" w:hAnsi="新宋体" w:eastAsia="新宋体" w:cs="新宋体"/>
          <w:bCs/>
          <w:color w:val="auto"/>
          <w:highlight w:val="none"/>
          <w:u w:val="single"/>
        </w:rPr>
        <w:t xml:space="preserve">               </w:t>
      </w:r>
      <w:r>
        <w:rPr>
          <w:rFonts w:hint="eastAsia" w:ascii="新宋体" w:hAnsi="新宋体" w:eastAsia="新宋体" w:cs="新宋体"/>
          <w:color w:val="auto"/>
          <w:highlight w:val="none"/>
        </w:rPr>
        <w:t>：</w:t>
      </w:r>
    </w:p>
    <w:p>
      <w:pPr>
        <w:pStyle w:val="26"/>
        <w:spacing w:line="400" w:lineRule="exact"/>
        <w:ind w:firstLine="617"/>
        <w:rPr>
          <w:rFonts w:hint="eastAsia" w:ascii="新宋体" w:hAnsi="新宋体" w:eastAsia="新宋体" w:cs="新宋体"/>
          <w:bCs/>
          <w:color w:val="auto"/>
          <w:sz w:val="24"/>
          <w:highlight w:val="none"/>
        </w:rPr>
      </w:pP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我方全面研究了 “</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rPr>
        <w:t>”项目</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文件（项目编号</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val="en-US" w:eastAsia="zh-CN"/>
        </w:rPr>
        <w:t xml:space="preserve"> </w:t>
      </w:r>
      <w:r>
        <w:rPr>
          <w:rFonts w:hint="eastAsia" w:ascii="新宋体" w:hAnsi="新宋体" w:eastAsia="新宋体" w:cs="新宋体"/>
          <w:bCs/>
          <w:color w:val="auto"/>
          <w:sz w:val="24"/>
          <w:highlight w:val="none"/>
        </w:rPr>
        <w:t>），决定参加贵单位组织的本项目</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我方授权</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rPr>
        <w:t>（姓名、职务）代表我方</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rPr>
        <w:t>（</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申请人单位名称）全权处理本项目</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过程的有关事宜。</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1、我方自愿按照</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文件规定的各项要求向</w:t>
      </w:r>
      <w:r>
        <w:rPr>
          <w:rFonts w:hint="eastAsia" w:ascii="新宋体" w:hAnsi="新宋体" w:eastAsia="新宋体" w:cs="新宋体"/>
          <w:bCs/>
          <w:color w:val="auto"/>
          <w:sz w:val="24"/>
          <w:highlight w:val="none"/>
          <w:lang w:eastAsia="zh-CN"/>
        </w:rPr>
        <w:t>比选人</w:t>
      </w:r>
      <w:r>
        <w:rPr>
          <w:rFonts w:hint="eastAsia" w:ascii="新宋体" w:hAnsi="新宋体" w:eastAsia="新宋体" w:cs="新宋体"/>
          <w:bCs/>
          <w:color w:val="auto"/>
          <w:sz w:val="24"/>
          <w:highlight w:val="none"/>
        </w:rPr>
        <w:t>提供所需货物/服务。</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2、一旦我方中选，我方将严格履行合同规定的责任和义务。</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3、我方为本项目提交的</w:t>
      </w:r>
      <w:r>
        <w:rPr>
          <w:rFonts w:hint="eastAsia" w:ascii="新宋体" w:hAnsi="新宋体" w:eastAsia="新宋体" w:cs="新宋体"/>
          <w:bCs/>
          <w:color w:val="auto"/>
          <w:sz w:val="24"/>
          <w:highlight w:val="none"/>
          <w:lang w:eastAsia="zh-CN"/>
        </w:rPr>
        <w:t>响应文件</w:t>
      </w:r>
      <w:r>
        <w:rPr>
          <w:rFonts w:hint="eastAsia" w:ascii="新宋体" w:hAnsi="新宋体" w:eastAsia="新宋体" w:cs="新宋体"/>
          <w:bCs/>
          <w:color w:val="auto"/>
          <w:sz w:val="24"/>
          <w:highlight w:val="none"/>
        </w:rPr>
        <w:t>正本1份，副本</w:t>
      </w:r>
      <w:r>
        <w:rPr>
          <w:rFonts w:hint="eastAsia" w:ascii="新宋体" w:hAnsi="新宋体" w:eastAsia="新宋体" w:cs="新宋体"/>
          <w:color w:val="auto"/>
          <w:sz w:val="24"/>
          <w:highlight w:val="none"/>
          <w:lang w:val="en-US" w:eastAsia="zh-CN"/>
        </w:rPr>
        <w:t>2</w:t>
      </w:r>
      <w:r>
        <w:rPr>
          <w:rFonts w:hint="eastAsia" w:ascii="新宋体" w:hAnsi="新宋体" w:eastAsia="新宋体" w:cs="新宋体"/>
          <w:bCs/>
          <w:color w:val="auto"/>
          <w:sz w:val="24"/>
          <w:highlight w:val="none"/>
        </w:rPr>
        <w:t>份</w:t>
      </w:r>
      <w:r>
        <w:rPr>
          <w:rFonts w:hint="eastAsia" w:ascii="新宋体" w:hAnsi="新宋体" w:eastAsia="新宋体" w:cs="新宋体"/>
          <w:bCs/>
          <w:color w:val="auto"/>
          <w:sz w:val="24"/>
          <w:highlight w:val="none"/>
          <w:lang w:eastAsia="zh-CN"/>
        </w:rPr>
        <w:t>，</w:t>
      </w:r>
      <w:r>
        <w:rPr>
          <w:rFonts w:hint="eastAsia" w:ascii="新宋体" w:hAnsi="新宋体" w:eastAsia="新宋体" w:cs="新宋体"/>
          <w:bCs/>
          <w:color w:val="auto"/>
          <w:sz w:val="24"/>
          <w:highlight w:val="none"/>
          <w:lang w:val="en-US" w:eastAsia="zh-CN"/>
        </w:rPr>
        <w:t>电子文档1份</w:t>
      </w:r>
      <w:r>
        <w:rPr>
          <w:rFonts w:hint="eastAsia" w:ascii="新宋体" w:hAnsi="新宋体" w:eastAsia="新宋体" w:cs="新宋体"/>
          <w:bCs/>
          <w:color w:val="auto"/>
          <w:sz w:val="24"/>
          <w:highlight w:val="none"/>
        </w:rPr>
        <w:t>。</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4、</w:t>
      </w:r>
      <w:r>
        <w:rPr>
          <w:rFonts w:hint="eastAsia" w:ascii="新宋体" w:hAnsi="新宋体" w:eastAsia="新宋体" w:cs="新宋体"/>
          <w:color w:val="auto"/>
          <w:sz w:val="24"/>
          <w:highlight w:val="none"/>
        </w:rPr>
        <w:t>我方同意本项目</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有效期为</w:t>
      </w:r>
      <w:r>
        <w:rPr>
          <w:rFonts w:hint="eastAsia" w:ascii="新宋体" w:hAnsi="新宋体" w:eastAsia="新宋体" w:cs="新宋体"/>
          <w:color w:val="auto"/>
          <w:sz w:val="24"/>
          <w:highlight w:val="none"/>
          <w:u w:val="single"/>
        </w:rPr>
        <w:t xml:space="preserve"> </w:t>
      </w:r>
      <w:r>
        <w:rPr>
          <w:rFonts w:hint="eastAsia" w:ascii="新宋体" w:hAnsi="新宋体" w:eastAsia="新宋体" w:cs="新宋体"/>
          <w:color w:val="auto"/>
          <w:sz w:val="24"/>
          <w:highlight w:val="none"/>
          <w:u w:val="single"/>
          <w:lang w:val="en-US" w:eastAsia="zh-CN"/>
        </w:rPr>
        <w:t xml:space="preserve">  </w:t>
      </w:r>
      <w:r>
        <w:rPr>
          <w:rFonts w:hint="eastAsia" w:ascii="新宋体" w:hAnsi="新宋体" w:eastAsia="新宋体" w:cs="新宋体"/>
          <w:color w:val="auto"/>
          <w:sz w:val="24"/>
          <w:highlight w:val="none"/>
          <w:u w:val="single"/>
        </w:rPr>
        <w:t xml:space="preserve"> </w:t>
      </w:r>
      <w:r>
        <w:rPr>
          <w:rFonts w:hint="eastAsia" w:ascii="新宋体" w:hAnsi="新宋体" w:eastAsia="新宋体" w:cs="新宋体"/>
          <w:color w:val="auto"/>
          <w:sz w:val="24"/>
          <w:highlight w:val="none"/>
        </w:rPr>
        <w:t>天（自</w:t>
      </w:r>
      <w:r>
        <w:rPr>
          <w:rFonts w:hint="eastAsia" w:ascii="新宋体" w:hAnsi="新宋体" w:eastAsia="新宋体" w:cs="新宋体"/>
          <w:color w:val="auto"/>
          <w:sz w:val="24"/>
          <w:highlight w:val="none"/>
          <w:lang w:eastAsia="zh-CN"/>
        </w:rPr>
        <w:t>比选</w:t>
      </w:r>
      <w:r>
        <w:rPr>
          <w:rFonts w:hint="eastAsia" w:ascii="新宋体" w:hAnsi="新宋体" w:eastAsia="新宋体" w:cs="新宋体"/>
          <w:color w:val="auto"/>
          <w:sz w:val="24"/>
          <w:highlight w:val="none"/>
        </w:rPr>
        <w:t>截止之日起计算）</w:t>
      </w:r>
      <w:r>
        <w:rPr>
          <w:rFonts w:hint="eastAsia" w:ascii="新宋体" w:hAnsi="新宋体" w:eastAsia="新宋体" w:cs="新宋体"/>
          <w:bCs/>
          <w:color w:val="auto"/>
          <w:sz w:val="24"/>
          <w:highlight w:val="none"/>
        </w:rPr>
        <w:t>（日历日）。</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5、我方愿意提供贵公司可能另外要求的，与</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有关的文件资料，并保证我方已提供和将要提供的文件资料是真实、准确的。</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6、我方完全理解</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人不一定将合同授予最低报价的</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申请人的行为。</w:t>
      </w:r>
    </w:p>
    <w:p>
      <w:pPr>
        <w:pStyle w:val="26"/>
        <w:spacing w:line="400" w:lineRule="exact"/>
        <w:ind w:firstLine="480" w:firstLineChars="200"/>
        <w:rPr>
          <w:rFonts w:hint="eastAsia" w:ascii="新宋体" w:hAnsi="新宋体" w:eastAsia="新宋体" w:cs="新宋体"/>
          <w:bCs/>
          <w:color w:val="auto"/>
          <w:sz w:val="24"/>
          <w:highlight w:val="none"/>
        </w:rPr>
      </w:pP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申请人单位名称：</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rPr>
        <w:t>（盖章）</w:t>
      </w:r>
    </w:p>
    <w:p>
      <w:pPr>
        <w:pStyle w:val="26"/>
        <w:spacing w:line="400" w:lineRule="exact"/>
        <w:ind w:firstLine="480" w:firstLineChars="200"/>
        <w:rPr>
          <w:rFonts w:hint="eastAsia" w:ascii="新宋体" w:hAnsi="新宋体" w:eastAsia="新宋体" w:cs="新宋体"/>
          <w:bCs/>
          <w:color w:val="auto"/>
          <w:sz w:val="24"/>
          <w:highlight w:val="none"/>
          <w:u w:val="single"/>
          <w:lang w:eastAsia="zh-CN"/>
        </w:rPr>
      </w:pPr>
      <w:r>
        <w:rPr>
          <w:rFonts w:hint="eastAsia" w:ascii="新宋体" w:hAnsi="新宋体" w:eastAsia="新宋体" w:cs="新宋体"/>
          <w:bCs/>
          <w:color w:val="auto"/>
          <w:sz w:val="24"/>
          <w:highlight w:val="none"/>
        </w:rPr>
        <w:t>法定代表人或授权代表（签字）：</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通讯地址：</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联系电话：</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bCs/>
          <w:color w:val="auto"/>
          <w:sz w:val="24"/>
          <w:highlight w:val="none"/>
        </w:rPr>
        <w:t>日    期：</w:t>
      </w:r>
      <w:bookmarkStart w:id="160" w:name="_Toc217446083"/>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rPr>
        <w:t xml:space="preserve">日 </w:t>
      </w:r>
      <w:r>
        <w:rPr>
          <w:rFonts w:hint="eastAsia" w:ascii="新宋体" w:hAnsi="新宋体" w:eastAsia="新宋体" w:cs="新宋体"/>
          <w:bCs/>
          <w:color w:val="auto"/>
          <w:sz w:val="24"/>
          <w:highlight w:val="none"/>
        </w:rPr>
        <w:t xml:space="preserve">  </w:t>
      </w:r>
    </w:p>
    <w:p>
      <w:pPr>
        <w:tabs>
          <w:tab w:val="left" w:pos="720"/>
        </w:tabs>
        <w:spacing w:line="400" w:lineRule="exact"/>
        <w:jc w:val="both"/>
        <w:rPr>
          <w:rFonts w:hint="eastAsia" w:ascii="新宋体" w:hAnsi="新宋体" w:eastAsia="新宋体" w:cs="新宋体"/>
          <w:color w:val="auto"/>
          <w:szCs w:val="28"/>
          <w:highlight w:val="none"/>
        </w:rPr>
      </w:pPr>
    </w:p>
    <w:p>
      <w:pPr>
        <w:tabs>
          <w:tab w:val="left" w:pos="720"/>
        </w:tabs>
        <w:spacing w:line="400" w:lineRule="exact"/>
        <w:jc w:val="center"/>
        <w:rPr>
          <w:rFonts w:hint="eastAsia" w:ascii="新宋体" w:hAnsi="新宋体" w:eastAsia="新宋体" w:cs="新宋体"/>
          <w:color w:val="auto"/>
          <w:szCs w:val="28"/>
          <w:highlight w:val="none"/>
        </w:rPr>
      </w:pPr>
    </w:p>
    <w:p>
      <w:pPr>
        <w:tabs>
          <w:tab w:val="left" w:pos="720"/>
        </w:tabs>
        <w:spacing w:line="400" w:lineRule="exact"/>
        <w:jc w:val="center"/>
        <w:rPr>
          <w:rFonts w:hint="eastAsia" w:ascii="新宋体" w:hAnsi="新宋体" w:eastAsia="新宋体" w:cs="新宋体"/>
          <w:color w:val="auto"/>
          <w:szCs w:val="28"/>
          <w:highlight w:val="none"/>
        </w:rPr>
      </w:pPr>
    </w:p>
    <w:p>
      <w:pPr>
        <w:pStyle w:val="223"/>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szCs w:val="28"/>
          <w:highlight w:val="none"/>
        </w:rPr>
      </w:pPr>
    </w:p>
    <w:p>
      <w:pPr>
        <w:pStyle w:val="147"/>
        <w:rPr>
          <w:rFonts w:hint="eastAsia" w:ascii="新宋体" w:hAnsi="新宋体" w:eastAsia="新宋体" w:cs="新宋体"/>
          <w:color w:val="auto"/>
          <w:szCs w:val="28"/>
          <w:highlight w:val="none"/>
        </w:rPr>
      </w:pPr>
    </w:p>
    <w:p>
      <w:pPr>
        <w:pStyle w:val="147"/>
        <w:rPr>
          <w:rFonts w:hint="eastAsia" w:ascii="新宋体" w:hAnsi="新宋体" w:eastAsia="新宋体" w:cs="新宋体"/>
          <w:color w:val="auto"/>
          <w:szCs w:val="28"/>
          <w:highlight w:val="none"/>
        </w:rPr>
      </w:pPr>
    </w:p>
    <w:p>
      <w:pPr>
        <w:pStyle w:val="147"/>
        <w:rPr>
          <w:rFonts w:hint="eastAsia" w:ascii="新宋体" w:hAnsi="新宋体" w:eastAsia="新宋体" w:cs="新宋体"/>
          <w:color w:val="auto"/>
          <w:szCs w:val="28"/>
          <w:highlight w:val="none"/>
        </w:rPr>
      </w:pPr>
    </w:p>
    <w:p>
      <w:pPr>
        <w:rPr>
          <w:rFonts w:hint="eastAsia" w:ascii="新宋体" w:hAnsi="新宋体" w:eastAsia="新宋体" w:cs="新宋体"/>
          <w:color w:val="auto"/>
          <w:highlight w:val="none"/>
        </w:rPr>
      </w:pPr>
    </w:p>
    <w:p>
      <w:pPr>
        <w:tabs>
          <w:tab w:val="left" w:pos="720"/>
        </w:tabs>
        <w:spacing w:line="400" w:lineRule="exact"/>
        <w:jc w:val="center"/>
        <w:rPr>
          <w:rFonts w:hint="eastAsia" w:ascii="新宋体" w:hAnsi="新宋体" w:eastAsia="新宋体" w:cs="新宋体"/>
          <w:b/>
          <w:bCs/>
          <w:color w:val="auto"/>
          <w:szCs w:val="28"/>
          <w:highlight w:val="none"/>
        </w:rPr>
      </w:pPr>
    </w:p>
    <w:p>
      <w:pPr>
        <w:tabs>
          <w:tab w:val="left" w:pos="720"/>
        </w:tabs>
        <w:spacing w:line="400" w:lineRule="exact"/>
        <w:jc w:val="center"/>
        <w:rPr>
          <w:rFonts w:hint="eastAsia" w:ascii="新宋体" w:hAnsi="新宋体" w:eastAsia="新宋体" w:cs="新宋体"/>
          <w:b/>
          <w:bCs/>
          <w:color w:val="auto"/>
          <w:szCs w:val="28"/>
          <w:highlight w:val="none"/>
        </w:rPr>
      </w:pPr>
      <w:r>
        <w:rPr>
          <w:rFonts w:hint="eastAsia" w:ascii="新宋体" w:hAnsi="新宋体" w:eastAsia="新宋体" w:cs="新宋体"/>
          <w:b/>
          <w:bCs/>
          <w:color w:val="auto"/>
          <w:szCs w:val="28"/>
          <w:highlight w:val="none"/>
        </w:rPr>
        <w:br w:type="page"/>
      </w:r>
      <w:r>
        <w:rPr>
          <w:rFonts w:hint="eastAsia" w:ascii="新宋体" w:hAnsi="新宋体" w:eastAsia="新宋体" w:cs="新宋体"/>
          <w:b/>
          <w:bCs/>
          <w:color w:val="auto"/>
          <w:szCs w:val="28"/>
          <w:highlight w:val="none"/>
        </w:rPr>
        <w:t>三、法定代表人身份证明</w:t>
      </w:r>
    </w:p>
    <w:p>
      <w:pPr>
        <w:spacing w:line="360" w:lineRule="auto"/>
        <w:rPr>
          <w:rFonts w:hint="eastAsia" w:ascii="新宋体" w:hAnsi="新宋体" w:eastAsia="新宋体" w:cs="新宋体"/>
          <w:color w:val="auto"/>
          <w:highlight w:val="none"/>
        </w:rPr>
      </w:pPr>
    </w:p>
    <w:p>
      <w:pPr>
        <w:spacing w:line="360" w:lineRule="auto"/>
        <w:rPr>
          <w:rFonts w:hint="eastAsia" w:ascii="新宋体" w:hAnsi="新宋体" w:eastAsia="新宋体" w:cs="新宋体"/>
          <w:color w:val="auto"/>
          <w:highlight w:val="none"/>
          <w:u w:val="single"/>
        </w:rPr>
      </w:pPr>
      <w:r>
        <w:rPr>
          <w:rFonts w:hint="eastAsia" w:ascii="新宋体" w:hAnsi="新宋体" w:eastAsia="新宋体" w:cs="新宋体"/>
          <w:color w:val="auto"/>
          <w:highlight w:val="none"/>
        </w:rPr>
        <w:t>致</w:t>
      </w:r>
      <w:r>
        <w:rPr>
          <w:rFonts w:hint="eastAsia" w:ascii="新宋体" w:hAnsi="新宋体" w:eastAsia="新宋体" w:cs="新宋体"/>
          <w:bCs/>
          <w:color w:val="auto"/>
          <w:highlight w:val="none"/>
          <w:u w:val="single"/>
        </w:rPr>
        <w:t xml:space="preserve">               </w:t>
      </w:r>
      <w:r>
        <w:rPr>
          <w:rFonts w:hint="eastAsia" w:ascii="新宋体" w:hAnsi="新宋体" w:eastAsia="新宋体" w:cs="新宋体"/>
          <w:color w:val="auto"/>
          <w:highlight w:val="none"/>
        </w:rPr>
        <w:t>：</w:t>
      </w:r>
    </w:p>
    <w:p>
      <w:pPr>
        <w:autoSpaceDE w:val="0"/>
        <w:autoSpaceDN w:val="0"/>
        <w:adjustRightInd w:val="0"/>
        <w:spacing w:line="500" w:lineRule="exact"/>
        <w:rPr>
          <w:rFonts w:hint="eastAsia" w:ascii="新宋体" w:hAnsi="新宋体" w:eastAsia="新宋体" w:cs="新宋体"/>
          <w:color w:val="auto"/>
          <w:highlight w:val="none"/>
        </w:rPr>
      </w:pPr>
    </w:p>
    <w:p>
      <w:pPr>
        <w:pStyle w:val="26"/>
        <w:spacing w:line="400" w:lineRule="exact"/>
        <w:ind w:firstLine="480" w:firstLineChars="200"/>
        <w:rPr>
          <w:rFonts w:hint="eastAsia" w:ascii="新宋体" w:hAnsi="新宋体" w:eastAsia="新宋体" w:cs="新宋体"/>
          <w:bCs/>
          <w:color w:val="auto"/>
          <w:sz w:val="24"/>
          <w:highlight w:val="none"/>
        </w:rPr>
      </w:pPr>
      <w:r>
        <w:rPr>
          <w:rFonts w:hint="eastAsia" w:ascii="新宋体" w:hAnsi="新宋体" w:eastAsia="新宋体" w:cs="新宋体"/>
          <w:color w:val="auto"/>
          <w:sz w:val="24"/>
          <w:highlight w:val="none"/>
        </w:rPr>
        <w:t>我公司参加</w:t>
      </w:r>
      <w:r>
        <w:rPr>
          <w:rFonts w:hint="eastAsia" w:ascii="新宋体" w:hAnsi="新宋体" w:eastAsia="新宋体" w:cs="新宋体"/>
          <w:bCs/>
          <w:color w:val="auto"/>
          <w:sz w:val="24"/>
          <w:highlight w:val="none"/>
        </w:rPr>
        <w:t>“</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rPr>
        <w:t>”项目</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文件（项目编号</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rPr>
        <w:t>），决定参加贵单位组织的本项目</w:t>
      </w:r>
      <w:r>
        <w:rPr>
          <w:rFonts w:hint="eastAsia" w:ascii="新宋体" w:hAnsi="新宋体" w:eastAsia="新宋体" w:cs="新宋体"/>
          <w:bCs/>
          <w:color w:val="auto"/>
          <w:sz w:val="24"/>
          <w:highlight w:val="none"/>
          <w:lang w:eastAsia="zh-CN"/>
        </w:rPr>
        <w:t>比选</w:t>
      </w:r>
      <w:r>
        <w:rPr>
          <w:rFonts w:hint="eastAsia" w:ascii="新宋体" w:hAnsi="新宋体" w:eastAsia="新宋体" w:cs="新宋体"/>
          <w:bCs/>
          <w:color w:val="auto"/>
          <w:sz w:val="24"/>
          <w:highlight w:val="none"/>
        </w:rPr>
        <w:t>。</w:t>
      </w:r>
      <w:r>
        <w:rPr>
          <w:rFonts w:hint="eastAsia" w:ascii="新宋体" w:hAnsi="新宋体" w:eastAsia="新宋体" w:cs="新宋体"/>
          <w:color w:val="auto"/>
          <w:sz w:val="24"/>
          <w:szCs w:val="22"/>
          <w:highlight w:val="none"/>
        </w:rPr>
        <w:t>提交我公司法定代表人身份证明如下：</w:t>
      </w:r>
    </w:p>
    <w:p>
      <w:pPr>
        <w:autoSpaceDE w:val="0"/>
        <w:autoSpaceDN w:val="0"/>
        <w:adjustRightInd w:val="0"/>
        <w:spacing w:line="500" w:lineRule="exact"/>
        <w:rPr>
          <w:rFonts w:hint="eastAsia" w:ascii="新宋体" w:hAnsi="新宋体" w:eastAsia="新宋体" w:cs="新宋体"/>
          <w:color w:val="auto"/>
          <w:highlight w:val="none"/>
        </w:rPr>
      </w:pPr>
    </w:p>
    <w:p>
      <w:pPr>
        <w:autoSpaceDE w:val="0"/>
        <w:autoSpaceDN w:val="0"/>
        <w:adjustRightInd w:val="0"/>
        <w:spacing w:line="500" w:lineRule="exact"/>
        <w:ind w:firstLine="960" w:firstLineChars="4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r>
        <w:rPr>
          <w:rFonts w:hint="eastAsia" w:ascii="新宋体" w:hAnsi="新宋体" w:eastAsia="新宋体" w:cs="新宋体"/>
          <w:color w:val="auto"/>
          <w:highlight w:val="none"/>
          <w:u w:val="single"/>
        </w:rPr>
        <w:t xml:space="preserve">                     </w:t>
      </w:r>
    </w:p>
    <w:p>
      <w:pPr>
        <w:autoSpaceDE w:val="0"/>
        <w:autoSpaceDN w:val="0"/>
        <w:adjustRightInd w:val="0"/>
        <w:spacing w:line="500" w:lineRule="exact"/>
        <w:ind w:firstLine="960" w:firstLineChars="400"/>
        <w:rPr>
          <w:rFonts w:hint="eastAsia" w:ascii="新宋体" w:hAnsi="新宋体" w:eastAsia="新宋体" w:cs="新宋体"/>
          <w:color w:val="auto"/>
          <w:highlight w:val="none"/>
        </w:rPr>
      </w:pPr>
      <w:r>
        <w:rPr>
          <w:rFonts w:hint="eastAsia" w:ascii="新宋体" w:hAnsi="新宋体" w:eastAsia="新宋体" w:cs="新宋体"/>
          <w:color w:val="auto"/>
          <w:highlight w:val="none"/>
        </w:rPr>
        <w:t>单位性质：</w:t>
      </w:r>
      <w:r>
        <w:rPr>
          <w:rFonts w:hint="eastAsia" w:ascii="新宋体" w:hAnsi="新宋体" w:eastAsia="新宋体" w:cs="新宋体"/>
          <w:color w:val="auto"/>
          <w:highlight w:val="none"/>
          <w:u w:val="single"/>
        </w:rPr>
        <w:t xml:space="preserve">   </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r>
        <w:rPr>
          <w:rFonts w:hint="eastAsia" w:ascii="新宋体" w:hAnsi="新宋体" w:eastAsia="新宋体" w:cs="新宋体"/>
          <w:color w:val="auto"/>
          <w:highlight w:val="none"/>
          <w:u w:val="single"/>
        </w:rPr>
        <w:t xml:space="preserve">                    </w:t>
      </w:r>
    </w:p>
    <w:p>
      <w:pPr>
        <w:autoSpaceDE w:val="0"/>
        <w:autoSpaceDN w:val="0"/>
        <w:adjustRightInd w:val="0"/>
        <w:spacing w:line="500" w:lineRule="exact"/>
        <w:ind w:firstLine="960" w:firstLineChars="400"/>
        <w:rPr>
          <w:rFonts w:hint="eastAsia" w:ascii="新宋体" w:hAnsi="新宋体" w:eastAsia="新宋体" w:cs="新宋体"/>
          <w:color w:val="auto"/>
          <w:highlight w:val="none"/>
        </w:rPr>
      </w:pPr>
      <w:r>
        <w:rPr>
          <w:rFonts w:hint="eastAsia" w:ascii="新宋体" w:hAnsi="新宋体" w:eastAsia="新宋体" w:cs="新宋体"/>
          <w:color w:val="auto"/>
          <w:highlight w:val="none"/>
        </w:rPr>
        <w:t>地    址：</w:t>
      </w:r>
      <w:r>
        <w:rPr>
          <w:rFonts w:hint="eastAsia" w:ascii="新宋体" w:hAnsi="新宋体" w:eastAsia="新宋体" w:cs="新宋体"/>
          <w:color w:val="auto"/>
          <w:highlight w:val="none"/>
          <w:u w:val="single"/>
        </w:rPr>
        <w:t xml:space="preserve"> </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r>
        <w:rPr>
          <w:rFonts w:hint="eastAsia" w:ascii="新宋体" w:hAnsi="新宋体" w:eastAsia="新宋体" w:cs="新宋体"/>
          <w:color w:val="auto"/>
          <w:highlight w:val="none"/>
          <w:u w:val="single"/>
        </w:rPr>
        <w:t xml:space="preserve">                      </w:t>
      </w:r>
    </w:p>
    <w:p>
      <w:pPr>
        <w:autoSpaceDE w:val="0"/>
        <w:autoSpaceDN w:val="0"/>
        <w:adjustRightInd w:val="0"/>
        <w:spacing w:line="500" w:lineRule="exact"/>
        <w:ind w:firstLine="960" w:firstLineChars="400"/>
        <w:rPr>
          <w:rFonts w:hint="eastAsia" w:ascii="新宋体" w:hAnsi="新宋体" w:eastAsia="新宋体" w:cs="新宋体"/>
          <w:color w:val="auto"/>
          <w:highlight w:val="none"/>
        </w:rPr>
      </w:pPr>
      <w:r>
        <w:rPr>
          <w:rFonts w:hint="eastAsia" w:ascii="新宋体" w:hAnsi="新宋体" w:eastAsia="新宋体" w:cs="新宋体"/>
          <w:color w:val="auto"/>
          <w:highlight w:val="none"/>
        </w:rPr>
        <w:t>成立时间：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 xml:space="preserve">月 </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日</w:t>
      </w:r>
    </w:p>
    <w:p>
      <w:pPr>
        <w:autoSpaceDE w:val="0"/>
        <w:autoSpaceDN w:val="0"/>
        <w:adjustRightInd w:val="0"/>
        <w:spacing w:line="500" w:lineRule="exact"/>
        <w:ind w:firstLine="960" w:firstLineChars="400"/>
        <w:rPr>
          <w:rFonts w:hint="eastAsia" w:ascii="新宋体" w:hAnsi="新宋体" w:eastAsia="新宋体" w:cs="新宋体"/>
          <w:color w:val="auto"/>
          <w:highlight w:val="none"/>
        </w:rPr>
      </w:pPr>
      <w:r>
        <w:rPr>
          <w:rFonts w:hint="eastAsia" w:ascii="新宋体" w:hAnsi="新宋体" w:eastAsia="新宋体" w:cs="新宋体"/>
          <w:color w:val="auto"/>
          <w:highlight w:val="none"/>
        </w:rPr>
        <w:t>经营期限：</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r>
        <w:rPr>
          <w:rFonts w:hint="eastAsia" w:ascii="新宋体" w:hAnsi="新宋体" w:eastAsia="新宋体" w:cs="新宋体"/>
          <w:color w:val="auto"/>
          <w:highlight w:val="none"/>
          <w:u w:val="single"/>
        </w:rPr>
        <w:t xml:space="preserve">                     </w:t>
      </w:r>
    </w:p>
    <w:p>
      <w:pPr>
        <w:autoSpaceDE w:val="0"/>
        <w:autoSpaceDN w:val="0"/>
        <w:adjustRightInd w:val="0"/>
        <w:spacing w:line="500" w:lineRule="exact"/>
        <w:ind w:left="120" w:leftChars="50" w:firstLine="840" w:firstLineChars="350"/>
        <w:rPr>
          <w:rFonts w:hint="eastAsia" w:ascii="新宋体" w:hAnsi="新宋体" w:eastAsia="新宋体" w:cs="新宋体"/>
          <w:color w:val="auto"/>
          <w:highlight w:val="none"/>
          <w:u w:val="single"/>
        </w:rPr>
      </w:pPr>
      <w:r>
        <w:rPr>
          <w:rFonts w:hint="eastAsia" w:ascii="新宋体" w:hAnsi="新宋体" w:eastAsia="新宋体" w:cs="新宋体"/>
          <w:color w:val="auto"/>
          <w:highlight w:val="none"/>
        </w:rPr>
        <w:t>姓名：</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系</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申请人单位名称）的法定代表人</w:t>
      </w:r>
      <w:r>
        <w:rPr>
          <w:rFonts w:hint="eastAsia" w:ascii="新宋体" w:hAnsi="新宋体" w:eastAsia="新宋体" w:cs="新宋体"/>
          <w:color w:val="auto"/>
          <w:highlight w:val="none"/>
          <w:lang w:eastAsia="zh-CN"/>
        </w:rPr>
        <w:t>（</w:t>
      </w:r>
      <w:r>
        <w:rPr>
          <w:rFonts w:hint="eastAsia" w:ascii="新宋体" w:hAnsi="新宋体" w:eastAsia="新宋体" w:cs="新宋体"/>
          <w:color w:val="auto"/>
          <w:highlight w:val="none"/>
        </w:rPr>
        <w:t>职务：</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电话</w:t>
      </w:r>
      <w:r>
        <w:rPr>
          <w:rFonts w:hint="eastAsia" w:ascii="新宋体" w:hAnsi="新宋体" w:eastAsia="新宋体" w:cs="新宋体"/>
          <w:color w:val="auto"/>
          <w:highlight w:val="none"/>
          <w:lang w:eastAsia="zh-CN"/>
        </w:rPr>
        <w:t>：</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w:t>
      </w:r>
    </w:p>
    <w:p>
      <w:pPr>
        <w:autoSpaceDE w:val="0"/>
        <w:autoSpaceDN w:val="0"/>
        <w:adjustRightInd w:val="0"/>
        <w:spacing w:line="500" w:lineRule="exact"/>
        <w:rPr>
          <w:rFonts w:hint="eastAsia" w:ascii="新宋体" w:hAnsi="新宋体" w:eastAsia="新宋体" w:cs="新宋体"/>
          <w:color w:val="auto"/>
          <w:highlight w:val="none"/>
        </w:rPr>
      </w:pPr>
    </w:p>
    <w:p>
      <w:pPr>
        <w:autoSpaceDE w:val="0"/>
        <w:autoSpaceDN w:val="0"/>
        <w:adjustRightInd w:val="0"/>
        <w:spacing w:line="500" w:lineRule="exact"/>
        <w:ind w:firstLine="1080" w:firstLineChars="450"/>
        <w:rPr>
          <w:rFonts w:hint="eastAsia" w:ascii="新宋体" w:hAnsi="新宋体" w:eastAsia="新宋体" w:cs="新宋体"/>
          <w:color w:val="auto"/>
          <w:highlight w:val="none"/>
        </w:rPr>
      </w:pPr>
      <w:r>
        <w:rPr>
          <w:rFonts w:hint="eastAsia" w:ascii="新宋体" w:hAnsi="新宋体" w:eastAsia="新宋体" w:cs="新宋体"/>
          <w:color w:val="auto"/>
          <w:highlight w:val="none"/>
        </w:rPr>
        <w:t>特此证明。</w:t>
      </w:r>
    </w:p>
    <w:p>
      <w:pPr>
        <w:autoSpaceDE w:val="0"/>
        <w:autoSpaceDN w:val="0"/>
        <w:adjustRightInd w:val="0"/>
        <w:spacing w:line="500" w:lineRule="exact"/>
        <w:ind w:firstLine="1080" w:firstLineChars="450"/>
        <w:rPr>
          <w:rFonts w:hint="eastAsia" w:ascii="新宋体" w:hAnsi="新宋体" w:eastAsia="新宋体" w:cs="新宋体"/>
          <w:color w:val="auto"/>
          <w:highlight w:val="none"/>
        </w:rPr>
      </w:pPr>
      <w:r>
        <w:rPr>
          <w:rFonts w:hint="eastAsia" w:ascii="新宋体" w:hAnsi="新宋体" w:eastAsia="新宋体" w:cs="新宋体"/>
          <w:color w:val="auto"/>
          <w:highlight w:val="none"/>
        </w:rPr>
        <w:t>附：法定代表人身份证复印件</w:t>
      </w:r>
    </w:p>
    <w:p>
      <w:pPr>
        <w:autoSpaceDE w:val="0"/>
        <w:autoSpaceDN w:val="0"/>
        <w:adjustRightInd w:val="0"/>
        <w:spacing w:line="500" w:lineRule="exact"/>
        <w:jc w:val="center"/>
        <w:rPr>
          <w:rFonts w:hint="eastAsia" w:ascii="新宋体" w:hAnsi="新宋体" w:eastAsia="新宋体" w:cs="新宋体"/>
          <w:color w:val="auto"/>
          <w:highlight w:val="none"/>
        </w:rPr>
      </w:pPr>
    </w:p>
    <w:p>
      <w:pPr>
        <w:autoSpaceDE w:val="0"/>
        <w:autoSpaceDN w:val="0"/>
        <w:adjustRightInd w:val="0"/>
        <w:spacing w:line="500" w:lineRule="exact"/>
        <w:jc w:val="center"/>
        <w:rPr>
          <w:rFonts w:hint="eastAsia" w:ascii="新宋体" w:hAnsi="新宋体" w:eastAsia="新宋体" w:cs="新宋体"/>
          <w:color w:val="auto"/>
          <w:highlight w:val="none"/>
        </w:rPr>
      </w:pPr>
    </w:p>
    <w:p>
      <w:pPr>
        <w:autoSpaceDE w:val="0"/>
        <w:autoSpaceDN w:val="0"/>
        <w:adjustRightInd w:val="0"/>
        <w:spacing w:line="5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（盖单位章）。</w:t>
      </w:r>
    </w:p>
    <w:p>
      <w:pPr>
        <w:autoSpaceDE w:val="0"/>
        <w:autoSpaceDN w:val="0"/>
        <w:adjustRightInd w:val="0"/>
        <w:spacing w:line="5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日</w:t>
      </w:r>
    </w:p>
    <w:p>
      <w:pPr>
        <w:autoSpaceDE w:val="0"/>
        <w:autoSpaceDN w:val="0"/>
        <w:adjustRightInd w:val="0"/>
        <w:spacing w:line="500" w:lineRule="exact"/>
        <w:jc w:val="center"/>
        <w:rPr>
          <w:rFonts w:hint="eastAsia" w:ascii="新宋体" w:hAnsi="新宋体" w:eastAsia="新宋体" w:cs="新宋体"/>
          <w:color w:val="auto"/>
          <w:highlight w:val="none"/>
        </w:rPr>
      </w:pPr>
    </w:p>
    <w:p>
      <w:pPr>
        <w:autoSpaceDE w:val="0"/>
        <w:autoSpaceDN w:val="0"/>
        <w:adjustRightInd w:val="0"/>
        <w:spacing w:line="5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注：（1）法定代表人亲自参加</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适用。</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（2）需附法定代表人身份证正反面复印件，并加盖</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申请人鲜章。</w:t>
      </w:r>
    </w:p>
    <w:p>
      <w:pPr>
        <w:autoSpaceDE w:val="0"/>
        <w:autoSpaceDN w:val="0"/>
        <w:adjustRightInd w:val="0"/>
        <w:spacing w:line="500" w:lineRule="exact"/>
        <w:rPr>
          <w:rFonts w:hint="eastAsia" w:ascii="新宋体" w:hAnsi="新宋体" w:eastAsia="新宋体" w:cs="新宋体"/>
          <w:color w:val="auto"/>
          <w:highlight w:val="none"/>
        </w:rPr>
      </w:pPr>
    </w:p>
    <w:p>
      <w:pPr>
        <w:tabs>
          <w:tab w:val="left" w:pos="720"/>
        </w:tabs>
        <w:spacing w:line="400" w:lineRule="exact"/>
        <w:jc w:val="both"/>
        <w:rPr>
          <w:rFonts w:hint="eastAsia" w:ascii="新宋体" w:hAnsi="新宋体" w:eastAsia="新宋体" w:cs="新宋体"/>
          <w:color w:val="auto"/>
          <w:szCs w:val="28"/>
          <w:highlight w:val="none"/>
        </w:rPr>
      </w:pPr>
    </w:p>
    <w:p>
      <w:pPr>
        <w:tabs>
          <w:tab w:val="left" w:pos="720"/>
        </w:tabs>
        <w:spacing w:line="400" w:lineRule="exact"/>
        <w:jc w:val="center"/>
        <w:rPr>
          <w:rFonts w:hint="eastAsia" w:ascii="新宋体" w:hAnsi="新宋体" w:eastAsia="新宋体" w:cs="新宋体"/>
          <w:b/>
          <w:bCs/>
          <w:color w:val="auto"/>
          <w:szCs w:val="28"/>
          <w:highlight w:val="none"/>
        </w:rPr>
      </w:pPr>
    </w:p>
    <w:p>
      <w:pPr>
        <w:tabs>
          <w:tab w:val="left" w:pos="720"/>
        </w:tabs>
        <w:spacing w:line="400" w:lineRule="exact"/>
        <w:jc w:val="center"/>
        <w:rPr>
          <w:rFonts w:hint="eastAsia" w:ascii="新宋体" w:hAnsi="新宋体" w:eastAsia="新宋体" w:cs="新宋体"/>
          <w:b/>
          <w:bCs/>
          <w:color w:val="auto"/>
          <w:szCs w:val="28"/>
          <w:highlight w:val="none"/>
        </w:rPr>
      </w:pPr>
      <w:r>
        <w:rPr>
          <w:rFonts w:hint="eastAsia" w:ascii="新宋体" w:hAnsi="新宋体" w:eastAsia="新宋体" w:cs="新宋体"/>
          <w:b/>
          <w:bCs/>
          <w:color w:val="auto"/>
          <w:szCs w:val="28"/>
          <w:highlight w:val="none"/>
        </w:rPr>
        <w:br w:type="page"/>
      </w:r>
      <w:r>
        <w:rPr>
          <w:rFonts w:hint="eastAsia" w:ascii="新宋体" w:hAnsi="新宋体" w:eastAsia="新宋体" w:cs="新宋体"/>
          <w:b/>
          <w:bCs/>
          <w:color w:val="auto"/>
          <w:szCs w:val="28"/>
          <w:highlight w:val="none"/>
        </w:rPr>
        <w:t>四、法定代表人授权书</w:t>
      </w:r>
      <w:bookmarkEnd w:id="160"/>
    </w:p>
    <w:p>
      <w:pPr>
        <w:spacing w:line="400" w:lineRule="exact"/>
        <w:jc w:val="center"/>
        <w:rPr>
          <w:rFonts w:hint="eastAsia" w:ascii="新宋体" w:hAnsi="新宋体" w:eastAsia="新宋体" w:cs="新宋体"/>
          <w:b/>
          <w:color w:val="auto"/>
          <w:sz w:val="44"/>
          <w:highlight w:val="none"/>
        </w:rPr>
      </w:pPr>
    </w:p>
    <w:p>
      <w:pPr>
        <w:spacing w:line="360" w:lineRule="auto"/>
        <w:rPr>
          <w:rFonts w:hint="eastAsia" w:ascii="新宋体" w:hAnsi="新宋体" w:eastAsia="新宋体" w:cs="新宋体"/>
          <w:color w:val="auto"/>
          <w:highlight w:val="none"/>
          <w:u w:val="single"/>
        </w:rPr>
      </w:pPr>
      <w:r>
        <w:rPr>
          <w:rFonts w:hint="eastAsia" w:ascii="新宋体" w:hAnsi="新宋体" w:eastAsia="新宋体" w:cs="新宋体"/>
          <w:color w:val="auto"/>
          <w:highlight w:val="none"/>
        </w:rPr>
        <w:t>致</w:t>
      </w:r>
      <w:r>
        <w:rPr>
          <w:rFonts w:hint="eastAsia" w:ascii="新宋体" w:hAnsi="新宋体" w:eastAsia="新宋体" w:cs="新宋体"/>
          <w:bCs/>
          <w:color w:val="auto"/>
          <w:highlight w:val="none"/>
          <w:u w:val="single"/>
        </w:rPr>
        <w:t xml:space="preserve">               </w:t>
      </w:r>
      <w:r>
        <w:rPr>
          <w:rFonts w:hint="eastAsia" w:ascii="新宋体" w:hAnsi="新宋体" w:eastAsia="新宋体" w:cs="新宋体"/>
          <w:color w:val="auto"/>
          <w:highlight w:val="none"/>
        </w:rPr>
        <w:t>：</w:t>
      </w:r>
    </w:p>
    <w:p>
      <w:pPr>
        <w:spacing w:line="400" w:lineRule="exact"/>
        <w:rPr>
          <w:rFonts w:hint="eastAsia" w:ascii="新宋体" w:hAnsi="新宋体" w:eastAsia="新宋体" w:cs="新宋体"/>
          <w:color w:val="auto"/>
          <w:highlight w:val="none"/>
        </w:rPr>
      </w:pP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本授权声明：</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（法定代表人姓名、职务）授权</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 xml:space="preserve">（被授权人姓名、职务）为我方 “ </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 项目（</w:t>
      </w:r>
      <w:r>
        <w:rPr>
          <w:rFonts w:hint="eastAsia" w:ascii="新宋体" w:hAnsi="新宋体" w:eastAsia="新宋体" w:cs="新宋体"/>
          <w:bCs/>
          <w:color w:val="auto"/>
          <w:highlight w:val="none"/>
        </w:rPr>
        <w:t>项目编号</w:t>
      </w:r>
      <w:r>
        <w:rPr>
          <w:rFonts w:hint="eastAsia" w:ascii="新宋体" w:hAnsi="新宋体" w:eastAsia="新宋体" w:cs="新宋体"/>
          <w:bCs/>
          <w:color w:val="auto"/>
          <w:highlight w:val="none"/>
          <w:u w:val="single"/>
        </w:rPr>
        <w:t xml:space="preserve">            </w:t>
      </w:r>
      <w:r>
        <w:rPr>
          <w:rFonts w:hint="eastAsia" w:ascii="新宋体" w:hAnsi="新宋体" w:eastAsia="新宋体" w:cs="新宋体"/>
          <w:bCs/>
          <w:color w:val="auto"/>
          <w:highlight w:val="none"/>
          <w:u w:val="single"/>
          <w:lang w:val="en-US" w:eastAsia="zh-CN"/>
        </w:rPr>
        <w:t xml:space="preserve">    </w:t>
      </w:r>
      <w:r>
        <w:rPr>
          <w:rFonts w:hint="eastAsia" w:ascii="新宋体" w:hAnsi="新宋体" w:eastAsia="新宋体" w:cs="新宋体"/>
          <w:color w:val="auto"/>
          <w:highlight w:val="none"/>
        </w:rPr>
        <w:t>）</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活动的合法代表，以我方名义全权处理该项目有关</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、签订合同以及执行合同等一切事宜。</w:t>
      </w:r>
    </w:p>
    <w:p>
      <w:pPr>
        <w:spacing w:line="400" w:lineRule="exact"/>
        <w:ind w:firstLine="480" w:firstLineChars="200"/>
        <w:rPr>
          <w:rFonts w:hint="eastAsia" w:ascii="新宋体" w:hAnsi="新宋体" w:eastAsia="新宋体" w:cs="新宋体"/>
          <w:color w:val="auto"/>
          <w:highlight w:val="none"/>
        </w:rPr>
      </w:pP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本授权书自签字之日起生效，特此声明。</w:t>
      </w:r>
    </w:p>
    <w:p>
      <w:pPr>
        <w:spacing w:line="400" w:lineRule="exact"/>
        <w:ind w:firstLine="480" w:firstLineChars="200"/>
        <w:rPr>
          <w:rFonts w:hint="eastAsia" w:ascii="新宋体" w:hAnsi="新宋体" w:eastAsia="新宋体" w:cs="新宋体"/>
          <w:color w:val="auto"/>
          <w:highlight w:val="none"/>
        </w:rPr>
      </w:pPr>
    </w:p>
    <w:p>
      <w:pPr>
        <w:spacing w:line="400" w:lineRule="exact"/>
        <w:ind w:firstLine="480" w:firstLineChars="200"/>
        <w:rPr>
          <w:rFonts w:hint="eastAsia" w:ascii="新宋体" w:hAnsi="新宋体" w:eastAsia="新宋体" w:cs="新宋体"/>
          <w:color w:val="auto"/>
          <w:highlight w:val="none"/>
        </w:rPr>
      </w:pPr>
    </w:p>
    <w:p>
      <w:pPr>
        <w:spacing w:line="400" w:lineRule="exact"/>
        <w:ind w:firstLine="480" w:firstLineChars="200"/>
        <w:rPr>
          <w:rFonts w:hint="eastAsia" w:ascii="新宋体" w:hAnsi="新宋体" w:eastAsia="新宋体" w:cs="新宋体"/>
          <w:color w:val="auto"/>
          <w:highlight w:val="none"/>
        </w:rPr>
      </w:pP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法定代表人签字</w:t>
      </w:r>
      <w:r>
        <w:rPr>
          <w:rFonts w:hint="eastAsia" w:ascii="新宋体" w:hAnsi="新宋体" w:eastAsia="新宋体" w:cs="新宋体"/>
          <w:color w:val="auto"/>
          <w:highlight w:val="none"/>
          <w:lang w:eastAsia="zh-CN"/>
        </w:rPr>
        <w:t>或盖章</w:t>
      </w:r>
      <w:r>
        <w:rPr>
          <w:rFonts w:hint="eastAsia" w:ascii="新宋体" w:hAnsi="新宋体" w:eastAsia="新宋体" w:cs="新宋体"/>
          <w:color w:val="auto"/>
          <w:highlight w:val="none"/>
        </w:rPr>
        <w:t>：</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授权代表签字：</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bCs/>
          <w:color w:val="auto"/>
          <w:sz w:val="24"/>
          <w:highlight w:val="none"/>
          <w:u w:val="single"/>
          <w:lang w:eastAsia="zh-CN"/>
        </w:rPr>
        <w:t>。</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bCs/>
          <w:color w:val="auto"/>
          <w:sz w:val="24"/>
          <w:highlight w:val="none"/>
          <w:u w:val="single"/>
        </w:rPr>
        <w:t xml:space="preserve">        </w:t>
      </w:r>
      <w:r>
        <w:rPr>
          <w:rFonts w:hint="eastAsia" w:ascii="新宋体" w:hAnsi="新宋体" w:eastAsia="新宋体" w:cs="新宋体"/>
          <w:color w:val="auto"/>
          <w:highlight w:val="none"/>
        </w:rPr>
        <w:t>（盖章）</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日    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日</w:t>
      </w:r>
    </w:p>
    <w:p>
      <w:pPr>
        <w:spacing w:line="400" w:lineRule="exact"/>
        <w:rPr>
          <w:rFonts w:hint="eastAsia" w:ascii="新宋体" w:hAnsi="新宋体" w:eastAsia="新宋体" w:cs="新宋体"/>
          <w:color w:val="auto"/>
          <w:sz w:val="32"/>
          <w:highlight w:val="none"/>
        </w:rPr>
      </w:pPr>
    </w:p>
    <w:p>
      <w:pPr>
        <w:spacing w:line="400" w:lineRule="exact"/>
        <w:rPr>
          <w:rFonts w:hint="eastAsia" w:ascii="新宋体" w:hAnsi="新宋体" w:eastAsia="新宋体" w:cs="新宋体"/>
          <w:b/>
          <w:color w:val="auto"/>
          <w:sz w:val="28"/>
          <w:szCs w:val="28"/>
          <w:highlight w:val="none"/>
        </w:rPr>
      </w:pPr>
      <w:r>
        <w:rPr>
          <w:rFonts w:hint="eastAsia" w:ascii="新宋体" w:hAnsi="新宋体" w:eastAsia="新宋体" w:cs="新宋体"/>
          <w:color w:val="auto"/>
          <w:sz w:val="32"/>
          <w:highlight w:val="none"/>
        </w:rPr>
        <w:t xml:space="preserve">         </w:t>
      </w:r>
      <w:r>
        <w:rPr>
          <w:rFonts w:hint="eastAsia" w:ascii="新宋体" w:hAnsi="新宋体" w:eastAsia="新宋体" w:cs="新宋体"/>
          <w:b/>
          <w:color w:val="auto"/>
          <w:sz w:val="28"/>
          <w:szCs w:val="28"/>
          <w:highlight w:val="none"/>
        </w:rPr>
        <w:t xml:space="preserve">        </w:t>
      </w:r>
    </w:p>
    <w:p>
      <w:pPr>
        <w:spacing w:line="400" w:lineRule="exact"/>
        <w:rPr>
          <w:rFonts w:hint="eastAsia" w:ascii="新宋体" w:hAnsi="新宋体" w:eastAsia="新宋体" w:cs="新宋体"/>
          <w:b/>
          <w:color w:val="auto"/>
          <w:sz w:val="28"/>
          <w:szCs w:val="28"/>
          <w:highlight w:val="none"/>
        </w:rPr>
      </w:pPr>
    </w:p>
    <w:p>
      <w:pPr>
        <w:autoSpaceDE w:val="0"/>
        <w:autoSpaceDN w:val="0"/>
        <w:adjustRightInd w:val="0"/>
        <w:spacing w:line="5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（1）法定代表人委托代理人参加</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时适用。委托代理人应是</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申请人本单位的人员。</w:t>
      </w:r>
    </w:p>
    <w:p>
      <w:pPr>
        <w:autoSpaceDE w:val="0"/>
        <w:autoSpaceDN w:val="0"/>
        <w:adjustRightInd w:val="0"/>
        <w:spacing w:line="5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（2）需附法定代表人及授权代表人身份证正反面复印件，并加盖</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申请人鲜章。</w:t>
      </w:r>
    </w:p>
    <w:p>
      <w:pPr>
        <w:spacing w:line="400" w:lineRule="exact"/>
        <w:rPr>
          <w:rFonts w:hint="eastAsia" w:ascii="新宋体" w:hAnsi="新宋体" w:eastAsia="新宋体" w:cs="新宋体"/>
          <w:b/>
          <w:color w:val="auto"/>
          <w:sz w:val="28"/>
          <w:szCs w:val="28"/>
          <w:highlight w:val="none"/>
        </w:rPr>
      </w:pPr>
    </w:p>
    <w:p>
      <w:pPr>
        <w:spacing w:line="400" w:lineRule="exact"/>
        <w:rPr>
          <w:rFonts w:hint="eastAsia" w:ascii="新宋体" w:hAnsi="新宋体" w:eastAsia="新宋体" w:cs="新宋体"/>
          <w:b/>
          <w:color w:val="auto"/>
          <w:sz w:val="28"/>
          <w:szCs w:val="28"/>
          <w:highlight w:val="none"/>
        </w:rPr>
      </w:pPr>
    </w:p>
    <w:p>
      <w:pPr>
        <w:spacing w:line="400" w:lineRule="exact"/>
        <w:rPr>
          <w:rFonts w:hint="eastAsia" w:ascii="新宋体" w:hAnsi="新宋体" w:eastAsia="新宋体" w:cs="新宋体"/>
          <w:b/>
          <w:color w:val="auto"/>
          <w:sz w:val="28"/>
          <w:szCs w:val="28"/>
          <w:highlight w:val="none"/>
        </w:rPr>
      </w:pPr>
    </w:p>
    <w:p>
      <w:pPr>
        <w:spacing w:line="400" w:lineRule="exact"/>
        <w:rPr>
          <w:rFonts w:hint="eastAsia" w:ascii="新宋体" w:hAnsi="新宋体" w:eastAsia="新宋体" w:cs="新宋体"/>
          <w:b/>
          <w:color w:val="auto"/>
          <w:sz w:val="28"/>
          <w:szCs w:val="28"/>
          <w:highlight w:val="none"/>
        </w:rPr>
      </w:pPr>
    </w:p>
    <w:p>
      <w:pPr>
        <w:spacing w:line="400" w:lineRule="exact"/>
        <w:rPr>
          <w:rFonts w:hint="eastAsia" w:ascii="新宋体" w:hAnsi="新宋体" w:eastAsia="新宋体" w:cs="新宋体"/>
          <w:b/>
          <w:color w:val="auto"/>
          <w:sz w:val="28"/>
          <w:szCs w:val="28"/>
          <w:highlight w:val="none"/>
        </w:rPr>
      </w:pPr>
    </w:p>
    <w:p>
      <w:pPr>
        <w:spacing w:line="400" w:lineRule="exact"/>
        <w:rPr>
          <w:rFonts w:hint="eastAsia" w:ascii="新宋体" w:hAnsi="新宋体" w:eastAsia="新宋体" w:cs="新宋体"/>
          <w:b/>
          <w:color w:val="auto"/>
          <w:sz w:val="28"/>
          <w:szCs w:val="28"/>
          <w:highlight w:val="none"/>
        </w:rPr>
      </w:pPr>
    </w:p>
    <w:p>
      <w:pPr>
        <w:spacing w:line="400" w:lineRule="exact"/>
        <w:rPr>
          <w:rFonts w:hint="eastAsia" w:ascii="新宋体" w:hAnsi="新宋体" w:eastAsia="新宋体" w:cs="新宋体"/>
          <w:b/>
          <w:color w:val="auto"/>
          <w:sz w:val="28"/>
          <w:szCs w:val="28"/>
          <w:highlight w:val="none"/>
        </w:rPr>
      </w:pPr>
    </w:p>
    <w:p>
      <w:pPr>
        <w:tabs>
          <w:tab w:val="left" w:pos="720"/>
        </w:tabs>
        <w:spacing w:line="400" w:lineRule="exact"/>
        <w:jc w:val="center"/>
        <w:rPr>
          <w:rFonts w:hint="eastAsia" w:ascii="新宋体" w:hAnsi="新宋体" w:eastAsia="新宋体" w:cs="新宋体"/>
          <w:b/>
          <w:bCs/>
          <w:color w:val="auto"/>
          <w:sz w:val="28"/>
          <w:highlight w:val="none"/>
        </w:rPr>
      </w:pPr>
      <w:bookmarkStart w:id="161" w:name="_Toc217446084"/>
      <w:r>
        <w:rPr>
          <w:rFonts w:hint="eastAsia" w:ascii="新宋体" w:hAnsi="新宋体" w:eastAsia="新宋体" w:cs="新宋体"/>
          <w:b/>
          <w:bCs/>
          <w:color w:val="auto"/>
          <w:szCs w:val="28"/>
          <w:highlight w:val="none"/>
        </w:rPr>
        <w:br w:type="page"/>
      </w:r>
      <w:r>
        <w:rPr>
          <w:rFonts w:hint="eastAsia" w:ascii="新宋体" w:hAnsi="新宋体" w:eastAsia="新宋体" w:cs="新宋体"/>
          <w:b/>
          <w:bCs/>
          <w:color w:val="auto"/>
          <w:szCs w:val="28"/>
          <w:highlight w:val="none"/>
        </w:rPr>
        <w:t>五、报价</w:t>
      </w:r>
      <w:r>
        <w:rPr>
          <w:rFonts w:hint="eastAsia" w:ascii="新宋体" w:hAnsi="新宋体" w:eastAsia="新宋体" w:cs="新宋体"/>
          <w:b/>
          <w:bCs/>
          <w:color w:val="auto"/>
          <w:szCs w:val="28"/>
          <w:highlight w:val="none"/>
          <w:lang w:val="en-US" w:eastAsia="zh-CN"/>
        </w:rPr>
        <w:t>一览</w:t>
      </w:r>
      <w:r>
        <w:rPr>
          <w:rFonts w:hint="eastAsia" w:ascii="新宋体" w:hAnsi="新宋体" w:eastAsia="新宋体" w:cs="新宋体"/>
          <w:b/>
          <w:bCs/>
          <w:color w:val="auto"/>
          <w:szCs w:val="28"/>
          <w:highlight w:val="none"/>
        </w:rPr>
        <w:t>表</w:t>
      </w:r>
    </w:p>
    <w:p>
      <w:pPr>
        <w:spacing w:line="4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 xml:space="preserve">项目名称：  </w:t>
      </w:r>
    </w:p>
    <w:p>
      <w:pPr>
        <w:spacing w:line="4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项目编号：</w:t>
      </w:r>
    </w:p>
    <w:tbl>
      <w:tblPr>
        <w:tblStyle w:val="43"/>
        <w:tblW w:w="0" w:type="auto"/>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1709"/>
        <w:gridCol w:w="1200"/>
        <w:gridCol w:w="1783"/>
        <w:gridCol w:w="1412"/>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17" w:type="dxa"/>
            <w:noWrap w:val="0"/>
            <w:vAlign w:val="center"/>
          </w:tcPr>
          <w:p>
            <w:pPr>
              <w:spacing w:line="360" w:lineRule="auto"/>
              <w:jc w:val="center"/>
              <w:rPr>
                <w:rFonts w:hint="eastAsia" w:ascii="新宋体" w:hAnsi="新宋体" w:eastAsia="新宋体" w:cs="新宋体"/>
                <w:bCs/>
                <w:color w:val="auto"/>
                <w:highlight w:val="none"/>
              </w:rPr>
            </w:pPr>
            <w:r>
              <w:rPr>
                <w:rFonts w:hint="eastAsia" w:ascii="新宋体" w:hAnsi="新宋体" w:eastAsia="新宋体" w:cs="新宋体"/>
                <w:bCs/>
                <w:color w:val="auto"/>
                <w:highlight w:val="none"/>
              </w:rPr>
              <w:t>序号</w:t>
            </w:r>
          </w:p>
        </w:tc>
        <w:tc>
          <w:tcPr>
            <w:tcW w:w="1709" w:type="dxa"/>
            <w:tcBorders>
              <w:right w:val="single" w:color="000000" w:sz="4" w:space="0"/>
            </w:tcBorders>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项目名称</w:t>
            </w:r>
          </w:p>
        </w:tc>
        <w:tc>
          <w:tcPr>
            <w:tcW w:w="1200" w:type="dxa"/>
            <w:tcBorders>
              <w:left w:val="single" w:color="000000" w:sz="4" w:space="0"/>
            </w:tcBorders>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品牌及规格型号</w:t>
            </w:r>
          </w:p>
        </w:tc>
        <w:tc>
          <w:tcPr>
            <w:tcW w:w="1783" w:type="dxa"/>
            <w:noWrap w:val="0"/>
            <w:vAlign w:val="center"/>
          </w:tcPr>
          <w:p>
            <w:pPr>
              <w:spacing w:line="360" w:lineRule="auto"/>
              <w:jc w:val="center"/>
              <w:rPr>
                <w:rFonts w:hint="eastAsia"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单价</w:t>
            </w:r>
          </w:p>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（人民币万元）</w:t>
            </w:r>
          </w:p>
        </w:tc>
        <w:tc>
          <w:tcPr>
            <w:tcW w:w="1412"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数量、单位</w:t>
            </w:r>
          </w:p>
        </w:tc>
        <w:tc>
          <w:tcPr>
            <w:tcW w:w="1825" w:type="dxa"/>
            <w:noWrap w:val="0"/>
            <w:vAlign w:val="center"/>
          </w:tcPr>
          <w:p>
            <w:pPr>
              <w:spacing w:line="360" w:lineRule="auto"/>
              <w:jc w:val="center"/>
              <w:rPr>
                <w:rFonts w:hint="eastAsia"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总价</w:t>
            </w:r>
          </w:p>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（人民币万元）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617" w:type="dxa"/>
            <w:noWrap w:val="0"/>
            <w:vAlign w:val="center"/>
          </w:tcPr>
          <w:p>
            <w:pPr>
              <w:spacing w:line="360" w:lineRule="auto"/>
              <w:jc w:val="center"/>
              <w:rPr>
                <w:rFonts w:hint="eastAsia" w:ascii="新宋体" w:hAnsi="新宋体" w:eastAsia="新宋体" w:cs="新宋体"/>
                <w:bCs/>
                <w:color w:val="auto"/>
                <w:highlight w:val="none"/>
              </w:rPr>
            </w:pPr>
            <w:r>
              <w:rPr>
                <w:rFonts w:hint="eastAsia" w:ascii="新宋体" w:hAnsi="新宋体" w:eastAsia="新宋体" w:cs="新宋体"/>
                <w:bCs/>
                <w:color w:val="auto"/>
                <w:highlight w:val="none"/>
              </w:rPr>
              <w:t>1</w:t>
            </w:r>
          </w:p>
        </w:tc>
        <w:tc>
          <w:tcPr>
            <w:tcW w:w="1709" w:type="dxa"/>
            <w:tcBorders>
              <w:right w:val="single" w:color="000000" w:sz="4" w:space="0"/>
            </w:tcBorders>
            <w:noWrap w:val="0"/>
            <w:vAlign w:val="center"/>
          </w:tcPr>
          <w:p>
            <w:pPr>
              <w:spacing w:line="360" w:lineRule="auto"/>
              <w:jc w:val="center"/>
              <w:rPr>
                <w:rFonts w:hint="eastAsia" w:ascii="新宋体" w:hAnsi="新宋体" w:eastAsia="新宋体" w:cs="新宋体"/>
                <w:bCs/>
                <w:color w:val="auto"/>
                <w:highlight w:val="none"/>
                <w:lang w:val="en-US" w:eastAsia="zh-CN"/>
              </w:rPr>
            </w:pPr>
          </w:p>
        </w:tc>
        <w:tc>
          <w:tcPr>
            <w:tcW w:w="1200" w:type="dxa"/>
            <w:tcBorders>
              <w:left w:val="single" w:color="000000" w:sz="4" w:space="0"/>
            </w:tcBorders>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详见分项报价明细表</w:t>
            </w:r>
          </w:p>
        </w:tc>
        <w:tc>
          <w:tcPr>
            <w:tcW w:w="1783"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详见分项报价明细表</w:t>
            </w:r>
          </w:p>
        </w:tc>
        <w:tc>
          <w:tcPr>
            <w:tcW w:w="1412"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1批</w:t>
            </w:r>
          </w:p>
        </w:tc>
        <w:tc>
          <w:tcPr>
            <w:tcW w:w="1825"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617" w:type="dxa"/>
            <w:noWrap w:val="0"/>
            <w:vAlign w:val="center"/>
          </w:tcPr>
          <w:p>
            <w:pPr>
              <w:spacing w:line="360" w:lineRule="auto"/>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rPr>
              <w:t>总价</w:t>
            </w:r>
          </w:p>
        </w:tc>
        <w:tc>
          <w:tcPr>
            <w:tcW w:w="7929" w:type="dxa"/>
            <w:gridSpan w:val="5"/>
            <w:noWrap w:val="0"/>
            <w:vAlign w:val="center"/>
          </w:tcPr>
          <w:p>
            <w:pPr>
              <w:spacing w:line="360" w:lineRule="auto"/>
              <w:rPr>
                <w:rFonts w:hint="eastAsia" w:ascii="新宋体" w:hAnsi="新宋体" w:eastAsia="新宋体" w:cs="新宋体"/>
                <w:b/>
                <w:color w:val="auto"/>
                <w:highlight w:val="none"/>
                <w:u w:val="single"/>
              </w:rPr>
            </w:pPr>
            <w:r>
              <w:rPr>
                <w:rFonts w:hint="eastAsia" w:ascii="新宋体" w:hAnsi="新宋体" w:eastAsia="新宋体" w:cs="新宋体"/>
                <w:b/>
                <w:color w:val="auto"/>
                <w:highlight w:val="none"/>
                <w:lang w:val="en-US" w:eastAsia="zh-CN"/>
              </w:rPr>
              <w:t>小</w:t>
            </w:r>
            <w:r>
              <w:rPr>
                <w:rFonts w:hint="eastAsia" w:ascii="新宋体" w:hAnsi="新宋体" w:eastAsia="新宋体" w:cs="新宋体"/>
                <w:b/>
                <w:color w:val="auto"/>
                <w:highlight w:val="none"/>
              </w:rPr>
              <w:t>写：</w:t>
            </w:r>
            <w:r>
              <w:rPr>
                <w:rFonts w:hint="eastAsia" w:ascii="新宋体" w:hAnsi="新宋体" w:eastAsia="新宋体" w:cs="新宋体"/>
                <w:b/>
                <w:color w:val="auto"/>
                <w:highlight w:val="none"/>
                <w:u w:val="single"/>
              </w:rPr>
              <w:t xml:space="preserve">        </w:t>
            </w:r>
            <w:r>
              <w:rPr>
                <w:rFonts w:hint="eastAsia" w:ascii="新宋体" w:hAnsi="新宋体" w:eastAsia="新宋体" w:cs="新宋体"/>
                <w:b/>
                <w:color w:val="auto"/>
                <w:highlight w:val="none"/>
                <w:u w:val="single"/>
                <w:lang w:val="en-US" w:eastAsia="zh-CN"/>
              </w:rPr>
              <w:t xml:space="preserve"> </w:t>
            </w:r>
            <w:r>
              <w:rPr>
                <w:rFonts w:hint="eastAsia" w:ascii="新宋体" w:hAnsi="新宋体" w:eastAsia="新宋体" w:cs="新宋体"/>
                <w:b/>
                <w:color w:val="auto"/>
                <w:highlight w:val="none"/>
                <w:u w:val="single"/>
              </w:rPr>
              <w:t xml:space="preserve">  </w:t>
            </w:r>
          </w:p>
          <w:p>
            <w:pPr>
              <w:spacing w:line="360" w:lineRule="auto"/>
              <w:rPr>
                <w:rFonts w:hint="eastAsia" w:ascii="新宋体" w:hAnsi="新宋体" w:eastAsia="新宋体" w:cs="新宋体"/>
                <w:b/>
                <w:color w:val="auto"/>
                <w:highlight w:val="none"/>
              </w:rPr>
            </w:pPr>
            <w:r>
              <w:rPr>
                <w:rFonts w:hint="eastAsia" w:ascii="新宋体" w:hAnsi="新宋体" w:eastAsia="新宋体" w:cs="新宋体"/>
                <w:b/>
                <w:color w:val="auto"/>
                <w:highlight w:val="none"/>
                <w:lang w:val="en-US" w:eastAsia="zh-CN"/>
              </w:rPr>
              <w:t>大</w:t>
            </w:r>
            <w:r>
              <w:rPr>
                <w:rFonts w:hint="eastAsia" w:ascii="新宋体" w:hAnsi="新宋体" w:eastAsia="新宋体" w:cs="新宋体"/>
                <w:b/>
                <w:color w:val="auto"/>
                <w:highlight w:val="none"/>
              </w:rPr>
              <w:t>写：</w:t>
            </w:r>
            <w:r>
              <w:rPr>
                <w:rFonts w:hint="eastAsia" w:ascii="新宋体" w:hAnsi="新宋体" w:eastAsia="新宋体" w:cs="新宋体"/>
                <w:b/>
                <w:color w:val="auto"/>
                <w:highlight w:val="none"/>
                <w:lang w:val="en-US" w:eastAsia="zh-CN"/>
              </w:rPr>
              <w:t xml:space="preserve">   </w:t>
            </w:r>
          </w:p>
        </w:tc>
      </w:tr>
    </w:tbl>
    <w:p>
      <w:pPr>
        <w:spacing w:line="360" w:lineRule="auto"/>
        <w:rPr>
          <w:rFonts w:hint="eastAsia" w:ascii="新宋体" w:hAnsi="新宋体" w:eastAsia="新宋体" w:cs="新宋体"/>
          <w:color w:val="auto"/>
          <w:sz w:val="28"/>
          <w:highlight w:val="none"/>
        </w:rPr>
      </w:pPr>
      <w:r>
        <w:rPr>
          <w:rFonts w:hint="eastAsia" w:ascii="新宋体" w:hAnsi="新宋体" w:eastAsia="新宋体" w:cs="新宋体"/>
          <w:color w:val="auto"/>
          <w:sz w:val="28"/>
          <w:highlight w:val="none"/>
        </w:rPr>
        <w:t xml:space="preserve">                         </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注：</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所有报价均用人民币表示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所报价格是交货地的验收价格，其总价即为履行合同的固定价格。包括完成本项目所需要的全部费用，如</w:t>
      </w:r>
      <w:r>
        <w:rPr>
          <w:rFonts w:hint="eastAsia" w:ascii="宋体" w:hAnsi="宋体" w:eastAsia="宋体" w:cs="宋体"/>
          <w:color w:val="auto"/>
          <w:sz w:val="24"/>
          <w:szCs w:val="24"/>
          <w:highlight w:val="none"/>
          <w:lang w:val="en-US" w:eastAsia="zh-CN"/>
        </w:rPr>
        <w:t>原材料采购</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加工生产</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包装运输、装卸、人工、保险、</w:t>
      </w:r>
      <w:r>
        <w:rPr>
          <w:rFonts w:hint="eastAsia" w:ascii="宋体" w:hAnsi="宋体" w:eastAsia="宋体" w:cs="宋体"/>
          <w:color w:val="auto"/>
          <w:sz w:val="24"/>
          <w:szCs w:val="24"/>
          <w:highlight w:val="none"/>
        </w:rPr>
        <w:t>税金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需提供增值税专用发票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，比选人无须再另行支付其他任何费用。</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eastAsia="zh-CN"/>
        </w:rPr>
        <w:t>报价一览表</w:t>
      </w:r>
      <w:r>
        <w:rPr>
          <w:rFonts w:hint="eastAsia" w:ascii="新宋体" w:hAnsi="新宋体" w:eastAsia="新宋体" w:cs="新宋体"/>
          <w:color w:val="auto"/>
          <w:highlight w:val="none"/>
        </w:rPr>
        <w:t>为多页的，每页均需由法定代表人或授权代表签字并盖</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申请人印章。</w:t>
      </w:r>
    </w:p>
    <w:p>
      <w:pPr>
        <w:adjustRightInd w:val="0"/>
        <w:spacing w:line="400" w:lineRule="exact"/>
        <w:ind w:firstLine="480" w:firstLineChars="200"/>
        <w:rPr>
          <w:rFonts w:hint="eastAsia" w:ascii="新宋体" w:hAnsi="新宋体" w:eastAsia="新宋体" w:cs="新宋体"/>
          <w:color w:val="auto"/>
          <w:highlight w:val="none"/>
        </w:rPr>
      </w:pPr>
    </w:p>
    <w:p>
      <w:pPr>
        <w:adjustRightInd w:val="0"/>
        <w:spacing w:line="400" w:lineRule="exact"/>
        <w:ind w:firstLine="480" w:firstLineChars="200"/>
        <w:rPr>
          <w:rFonts w:hint="eastAsia" w:ascii="新宋体" w:hAnsi="新宋体" w:eastAsia="新宋体" w:cs="新宋体"/>
          <w:color w:val="auto"/>
          <w:highlight w:val="none"/>
        </w:rPr>
      </w:pPr>
    </w:p>
    <w:p>
      <w:pPr>
        <w:adjustRightInd w:val="0"/>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（盖章）</w:t>
      </w:r>
    </w:p>
    <w:p>
      <w:pPr>
        <w:adjustRightInd w:val="0"/>
        <w:spacing w:line="400" w:lineRule="exact"/>
        <w:ind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法定代表人或授权代表（签字）：</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single"/>
          <w:lang w:eastAsia="zh-CN"/>
        </w:rPr>
        <w:t>。</w:t>
      </w:r>
    </w:p>
    <w:p>
      <w:pPr>
        <w:adjustRightInd w:val="0"/>
        <w:spacing w:line="400" w:lineRule="exact"/>
        <w:ind w:firstLine="480" w:firstLineChars="200"/>
        <w:rPr>
          <w:rFonts w:hint="eastAsia" w:ascii="新宋体" w:hAnsi="新宋体" w:eastAsia="新宋体" w:cs="新宋体"/>
          <w:color w:val="auto"/>
          <w:highlight w:val="none"/>
        </w:rPr>
        <w:sectPr>
          <w:pgSz w:w="11907" w:h="16840"/>
          <w:pgMar w:top="1417" w:right="1803" w:bottom="1417" w:left="1803" w:header="0" w:footer="964" w:gutter="0"/>
          <w:pgBorders>
            <w:top w:val="none" w:sz="0" w:space="0"/>
            <w:left w:val="none" w:sz="0" w:space="0"/>
            <w:bottom w:val="none" w:sz="0" w:space="0"/>
            <w:right w:val="none" w:sz="0" w:space="0"/>
          </w:pgBorders>
          <w:cols w:space="720" w:num="1"/>
          <w:docGrid w:linePitch="312" w:charSpace="0"/>
        </w:sect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日</w:t>
      </w:r>
    </w:p>
    <w:bookmarkEnd w:id="161"/>
    <w:p>
      <w:pPr>
        <w:numPr>
          <w:ilvl w:val="0"/>
          <w:numId w:val="11"/>
        </w:numPr>
        <w:tabs>
          <w:tab w:val="left" w:pos="720"/>
        </w:tabs>
        <w:spacing w:line="400" w:lineRule="exact"/>
        <w:jc w:val="center"/>
        <w:rPr>
          <w:rFonts w:hint="eastAsia" w:ascii="新宋体" w:hAnsi="新宋体" w:eastAsia="新宋体" w:cs="新宋体"/>
          <w:b/>
          <w:bCs/>
          <w:color w:val="auto"/>
          <w:szCs w:val="28"/>
          <w:highlight w:val="none"/>
          <w:lang w:val="en-US" w:eastAsia="zh-CN"/>
        </w:rPr>
      </w:pPr>
      <w:bookmarkStart w:id="162" w:name="_Toc217446090"/>
      <w:bookmarkStart w:id="163" w:name="_Toc217446087"/>
      <w:r>
        <w:rPr>
          <w:rFonts w:hint="eastAsia" w:ascii="新宋体" w:hAnsi="新宋体" w:eastAsia="新宋体" w:cs="新宋体"/>
          <w:b/>
          <w:bCs/>
          <w:color w:val="auto"/>
          <w:szCs w:val="28"/>
          <w:highlight w:val="none"/>
          <w:lang w:val="en-US" w:eastAsia="zh-CN"/>
        </w:rPr>
        <w:t>分项报价明细表</w:t>
      </w:r>
    </w:p>
    <w:bookmarkEnd w:id="162"/>
    <w:p>
      <w:pPr>
        <w:autoSpaceDE w:val="0"/>
        <w:autoSpaceDN w:val="0"/>
        <w:adjustRightInd w:val="0"/>
        <w:spacing w:line="400" w:lineRule="exact"/>
        <w:jc w:val="center"/>
        <w:rPr>
          <w:rFonts w:hint="eastAsia" w:ascii="新宋体" w:hAnsi="新宋体" w:eastAsia="新宋体" w:cs="新宋体"/>
          <w:b/>
          <w:bCs/>
          <w:color w:val="auto"/>
          <w:sz w:val="28"/>
          <w:highlight w:val="none"/>
        </w:rPr>
      </w:pPr>
    </w:p>
    <w:p>
      <w:pPr>
        <w:spacing w:line="4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 xml:space="preserve">项目名称：  </w:t>
      </w:r>
    </w:p>
    <w:p>
      <w:pPr>
        <w:spacing w:line="4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项目编号：</w:t>
      </w:r>
    </w:p>
    <w:tbl>
      <w:tblPr>
        <w:tblStyle w:val="43"/>
        <w:tblW w:w="8615"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145"/>
        <w:gridCol w:w="1049"/>
        <w:gridCol w:w="1049"/>
        <w:gridCol w:w="1121"/>
        <w:gridCol w:w="1121"/>
        <w:gridCol w:w="1121"/>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888" w:type="dxa"/>
            <w:noWrap w:val="0"/>
            <w:vAlign w:val="center"/>
          </w:tcPr>
          <w:p>
            <w:pPr>
              <w:spacing w:line="360" w:lineRule="auto"/>
              <w:jc w:val="center"/>
              <w:rPr>
                <w:rFonts w:hint="eastAsia" w:ascii="新宋体" w:hAnsi="新宋体" w:eastAsia="新宋体" w:cs="新宋体"/>
                <w:bCs/>
                <w:color w:val="auto"/>
                <w:highlight w:val="none"/>
              </w:rPr>
            </w:pPr>
            <w:r>
              <w:rPr>
                <w:rFonts w:hint="eastAsia" w:ascii="新宋体" w:hAnsi="新宋体" w:eastAsia="新宋体" w:cs="新宋体"/>
                <w:bCs/>
                <w:color w:val="auto"/>
                <w:highlight w:val="none"/>
              </w:rPr>
              <w:t>序号</w:t>
            </w:r>
          </w:p>
        </w:tc>
        <w:tc>
          <w:tcPr>
            <w:tcW w:w="1145" w:type="dxa"/>
            <w:tcBorders>
              <w:right w:val="single" w:color="000000" w:sz="4" w:space="0"/>
            </w:tcBorders>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产品名称</w:t>
            </w:r>
          </w:p>
        </w:tc>
        <w:tc>
          <w:tcPr>
            <w:tcW w:w="1049" w:type="dxa"/>
            <w:tcBorders>
              <w:left w:val="single" w:color="000000" w:sz="4" w:space="0"/>
            </w:tcBorders>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生产厂家</w:t>
            </w:r>
          </w:p>
        </w:tc>
        <w:tc>
          <w:tcPr>
            <w:tcW w:w="1049" w:type="dxa"/>
            <w:tcBorders>
              <w:left w:val="single" w:color="000000" w:sz="4" w:space="0"/>
            </w:tcBorders>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品牌及规格型号</w:t>
            </w: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单价</w:t>
            </w: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数量</w:t>
            </w: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单位</w:t>
            </w: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888" w:type="dxa"/>
            <w:noWrap w:val="0"/>
            <w:vAlign w:val="center"/>
          </w:tcPr>
          <w:p>
            <w:pPr>
              <w:spacing w:line="360" w:lineRule="auto"/>
              <w:jc w:val="center"/>
              <w:rPr>
                <w:rFonts w:hint="eastAsia" w:ascii="新宋体" w:hAnsi="新宋体" w:eastAsia="新宋体" w:cs="新宋体"/>
                <w:bCs/>
                <w:color w:val="auto"/>
                <w:highlight w:val="none"/>
              </w:rPr>
            </w:pPr>
            <w:r>
              <w:rPr>
                <w:rFonts w:hint="eastAsia" w:ascii="新宋体" w:hAnsi="新宋体" w:eastAsia="新宋体" w:cs="新宋体"/>
                <w:bCs/>
                <w:color w:val="auto"/>
                <w:highlight w:val="none"/>
              </w:rPr>
              <w:t>1</w:t>
            </w:r>
          </w:p>
        </w:tc>
        <w:tc>
          <w:tcPr>
            <w:tcW w:w="1145" w:type="dxa"/>
            <w:tcBorders>
              <w:right w:val="single" w:color="000000" w:sz="4" w:space="0"/>
            </w:tcBorders>
            <w:noWrap w:val="0"/>
            <w:vAlign w:val="center"/>
          </w:tcPr>
          <w:p>
            <w:pPr>
              <w:spacing w:line="360" w:lineRule="auto"/>
              <w:jc w:val="both"/>
              <w:rPr>
                <w:rFonts w:hint="default" w:ascii="新宋体" w:hAnsi="新宋体" w:eastAsia="新宋体" w:cs="新宋体"/>
                <w:bCs/>
                <w:color w:val="auto"/>
                <w:highlight w:val="none"/>
                <w:lang w:val="en-US"/>
              </w:rPr>
            </w:pPr>
          </w:p>
        </w:tc>
        <w:tc>
          <w:tcPr>
            <w:tcW w:w="1049" w:type="dxa"/>
            <w:tcBorders>
              <w:left w:val="single" w:color="000000" w:sz="4" w:space="0"/>
            </w:tcBorders>
            <w:noWrap w:val="0"/>
            <w:vAlign w:val="center"/>
          </w:tcPr>
          <w:p>
            <w:pPr>
              <w:spacing w:line="360" w:lineRule="auto"/>
              <w:jc w:val="both"/>
              <w:rPr>
                <w:rFonts w:hint="default" w:ascii="新宋体" w:hAnsi="新宋体" w:eastAsia="新宋体" w:cs="新宋体"/>
                <w:bCs/>
                <w:color w:val="auto"/>
                <w:highlight w:val="none"/>
                <w:lang w:val="en-US"/>
              </w:rPr>
            </w:pPr>
          </w:p>
        </w:tc>
        <w:tc>
          <w:tcPr>
            <w:tcW w:w="1049" w:type="dxa"/>
            <w:tcBorders>
              <w:left w:val="single" w:color="000000" w:sz="4" w:space="0"/>
            </w:tcBorders>
            <w:noWrap w:val="0"/>
            <w:vAlign w:val="center"/>
          </w:tcPr>
          <w:p>
            <w:pPr>
              <w:spacing w:line="360" w:lineRule="auto"/>
              <w:jc w:val="center"/>
              <w:rPr>
                <w:rFonts w:hint="eastAsia"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888" w:type="dxa"/>
            <w:noWrap w:val="0"/>
            <w:vAlign w:val="center"/>
          </w:tcPr>
          <w:p>
            <w:pPr>
              <w:spacing w:line="360" w:lineRule="auto"/>
              <w:jc w:val="center"/>
              <w:rPr>
                <w:rFonts w:hint="eastAsia"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2</w:t>
            </w:r>
          </w:p>
        </w:tc>
        <w:tc>
          <w:tcPr>
            <w:tcW w:w="1145" w:type="dxa"/>
            <w:tcBorders>
              <w:right w:val="single" w:color="000000" w:sz="4" w:space="0"/>
            </w:tcBorders>
            <w:noWrap w:val="0"/>
            <w:vAlign w:val="center"/>
          </w:tcPr>
          <w:p>
            <w:pPr>
              <w:spacing w:line="360" w:lineRule="auto"/>
              <w:jc w:val="both"/>
              <w:rPr>
                <w:rFonts w:hint="default" w:ascii="新宋体" w:hAnsi="新宋体" w:eastAsia="新宋体" w:cs="新宋体"/>
                <w:bCs/>
                <w:color w:val="auto"/>
                <w:highlight w:val="none"/>
                <w:lang w:val="en-US"/>
              </w:rPr>
            </w:pPr>
          </w:p>
        </w:tc>
        <w:tc>
          <w:tcPr>
            <w:tcW w:w="1049" w:type="dxa"/>
            <w:tcBorders>
              <w:left w:val="single" w:color="000000" w:sz="4" w:space="0"/>
            </w:tcBorders>
            <w:noWrap w:val="0"/>
            <w:vAlign w:val="center"/>
          </w:tcPr>
          <w:p>
            <w:pPr>
              <w:spacing w:line="360" w:lineRule="auto"/>
              <w:jc w:val="both"/>
              <w:rPr>
                <w:rFonts w:hint="default" w:ascii="新宋体" w:hAnsi="新宋体" w:eastAsia="新宋体" w:cs="新宋体"/>
                <w:bCs/>
                <w:color w:val="auto"/>
                <w:highlight w:val="none"/>
                <w:lang w:val="en-US"/>
              </w:rPr>
            </w:pPr>
          </w:p>
        </w:tc>
        <w:tc>
          <w:tcPr>
            <w:tcW w:w="1049" w:type="dxa"/>
            <w:tcBorders>
              <w:left w:val="single" w:color="000000" w:sz="4" w:space="0"/>
            </w:tcBorders>
            <w:noWrap w:val="0"/>
            <w:vAlign w:val="center"/>
          </w:tcPr>
          <w:p>
            <w:pPr>
              <w:spacing w:line="360" w:lineRule="auto"/>
              <w:jc w:val="center"/>
              <w:rPr>
                <w:rFonts w:hint="eastAsia"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888" w:type="dxa"/>
            <w:noWrap w:val="0"/>
            <w:vAlign w:val="center"/>
          </w:tcPr>
          <w:p>
            <w:pPr>
              <w:spacing w:line="360" w:lineRule="auto"/>
              <w:jc w:val="center"/>
              <w:rPr>
                <w:rFonts w:hint="default"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w:t>
            </w:r>
          </w:p>
        </w:tc>
        <w:tc>
          <w:tcPr>
            <w:tcW w:w="1145" w:type="dxa"/>
            <w:tcBorders>
              <w:right w:val="single" w:color="000000" w:sz="4" w:space="0"/>
            </w:tcBorders>
            <w:noWrap w:val="0"/>
            <w:vAlign w:val="center"/>
          </w:tcPr>
          <w:p>
            <w:pPr>
              <w:spacing w:line="360" w:lineRule="auto"/>
              <w:jc w:val="both"/>
              <w:rPr>
                <w:rFonts w:hint="default" w:ascii="新宋体" w:hAnsi="新宋体" w:eastAsia="新宋体" w:cs="新宋体"/>
                <w:bCs/>
                <w:color w:val="auto"/>
                <w:highlight w:val="none"/>
                <w:lang w:val="en-US"/>
              </w:rPr>
            </w:pPr>
          </w:p>
        </w:tc>
        <w:tc>
          <w:tcPr>
            <w:tcW w:w="1049" w:type="dxa"/>
            <w:tcBorders>
              <w:left w:val="single" w:color="000000" w:sz="4" w:space="0"/>
            </w:tcBorders>
            <w:noWrap w:val="0"/>
            <w:vAlign w:val="center"/>
          </w:tcPr>
          <w:p>
            <w:pPr>
              <w:spacing w:line="360" w:lineRule="auto"/>
              <w:jc w:val="both"/>
              <w:rPr>
                <w:rFonts w:hint="default" w:ascii="新宋体" w:hAnsi="新宋体" w:eastAsia="新宋体" w:cs="新宋体"/>
                <w:bCs/>
                <w:color w:val="auto"/>
                <w:highlight w:val="none"/>
                <w:lang w:val="en-US"/>
              </w:rPr>
            </w:pPr>
          </w:p>
        </w:tc>
        <w:tc>
          <w:tcPr>
            <w:tcW w:w="1049" w:type="dxa"/>
            <w:tcBorders>
              <w:left w:val="single" w:color="000000" w:sz="4" w:space="0"/>
            </w:tcBorders>
            <w:noWrap w:val="0"/>
            <w:vAlign w:val="center"/>
          </w:tcPr>
          <w:p>
            <w:pPr>
              <w:spacing w:line="360" w:lineRule="auto"/>
              <w:jc w:val="center"/>
              <w:rPr>
                <w:rFonts w:hint="eastAsia"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c>
          <w:tcPr>
            <w:tcW w:w="1121" w:type="dxa"/>
            <w:noWrap w:val="0"/>
            <w:vAlign w:val="center"/>
          </w:tcPr>
          <w:p>
            <w:pPr>
              <w:spacing w:line="360" w:lineRule="auto"/>
              <w:jc w:val="center"/>
              <w:rPr>
                <w:rFonts w:hint="default" w:ascii="新宋体" w:hAnsi="新宋体" w:eastAsia="新宋体" w:cs="新宋体"/>
                <w:bCs/>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888" w:type="dxa"/>
            <w:noWrap w:val="0"/>
            <w:vAlign w:val="center"/>
          </w:tcPr>
          <w:p>
            <w:pPr>
              <w:spacing w:line="360" w:lineRule="auto"/>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rPr>
              <w:t>总价</w:t>
            </w:r>
          </w:p>
        </w:tc>
        <w:tc>
          <w:tcPr>
            <w:tcW w:w="7727" w:type="dxa"/>
            <w:gridSpan w:val="7"/>
            <w:noWrap w:val="0"/>
            <w:vAlign w:val="center"/>
          </w:tcPr>
          <w:p>
            <w:pPr>
              <w:spacing w:line="360" w:lineRule="auto"/>
              <w:rPr>
                <w:rFonts w:hint="eastAsia" w:ascii="新宋体" w:hAnsi="新宋体" w:eastAsia="新宋体" w:cs="新宋体"/>
                <w:b/>
                <w:color w:val="auto"/>
                <w:highlight w:val="none"/>
                <w:u w:val="single"/>
              </w:rPr>
            </w:pPr>
            <w:r>
              <w:rPr>
                <w:rFonts w:hint="eastAsia" w:ascii="新宋体" w:hAnsi="新宋体" w:eastAsia="新宋体" w:cs="新宋体"/>
                <w:b/>
                <w:color w:val="auto"/>
                <w:highlight w:val="none"/>
                <w:lang w:val="en-US" w:eastAsia="zh-CN"/>
              </w:rPr>
              <w:t>小</w:t>
            </w:r>
            <w:r>
              <w:rPr>
                <w:rFonts w:hint="eastAsia" w:ascii="新宋体" w:hAnsi="新宋体" w:eastAsia="新宋体" w:cs="新宋体"/>
                <w:b/>
                <w:color w:val="auto"/>
                <w:highlight w:val="none"/>
              </w:rPr>
              <w:t>写：</w:t>
            </w:r>
            <w:r>
              <w:rPr>
                <w:rFonts w:hint="eastAsia" w:ascii="新宋体" w:hAnsi="新宋体" w:eastAsia="新宋体" w:cs="新宋体"/>
                <w:b/>
                <w:color w:val="auto"/>
                <w:highlight w:val="none"/>
                <w:u w:val="single"/>
              </w:rPr>
              <w:t xml:space="preserve">        </w:t>
            </w:r>
            <w:r>
              <w:rPr>
                <w:rFonts w:hint="eastAsia" w:ascii="新宋体" w:hAnsi="新宋体" w:eastAsia="新宋体" w:cs="新宋体"/>
                <w:b/>
                <w:color w:val="auto"/>
                <w:highlight w:val="none"/>
                <w:u w:val="single"/>
                <w:lang w:val="en-US" w:eastAsia="zh-CN"/>
              </w:rPr>
              <w:t xml:space="preserve"> </w:t>
            </w:r>
            <w:r>
              <w:rPr>
                <w:rFonts w:hint="eastAsia" w:ascii="新宋体" w:hAnsi="新宋体" w:eastAsia="新宋体" w:cs="新宋体"/>
                <w:b/>
                <w:color w:val="auto"/>
                <w:highlight w:val="none"/>
                <w:u w:val="single"/>
              </w:rPr>
              <w:t xml:space="preserve">  </w:t>
            </w:r>
          </w:p>
          <w:p>
            <w:pPr>
              <w:spacing w:line="360" w:lineRule="auto"/>
              <w:rPr>
                <w:rFonts w:hint="eastAsia" w:ascii="新宋体" w:hAnsi="新宋体" w:eastAsia="新宋体" w:cs="新宋体"/>
                <w:b/>
                <w:color w:val="auto"/>
                <w:highlight w:val="none"/>
              </w:rPr>
            </w:pPr>
            <w:r>
              <w:rPr>
                <w:rFonts w:hint="eastAsia" w:ascii="新宋体" w:hAnsi="新宋体" w:eastAsia="新宋体" w:cs="新宋体"/>
                <w:b/>
                <w:color w:val="auto"/>
                <w:highlight w:val="none"/>
                <w:lang w:val="en-US" w:eastAsia="zh-CN"/>
              </w:rPr>
              <w:t>大</w:t>
            </w:r>
            <w:r>
              <w:rPr>
                <w:rFonts w:hint="eastAsia" w:ascii="新宋体" w:hAnsi="新宋体" w:eastAsia="新宋体" w:cs="新宋体"/>
                <w:b/>
                <w:color w:val="auto"/>
                <w:highlight w:val="none"/>
              </w:rPr>
              <w:t>写：</w:t>
            </w:r>
            <w:r>
              <w:rPr>
                <w:rFonts w:hint="eastAsia" w:ascii="新宋体" w:hAnsi="新宋体" w:eastAsia="新宋体" w:cs="新宋体"/>
                <w:b/>
                <w:color w:val="auto"/>
                <w:highlight w:val="none"/>
                <w:lang w:val="en-US" w:eastAsia="zh-CN"/>
              </w:rPr>
              <w:t xml:space="preserve">   </w:t>
            </w:r>
          </w:p>
        </w:tc>
      </w:tr>
    </w:tbl>
    <w:p>
      <w:pPr>
        <w:spacing w:line="360" w:lineRule="auto"/>
        <w:rPr>
          <w:rFonts w:hint="eastAsia" w:ascii="新宋体" w:hAnsi="新宋体" w:eastAsia="新宋体" w:cs="新宋体"/>
          <w:color w:val="auto"/>
          <w:sz w:val="28"/>
          <w:highlight w:val="none"/>
        </w:rPr>
      </w:pPr>
      <w:r>
        <w:rPr>
          <w:rFonts w:hint="eastAsia" w:ascii="新宋体" w:hAnsi="新宋体" w:eastAsia="新宋体" w:cs="新宋体"/>
          <w:color w:val="auto"/>
          <w:sz w:val="28"/>
          <w:highlight w:val="none"/>
        </w:rPr>
        <w:t xml:space="preserve">                         </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注：</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1.分项报价明细表总价应与报价一览表总价一致</w:t>
      </w:r>
      <w:r>
        <w:rPr>
          <w:rFonts w:hint="eastAsia" w:ascii="新宋体" w:hAnsi="新宋体" w:eastAsia="新宋体" w:cs="新宋体"/>
          <w:color w:val="auto"/>
          <w:highlight w:val="none"/>
        </w:rPr>
        <w:t>。</w:t>
      </w:r>
    </w:p>
    <w:p>
      <w:pPr>
        <w:adjustRightInd w:val="0"/>
        <w:spacing w:line="400" w:lineRule="exact"/>
        <w:ind w:firstLine="480" w:firstLineChars="200"/>
        <w:rPr>
          <w:rFonts w:hint="eastAsia" w:ascii="新宋体" w:hAnsi="新宋体" w:eastAsia="新宋体" w:cs="新宋体"/>
          <w:color w:val="auto"/>
          <w:highlight w:val="none"/>
        </w:rPr>
      </w:pPr>
    </w:p>
    <w:p>
      <w:pPr>
        <w:adjustRightInd w:val="0"/>
        <w:spacing w:line="400" w:lineRule="exact"/>
        <w:ind w:firstLine="480" w:firstLineChars="200"/>
        <w:rPr>
          <w:rFonts w:hint="eastAsia" w:ascii="新宋体" w:hAnsi="新宋体" w:eastAsia="新宋体" w:cs="新宋体"/>
          <w:color w:val="auto"/>
          <w:highlight w:val="none"/>
        </w:rPr>
      </w:pPr>
    </w:p>
    <w:p>
      <w:pPr>
        <w:adjustRightInd w:val="0"/>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（盖章）</w:t>
      </w:r>
    </w:p>
    <w:p>
      <w:pPr>
        <w:adjustRightInd w:val="0"/>
        <w:spacing w:line="400" w:lineRule="exact"/>
        <w:ind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法定代表人或授权代表（签字）：</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single"/>
          <w:lang w:eastAsia="zh-CN"/>
        </w:rPr>
        <w:t>。</w:t>
      </w:r>
    </w:p>
    <w:p>
      <w:pPr>
        <w:adjustRightInd w:val="0"/>
        <w:spacing w:line="400" w:lineRule="exact"/>
        <w:ind w:firstLine="480" w:firstLineChars="200"/>
        <w:rPr>
          <w:rFonts w:hint="eastAsia" w:ascii="新宋体" w:hAnsi="新宋体" w:eastAsia="新宋体" w:cs="新宋体"/>
          <w:color w:val="auto"/>
          <w:highlight w:val="none"/>
        </w:rPr>
        <w:sectPr>
          <w:pgSz w:w="11907" w:h="16840"/>
          <w:pgMar w:top="1417" w:right="1803" w:bottom="1417" w:left="1803" w:header="0" w:footer="964" w:gutter="0"/>
          <w:pgBorders>
            <w:top w:val="none" w:sz="0" w:space="0"/>
            <w:left w:val="none" w:sz="0" w:space="0"/>
            <w:bottom w:val="none" w:sz="0" w:space="0"/>
            <w:right w:val="none" w:sz="0" w:space="0"/>
          </w:pgBorders>
          <w:cols w:space="720" w:num="1"/>
          <w:docGrid w:linePitch="312" w:charSpace="0"/>
        </w:sect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日</w:t>
      </w:r>
    </w:p>
    <w:p>
      <w:pPr>
        <w:numPr>
          <w:ilvl w:val="0"/>
          <w:numId w:val="11"/>
        </w:numPr>
        <w:tabs>
          <w:tab w:val="left" w:pos="720"/>
        </w:tabs>
        <w:spacing w:line="400" w:lineRule="exact"/>
        <w:jc w:val="center"/>
        <w:rPr>
          <w:rFonts w:hint="eastAsia" w:ascii="新宋体" w:hAnsi="新宋体" w:eastAsia="新宋体" w:cs="新宋体"/>
          <w:b/>
          <w:bCs/>
          <w:color w:val="auto"/>
          <w:szCs w:val="28"/>
          <w:highlight w:val="none"/>
        </w:rPr>
      </w:pPr>
      <w:r>
        <w:rPr>
          <w:rFonts w:hint="eastAsia" w:ascii="新宋体" w:hAnsi="新宋体" w:eastAsia="新宋体" w:cs="新宋体"/>
          <w:b/>
          <w:bCs/>
          <w:color w:val="auto"/>
          <w:szCs w:val="28"/>
          <w:highlight w:val="none"/>
        </w:rPr>
        <w:t>技术</w:t>
      </w:r>
      <w:r>
        <w:rPr>
          <w:rFonts w:hint="eastAsia" w:ascii="新宋体" w:hAnsi="新宋体" w:eastAsia="新宋体" w:cs="新宋体"/>
          <w:b/>
          <w:bCs/>
          <w:color w:val="auto"/>
          <w:szCs w:val="28"/>
          <w:highlight w:val="none"/>
          <w:lang w:val="en-US" w:eastAsia="zh-CN"/>
        </w:rPr>
        <w:t>参数要求</w:t>
      </w:r>
      <w:r>
        <w:rPr>
          <w:rFonts w:hint="eastAsia" w:ascii="新宋体" w:hAnsi="新宋体" w:eastAsia="新宋体" w:cs="新宋体"/>
          <w:b/>
          <w:bCs/>
          <w:color w:val="auto"/>
          <w:szCs w:val="28"/>
          <w:highlight w:val="none"/>
        </w:rPr>
        <w:t>应答表</w:t>
      </w:r>
    </w:p>
    <w:p>
      <w:pPr>
        <w:spacing w:line="4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 xml:space="preserve">项目名称：  </w:t>
      </w:r>
    </w:p>
    <w:p>
      <w:pPr>
        <w:pStyle w:val="287"/>
        <w:rPr>
          <w:rFonts w:hint="eastAsia" w:ascii="新宋体" w:hAnsi="新宋体" w:eastAsia="新宋体" w:cs="新宋体"/>
          <w:color w:val="auto"/>
          <w:sz w:val="21"/>
          <w:szCs w:val="21"/>
          <w:highlight w:val="none"/>
        </w:rPr>
      </w:pPr>
      <w:r>
        <w:rPr>
          <w:rFonts w:hint="eastAsia" w:ascii="新宋体" w:hAnsi="新宋体" w:eastAsia="新宋体" w:cs="新宋体"/>
          <w:color w:val="auto"/>
          <w:highlight w:val="none"/>
        </w:rPr>
        <w:t>项目编号：</w:t>
      </w:r>
      <w:r>
        <w:rPr>
          <w:rFonts w:hint="eastAsia" w:ascii="新宋体" w:hAnsi="新宋体" w:eastAsia="新宋体" w:cs="新宋体"/>
          <w:color w:val="auto"/>
          <w:sz w:val="21"/>
          <w:szCs w:val="21"/>
          <w:highlight w:val="none"/>
        </w:rPr>
        <w:t xml:space="preserve">                </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626"/>
        <w:gridCol w:w="2658"/>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center"/>
          </w:tcPr>
          <w:p>
            <w:pPr>
              <w:pStyle w:val="287"/>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rPr>
              <w:t>序号</w:t>
            </w:r>
          </w:p>
        </w:tc>
        <w:tc>
          <w:tcPr>
            <w:tcW w:w="2626" w:type="dxa"/>
            <w:noWrap w:val="0"/>
            <w:vAlign w:val="center"/>
          </w:tcPr>
          <w:p>
            <w:pPr>
              <w:pStyle w:val="287"/>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文件要求</w:t>
            </w:r>
          </w:p>
        </w:tc>
        <w:tc>
          <w:tcPr>
            <w:tcW w:w="2658" w:type="dxa"/>
            <w:noWrap w:val="0"/>
            <w:vAlign w:val="center"/>
          </w:tcPr>
          <w:p>
            <w:pPr>
              <w:pStyle w:val="287"/>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应答</w:t>
            </w:r>
          </w:p>
        </w:tc>
        <w:tc>
          <w:tcPr>
            <w:tcW w:w="2066" w:type="dxa"/>
            <w:noWrap w:val="0"/>
            <w:vAlign w:val="center"/>
          </w:tcPr>
          <w:p>
            <w:pPr>
              <w:pStyle w:val="287"/>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pPr>
              <w:pStyle w:val="287"/>
              <w:rPr>
                <w:rFonts w:hint="eastAsia" w:ascii="新宋体" w:hAnsi="新宋体" w:eastAsia="新宋体" w:cs="新宋体"/>
                <w:color w:val="auto"/>
                <w:sz w:val="21"/>
                <w:szCs w:val="21"/>
                <w:highlight w:val="none"/>
              </w:rPr>
            </w:pPr>
          </w:p>
        </w:tc>
        <w:tc>
          <w:tcPr>
            <w:tcW w:w="2626" w:type="dxa"/>
            <w:noWrap w:val="0"/>
            <w:vAlign w:val="top"/>
          </w:tcPr>
          <w:p>
            <w:pPr>
              <w:pStyle w:val="287"/>
              <w:rPr>
                <w:rFonts w:hint="eastAsia" w:ascii="新宋体" w:hAnsi="新宋体" w:eastAsia="新宋体" w:cs="新宋体"/>
                <w:color w:val="auto"/>
                <w:sz w:val="21"/>
                <w:szCs w:val="21"/>
                <w:highlight w:val="none"/>
              </w:rPr>
            </w:pPr>
          </w:p>
        </w:tc>
        <w:tc>
          <w:tcPr>
            <w:tcW w:w="2658" w:type="dxa"/>
            <w:noWrap w:val="0"/>
            <w:vAlign w:val="top"/>
          </w:tcPr>
          <w:p>
            <w:pPr>
              <w:pStyle w:val="287"/>
              <w:rPr>
                <w:rFonts w:hint="eastAsia" w:ascii="新宋体" w:hAnsi="新宋体" w:eastAsia="新宋体" w:cs="新宋体"/>
                <w:color w:val="auto"/>
                <w:sz w:val="21"/>
                <w:szCs w:val="21"/>
                <w:highlight w:val="none"/>
              </w:rPr>
            </w:pPr>
          </w:p>
        </w:tc>
        <w:tc>
          <w:tcPr>
            <w:tcW w:w="2066" w:type="dxa"/>
            <w:noWrap w:val="0"/>
            <w:vAlign w:val="top"/>
          </w:tcPr>
          <w:p>
            <w:pPr>
              <w:pStyle w:val="287"/>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pPr>
              <w:pStyle w:val="287"/>
              <w:rPr>
                <w:rFonts w:hint="eastAsia" w:ascii="新宋体" w:hAnsi="新宋体" w:eastAsia="新宋体" w:cs="新宋体"/>
                <w:color w:val="auto"/>
                <w:sz w:val="21"/>
                <w:szCs w:val="21"/>
                <w:highlight w:val="none"/>
              </w:rPr>
            </w:pPr>
          </w:p>
        </w:tc>
        <w:tc>
          <w:tcPr>
            <w:tcW w:w="2626" w:type="dxa"/>
            <w:noWrap w:val="0"/>
            <w:vAlign w:val="top"/>
          </w:tcPr>
          <w:p>
            <w:pPr>
              <w:pStyle w:val="287"/>
              <w:rPr>
                <w:rFonts w:hint="eastAsia" w:ascii="新宋体" w:hAnsi="新宋体" w:eastAsia="新宋体" w:cs="新宋体"/>
                <w:color w:val="auto"/>
                <w:sz w:val="21"/>
                <w:szCs w:val="21"/>
                <w:highlight w:val="none"/>
              </w:rPr>
            </w:pPr>
          </w:p>
        </w:tc>
        <w:tc>
          <w:tcPr>
            <w:tcW w:w="2658" w:type="dxa"/>
            <w:noWrap w:val="0"/>
            <w:vAlign w:val="top"/>
          </w:tcPr>
          <w:p>
            <w:pPr>
              <w:pStyle w:val="287"/>
              <w:rPr>
                <w:rFonts w:hint="eastAsia" w:ascii="新宋体" w:hAnsi="新宋体" w:eastAsia="新宋体" w:cs="新宋体"/>
                <w:color w:val="auto"/>
                <w:sz w:val="21"/>
                <w:szCs w:val="21"/>
                <w:highlight w:val="none"/>
              </w:rPr>
            </w:pPr>
          </w:p>
        </w:tc>
        <w:tc>
          <w:tcPr>
            <w:tcW w:w="2066" w:type="dxa"/>
            <w:noWrap w:val="0"/>
            <w:vAlign w:val="top"/>
          </w:tcPr>
          <w:p>
            <w:pPr>
              <w:pStyle w:val="287"/>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pPr>
              <w:pStyle w:val="287"/>
              <w:rPr>
                <w:rFonts w:hint="eastAsia" w:ascii="新宋体" w:hAnsi="新宋体" w:eastAsia="新宋体" w:cs="新宋体"/>
                <w:color w:val="auto"/>
                <w:sz w:val="21"/>
                <w:szCs w:val="21"/>
                <w:highlight w:val="none"/>
              </w:rPr>
            </w:pPr>
          </w:p>
        </w:tc>
        <w:tc>
          <w:tcPr>
            <w:tcW w:w="2626" w:type="dxa"/>
            <w:noWrap w:val="0"/>
            <w:vAlign w:val="top"/>
          </w:tcPr>
          <w:p>
            <w:pPr>
              <w:pStyle w:val="287"/>
              <w:rPr>
                <w:rFonts w:hint="eastAsia" w:ascii="新宋体" w:hAnsi="新宋体" w:eastAsia="新宋体" w:cs="新宋体"/>
                <w:color w:val="auto"/>
                <w:sz w:val="21"/>
                <w:szCs w:val="21"/>
                <w:highlight w:val="none"/>
              </w:rPr>
            </w:pPr>
          </w:p>
        </w:tc>
        <w:tc>
          <w:tcPr>
            <w:tcW w:w="2658" w:type="dxa"/>
            <w:noWrap w:val="0"/>
            <w:vAlign w:val="top"/>
          </w:tcPr>
          <w:p>
            <w:pPr>
              <w:pStyle w:val="287"/>
              <w:rPr>
                <w:rFonts w:hint="eastAsia" w:ascii="新宋体" w:hAnsi="新宋体" w:eastAsia="新宋体" w:cs="新宋体"/>
                <w:color w:val="auto"/>
                <w:sz w:val="21"/>
                <w:szCs w:val="21"/>
                <w:highlight w:val="none"/>
              </w:rPr>
            </w:pPr>
          </w:p>
        </w:tc>
        <w:tc>
          <w:tcPr>
            <w:tcW w:w="2066" w:type="dxa"/>
            <w:noWrap w:val="0"/>
            <w:vAlign w:val="top"/>
          </w:tcPr>
          <w:p>
            <w:pPr>
              <w:pStyle w:val="287"/>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pPr>
              <w:pStyle w:val="287"/>
              <w:rPr>
                <w:rFonts w:hint="eastAsia" w:ascii="新宋体" w:hAnsi="新宋体" w:eastAsia="新宋体" w:cs="新宋体"/>
                <w:color w:val="auto"/>
                <w:sz w:val="21"/>
                <w:szCs w:val="21"/>
                <w:highlight w:val="none"/>
              </w:rPr>
            </w:pPr>
          </w:p>
        </w:tc>
        <w:tc>
          <w:tcPr>
            <w:tcW w:w="2626" w:type="dxa"/>
            <w:noWrap w:val="0"/>
            <w:vAlign w:val="top"/>
          </w:tcPr>
          <w:p>
            <w:pPr>
              <w:pStyle w:val="287"/>
              <w:rPr>
                <w:rFonts w:hint="eastAsia" w:ascii="新宋体" w:hAnsi="新宋体" w:eastAsia="新宋体" w:cs="新宋体"/>
                <w:color w:val="auto"/>
                <w:sz w:val="21"/>
                <w:szCs w:val="21"/>
                <w:highlight w:val="none"/>
              </w:rPr>
            </w:pPr>
          </w:p>
        </w:tc>
        <w:tc>
          <w:tcPr>
            <w:tcW w:w="2658" w:type="dxa"/>
            <w:noWrap w:val="0"/>
            <w:vAlign w:val="top"/>
          </w:tcPr>
          <w:p>
            <w:pPr>
              <w:pStyle w:val="287"/>
              <w:rPr>
                <w:rFonts w:hint="eastAsia" w:ascii="新宋体" w:hAnsi="新宋体" w:eastAsia="新宋体" w:cs="新宋体"/>
                <w:color w:val="auto"/>
                <w:sz w:val="21"/>
                <w:szCs w:val="21"/>
                <w:highlight w:val="none"/>
              </w:rPr>
            </w:pPr>
          </w:p>
        </w:tc>
        <w:tc>
          <w:tcPr>
            <w:tcW w:w="2066" w:type="dxa"/>
            <w:noWrap w:val="0"/>
            <w:vAlign w:val="top"/>
          </w:tcPr>
          <w:p>
            <w:pPr>
              <w:pStyle w:val="287"/>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pPr>
              <w:pStyle w:val="287"/>
              <w:rPr>
                <w:rFonts w:hint="eastAsia" w:ascii="新宋体" w:hAnsi="新宋体" w:eastAsia="新宋体" w:cs="新宋体"/>
                <w:color w:val="auto"/>
                <w:sz w:val="21"/>
                <w:szCs w:val="21"/>
                <w:highlight w:val="none"/>
              </w:rPr>
            </w:pPr>
          </w:p>
        </w:tc>
        <w:tc>
          <w:tcPr>
            <w:tcW w:w="2626" w:type="dxa"/>
            <w:noWrap w:val="0"/>
            <w:vAlign w:val="top"/>
          </w:tcPr>
          <w:p>
            <w:pPr>
              <w:pStyle w:val="287"/>
              <w:rPr>
                <w:rFonts w:hint="eastAsia" w:ascii="新宋体" w:hAnsi="新宋体" w:eastAsia="新宋体" w:cs="新宋体"/>
                <w:color w:val="auto"/>
                <w:sz w:val="21"/>
                <w:szCs w:val="21"/>
                <w:highlight w:val="none"/>
              </w:rPr>
            </w:pPr>
          </w:p>
        </w:tc>
        <w:tc>
          <w:tcPr>
            <w:tcW w:w="2658" w:type="dxa"/>
            <w:noWrap w:val="0"/>
            <w:vAlign w:val="top"/>
          </w:tcPr>
          <w:p>
            <w:pPr>
              <w:pStyle w:val="287"/>
              <w:rPr>
                <w:rFonts w:hint="eastAsia" w:ascii="新宋体" w:hAnsi="新宋体" w:eastAsia="新宋体" w:cs="新宋体"/>
                <w:color w:val="auto"/>
                <w:sz w:val="21"/>
                <w:szCs w:val="21"/>
                <w:highlight w:val="none"/>
              </w:rPr>
            </w:pPr>
          </w:p>
        </w:tc>
        <w:tc>
          <w:tcPr>
            <w:tcW w:w="2066" w:type="dxa"/>
            <w:noWrap w:val="0"/>
            <w:vAlign w:val="top"/>
          </w:tcPr>
          <w:p>
            <w:pPr>
              <w:pStyle w:val="287"/>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pPr>
              <w:pStyle w:val="287"/>
              <w:rPr>
                <w:rFonts w:hint="eastAsia" w:ascii="新宋体" w:hAnsi="新宋体" w:eastAsia="新宋体" w:cs="新宋体"/>
                <w:color w:val="auto"/>
                <w:sz w:val="21"/>
                <w:szCs w:val="21"/>
                <w:highlight w:val="none"/>
              </w:rPr>
            </w:pPr>
          </w:p>
        </w:tc>
        <w:tc>
          <w:tcPr>
            <w:tcW w:w="2626" w:type="dxa"/>
            <w:noWrap w:val="0"/>
            <w:vAlign w:val="top"/>
          </w:tcPr>
          <w:p>
            <w:pPr>
              <w:pStyle w:val="287"/>
              <w:rPr>
                <w:rFonts w:hint="eastAsia" w:ascii="新宋体" w:hAnsi="新宋体" w:eastAsia="新宋体" w:cs="新宋体"/>
                <w:color w:val="auto"/>
                <w:sz w:val="21"/>
                <w:szCs w:val="21"/>
                <w:highlight w:val="none"/>
              </w:rPr>
            </w:pPr>
          </w:p>
        </w:tc>
        <w:tc>
          <w:tcPr>
            <w:tcW w:w="2658" w:type="dxa"/>
            <w:noWrap w:val="0"/>
            <w:vAlign w:val="top"/>
          </w:tcPr>
          <w:p>
            <w:pPr>
              <w:pStyle w:val="287"/>
              <w:rPr>
                <w:rFonts w:hint="eastAsia" w:ascii="新宋体" w:hAnsi="新宋体" w:eastAsia="新宋体" w:cs="新宋体"/>
                <w:color w:val="auto"/>
                <w:sz w:val="21"/>
                <w:szCs w:val="21"/>
                <w:highlight w:val="none"/>
              </w:rPr>
            </w:pPr>
          </w:p>
        </w:tc>
        <w:tc>
          <w:tcPr>
            <w:tcW w:w="2066" w:type="dxa"/>
            <w:noWrap w:val="0"/>
            <w:vAlign w:val="top"/>
          </w:tcPr>
          <w:p>
            <w:pPr>
              <w:pStyle w:val="287"/>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pPr>
              <w:pStyle w:val="287"/>
              <w:rPr>
                <w:rFonts w:hint="eastAsia" w:ascii="新宋体" w:hAnsi="新宋体" w:eastAsia="新宋体" w:cs="新宋体"/>
                <w:color w:val="auto"/>
                <w:sz w:val="21"/>
                <w:szCs w:val="21"/>
                <w:highlight w:val="none"/>
              </w:rPr>
            </w:pPr>
          </w:p>
        </w:tc>
        <w:tc>
          <w:tcPr>
            <w:tcW w:w="2626" w:type="dxa"/>
            <w:noWrap w:val="0"/>
            <w:vAlign w:val="top"/>
          </w:tcPr>
          <w:p>
            <w:pPr>
              <w:pStyle w:val="287"/>
              <w:rPr>
                <w:rFonts w:hint="eastAsia" w:ascii="新宋体" w:hAnsi="新宋体" w:eastAsia="新宋体" w:cs="新宋体"/>
                <w:color w:val="auto"/>
                <w:sz w:val="21"/>
                <w:szCs w:val="21"/>
                <w:highlight w:val="none"/>
              </w:rPr>
            </w:pPr>
          </w:p>
        </w:tc>
        <w:tc>
          <w:tcPr>
            <w:tcW w:w="2658" w:type="dxa"/>
            <w:noWrap w:val="0"/>
            <w:vAlign w:val="top"/>
          </w:tcPr>
          <w:p>
            <w:pPr>
              <w:pStyle w:val="287"/>
              <w:rPr>
                <w:rFonts w:hint="eastAsia" w:ascii="新宋体" w:hAnsi="新宋体" w:eastAsia="新宋体" w:cs="新宋体"/>
                <w:color w:val="auto"/>
                <w:sz w:val="21"/>
                <w:szCs w:val="21"/>
                <w:highlight w:val="none"/>
              </w:rPr>
            </w:pPr>
          </w:p>
        </w:tc>
        <w:tc>
          <w:tcPr>
            <w:tcW w:w="2066" w:type="dxa"/>
            <w:noWrap w:val="0"/>
            <w:vAlign w:val="top"/>
          </w:tcPr>
          <w:p>
            <w:pPr>
              <w:pStyle w:val="287"/>
              <w:rPr>
                <w:rFonts w:hint="eastAsia" w:ascii="新宋体" w:hAnsi="新宋体" w:eastAsia="新宋体" w:cs="新宋体"/>
                <w:color w:val="auto"/>
                <w:sz w:val="21"/>
                <w:szCs w:val="21"/>
                <w:highlight w:val="none"/>
              </w:rPr>
            </w:pPr>
          </w:p>
        </w:tc>
      </w:tr>
    </w:tbl>
    <w:p>
      <w:pPr>
        <w:spacing w:line="360" w:lineRule="auto"/>
        <w:ind w:left="134" w:leftChars="56"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注：</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1、</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w:t>
      </w:r>
      <w:r>
        <w:rPr>
          <w:rFonts w:hint="eastAsia" w:ascii="新宋体" w:hAnsi="新宋体" w:eastAsia="新宋体" w:cs="新宋体"/>
          <w:color w:val="auto"/>
          <w:highlight w:val="none"/>
          <w:lang w:val="en-US" w:eastAsia="zh-CN"/>
        </w:rPr>
        <w:t>应把技术参数求响应情况</w:t>
      </w:r>
      <w:r>
        <w:rPr>
          <w:rFonts w:hint="eastAsia" w:ascii="新宋体" w:hAnsi="新宋体" w:eastAsia="新宋体" w:cs="新宋体"/>
          <w:color w:val="auto"/>
          <w:highlight w:val="none"/>
        </w:rPr>
        <w:t>列入此表并应答。</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申请人必须据实填写，不得虚假响应，否则将取消其</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或中选资格，并按有关规定进行处罚。</w:t>
      </w:r>
    </w:p>
    <w:p>
      <w:pPr>
        <w:adjustRightInd w:val="0"/>
        <w:spacing w:line="400" w:lineRule="exact"/>
        <w:ind w:firstLine="490" w:firstLineChars="175"/>
        <w:rPr>
          <w:rFonts w:hint="eastAsia" w:ascii="新宋体" w:hAnsi="新宋体" w:eastAsia="新宋体" w:cs="新宋体"/>
          <w:bCs/>
          <w:color w:val="auto"/>
          <w:sz w:val="28"/>
          <w:szCs w:val="28"/>
          <w:highlight w:val="none"/>
        </w:rPr>
      </w:pPr>
    </w:p>
    <w:p>
      <w:pPr>
        <w:adjustRightInd w:val="0"/>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（盖章）</w:t>
      </w:r>
    </w:p>
    <w:p>
      <w:pPr>
        <w:adjustRightInd w:val="0"/>
        <w:spacing w:line="400" w:lineRule="exact"/>
        <w:ind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法定代表人或授权代表（签字）：</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single"/>
          <w:lang w:eastAsia="zh-CN"/>
        </w:rPr>
        <w:t>。</w:t>
      </w:r>
    </w:p>
    <w:p>
      <w:pPr>
        <w:adjustRightInd w:val="0"/>
        <w:spacing w:line="400" w:lineRule="exact"/>
        <w:ind w:firstLine="480" w:firstLineChars="200"/>
        <w:rPr>
          <w:rFonts w:hint="eastAsia" w:ascii="新宋体" w:hAnsi="新宋体" w:eastAsia="新宋体" w:cs="新宋体"/>
          <w:color w:val="auto"/>
          <w:highlight w:val="none"/>
          <w:lang w:val="en-US" w:eastAsia="zh-CN"/>
        </w:rPr>
        <w:sectPr>
          <w:pgSz w:w="11907" w:h="16840"/>
          <w:pgMar w:top="1417" w:right="1803" w:bottom="1417" w:left="1803" w:header="0" w:footer="964" w:gutter="0"/>
          <w:pgBorders>
            <w:top w:val="none" w:sz="0" w:space="0"/>
            <w:left w:val="none" w:sz="0" w:space="0"/>
            <w:bottom w:val="none" w:sz="0" w:space="0"/>
            <w:right w:val="none" w:sz="0" w:space="0"/>
          </w:pgBorders>
          <w:cols w:space="720" w:num="1"/>
          <w:docGrid w:linePitch="312" w:charSpace="0"/>
        </w:sect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lang w:val="en-US" w:eastAsia="zh-CN"/>
        </w:rPr>
        <w:t>日</w:t>
      </w:r>
    </w:p>
    <w:p>
      <w:pPr>
        <w:tabs>
          <w:tab w:val="left" w:pos="720"/>
        </w:tabs>
        <w:spacing w:line="400" w:lineRule="exact"/>
        <w:jc w:val="center"/>
        <w:rPr>
          <w:rFonts w:hint="eastAsia" w:ascii="新宋体" w:hAnsi="新宋体" w:eastAsia="新宋体" w:cs="新宋体"/>
          <w:b/>
          <w:bCs/>
          <w:color w:val="auto"/>
          <w:szCs w:val="28"/>
          <w:highlight w:val="none"/>
        </w:rPr>
      </w:pPr>
      <w:r>
        <w:rPr>
          <w:rFonts w:hint="eastAsia" w:ascii="新宋体" w:hAnsi="新宋体" w:eastAsia="新宋体" w:cs="新宋体"/>
          <w:b/>
          <w:bCs/>
          <w:color w:val="auto"/>
          <w:szCs w:val="28"/>
          <w:highlight w:val="none"/>
          <w:lang w:val="en-US" w:eastAsia="zh-CN"/>
        </w:rPr>
        <w:t>八</w:t>
      </w:r>
      <w:r>
        <w:rPr>
          <w:rFonts w:hint="eastAsia" w:ascii="新宋体" w:hAnsi="新宋体" w:eastAsia="新宋体" w:cs="新宋体"/>
          <w:b/>
          <w:bCs/>
          <w:color w:val="auto"/>
          <w:szCs w:val="28"/>
          <w:highlight w:val="none"/>
        </w:rPr>
        <w:t>、商务要求应答表</w:t>
      </w:r>
      <w:bookmarkEnd w:id="163"/>
    </w:p>
    <w:p>
      <w:pPr>
        <w:spacing w:line="4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 xml:space="preserve">项目名称：  </w:t>
      </w:r>
    </w:p>
    <w:p>
      <w:pPr>
        <w:pStyle w:val="287"/>
        <w:rPr>
          <w:rFonts w:hint="eastAsia" w:ascii="新宋体" w:hAnsi="新宋体" w:eastAsia="新宋体" w:cs="新宋体"/>
          <w:color w:val="auto"/>
          <w:sz w:val="28"/>
          <w:highlight w:val="none"/>
        </w:rPr>
      </w:pPr>
      <w:r>
        <w:rPr>
          <w:rFonts w:hint="eastAsia" w:ascii="新宋体" w:hAnsi="新宋体" w:eastAsia="新宋体" w:cs="新宋体"/>
          <w:color w:val="auto"/>
          <w:highlight w:val="none"/>
        </w:rPr>
        <w:t xml:space="preserve">项目编号：                                   </w:t>
      </w:r>
    </w:p>
    <w:tbl>
      <w:tblPr>
        <w:tblStyle w:val="43"/>
        <w:tblW w:w="0" w:type="auto"/>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645"/>
        <w:gridCol w:w="2641"/>
        <w:gridCol w:w="2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30" w:type="dxa"/>
            <w:noWrap w:val="0"/>
            <w:vAlign w:val="center"/>
          </w:tcPr>
          <w:p>
            <w:pPr>
              <w:spacing w:line="400" w:lineRule="exact"/>
              <w:rPr>
                <w:rFonts w:hint="eastAsia" w:ascii="新宋体" w:hAnsi="新宋体" w:eastAsia="新宋体" w:cs="新宋体"/>
                <w:color w:val="auto"/>
                <w:highlight w:val="none"/>
              </w:rPr>
            </w:pPr>
            <w:r>
              <w:rPr>
                <w:rFonts w:hint="eastAsia" w:ascii="新宋体" w:hAnsi="新宋体" w:eastAsia="新宋体" w:cs="新宋体"/>
                <w:color w:val="auto"/>
                <w:highlight w:val="none"/>
              </w:rPr>
              <w:t>序号</w:t>
            </w:r>
          </w:p>
        </w:tc>
        <w:tc>
          <w:tcPr>
            <w:tcW w:w="2645" w:type="dxa"/>
            <w:noWrap w:val="0"/>
            <w:vAlign w:val="center"/>
          </w:tcPr>
          <w:p>
            <w:pPr>
              <w:pStyle w:val="287"/>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文件要求</w:t>
            </w:r>
          </w:p>
        </w:tc>
        <w:tc>
          <w:tcPr>
            <w:tcW w:w="2641" w:type="dxa"/>
            <w:noWrap w:val="0"/>
            <w:vAlign w:val="center"/>
          </w:tcPr>
          <w:p>
            <w:pPr>
              <w:pStyle w:val="287"/>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响应文件</w:t>
            </w:r>
            <w:r>
              <w:rPr>
                <w:rFonts w:hint="eastAsia" w:ascii="新宋体" w:hAnsi="新宋体" w:eastAsia="新宋体" w:cs="新宋体"/>
                <w:color w:val="auto"/>
                <w:highlight w:val="none"/>
              </w:rPr>
              <w:t>应答</w:t>
            </w:r>
          </w:p>
        </w:tc>
        <w:tc>
          <w:tcPr>
            <w:tcW w:w="2631" w:type="dxa"/>
            <w:noWrap w:val="0"/>
            <w:vAlign w:val="center"/>
          </w:tcPr>
          <w:p>
            <w:pPr>
              <w:pStyle w:val="287"/>
              <w:jc w:val="center"/>
              <w:rPr>
                <w:rFonts w:hint="eastAsia" w:ascii="新宋体" w:hAnsi="新宋体" w:eastAsia="新宋体" w:cs="新宋体"/>
                <w:color w:val="auto"/>
                <w:highlight w:val="none"/>
              </w:rPr>
            </w:pPr>
            <w:r>
              <w:rPr>
                <w:rFonts w:hint="eastAsia" w:ascii="新宋体" w:hAnsi="新宋体" w:eastAsia="新宋体" w:cs="新宋体"/>
                <w:color w:val="auto"/>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30" w:type="dxa"/>
            <w:noWrap w:val="0"/>
            <w:vAlign w:val="top"/>
          </w:tcPr>
          <w:p>
            <w:pPr>
              <w:spacing w:line="400" w:lineRule="exact"/>
              <w:jc w:val="center"/>
              <w:rPr>
                <w:rFonts w:hint="eastAsia" w:ascii="新宋体" w:hAnsi="新宋体" w:eastAsia="新宋体" w:cs="新宋体"/>
                <w:color w:val="auto"/>
                <w:sz w:val="32"/>
                <w:highlight w:val="none"/>
              </w:rPr>
            </w:pPr>
          </w:p>
        </w:tc>
        <w:tc>
          <w:tcPr>
            <w:tcW w:w="2645" w:type="dxa"/>
            <w:noWrap w:val="0"/>
            <w:vAlign w:val="top"/>
          </w:tcPr>
          <w:p>
            <w:pPr>
              <w:spacing w:line="400" w:lineRule="exact"/>
              <w:jc w:val="center"/>
              <w:rPr>
                <w:rFonts w:hint="eastAsia" w:ascii="新宋体" w:hAnsi="新宋体" w:eastAsia="新宋体" w:cs="新宋体"/>
                <w:color w:val="auto"/>
                <w:sz w:val="32"/>
                <w:highlight w:val="none"/>
              </w:rPr>
            </w:pPr>
          </w:p>
        </w:tc>
        <w:tc>
          <w:tcPr>
            <w:tcW w:w="2641" w:type="dxa"/>
            <w:noWrap w:val="0"/>
            <w:vAlign w:val="top"/>
          </w:tcPr>
          <w:p>
            <w:pPr>
              <w:spacing w:line="400" w:lineRule="exact"/>
              <w:jc w:val="center"/>
              <w:rPr>
                <w:rFonts w:hint="eastAsia" w:ascii="新宋体" w:hAnsi="新宋体" w:eastAsia="新宋体" w:cs="新宋体"/>
                <w:color w:val="auto"/>
                <w:sz w:val="32"/>
                <w:highlight w:val="none"/>
              </w:rPr>
            </w:pPr>
          </w:p>
        </w:tc>
        <w:tc>
          <w:tcPr>
            <w:tcW w:w="2631" w:type="dxa"/>
            <w:noWrap w:val="0"/>
            <w:vAlign w:val="top"/>
          </w:tcPr>
          <w:p>
            <w:pPr>
              <w:spacing w:line="400" w:lineRule="exact"/>
              <w:jc w:val="center"/>
              <w:rPr>
                <w:rFonts w:hint="eastAsia" w:ascii="新宋体" w:hAnsi="新宋体" w:eastAsia="新宋体" w:cs="新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30" w:type="dxa"/>
            <w:noWrap w:val="0"/>
            <w:vAlign w:val="top"/>
          </w:tcPr>
          <w:p>
            <w:pPr>
              <w:spacing w:line="400" w:lineRule="exact"/>
              <w:jc w:val="center"/>
              <w:rPr>
                <w:rFonts w:hint="eastAsia" w:ascii="新宋体" w:hAnsi="新宋体" w:eastAsia="新宋体" w:cs="新宋体"/>
                <w:color w:val="auto"/>
                <w:sz w:val="32"/>
                <w:highlight w:val="none"/>
              </w:rPr>
            </w:pPr>
          </w:p>
        </w:tc>
        <w:tc>
          <w:tcPr>
            <w:tcW w:w="2645" w:type="dxa"/>
            <w:noWrap w:val="0"/>
            <w:vAlign w:val="top"/>
          </w:tcPr>
          <w:p>
            <w:pPr>
              <w:spacing w:line="400" w:lineRule="exact"/>
              <w:jc w:val="center"/>
              <w:rPr>
                <w:rFonts w:hint="eastAsia" w:ascii="新宋体" w:hAnsi="新宋体" w:eastAsia="新宋体" w:cs="新宋体"/>
                <w:color w:val="auto"/>
                <w:sz w:val="32"/>
                <w:highlight w:val="none"/>
              </w:rPr>
            </w:pPr>
          </w:p>
        </w:tc>
        <w:tc>
          <w:tcPr>
            <w:tcW w:w="2641" w:type="dxa"/>
            <w:noWrap w:val="0"/>
            <w:vAlign w:val="top"/>
          </w:tcPr>
          <w:p>
            <w:pPr>
              <w:spacing w:line="400" w:lineRule="exact"/>
              <w:jc w:val="center"/>
              <w:rPr>
                <w:rFonts w:hint="eastAsia" w:ascii="新宋体" w:hAnsi="新宋体" w:eastAsia="新宋体" w:cs="新宋体"/>
                <w:color w:val="auto"/>
                <w:sz w:val="32"/>
                <w:highlight w:val="none"/>
              </w:rPr>
            </w:pPr>
          </w:p>
        </w:tc>
        <w:tc>
          <w:tcPr>
            <w:tcW w:w="2631" w:type="dxa"/>
            <w:noWrap w:val="0"/>
            <w:vAlign w:val="top"/>
          </w:tcPr>
          <w:p>
            <w:pPr>
              <w:spacing w:line="400" w:lineRule="exact"/>
              <w:jc w:val="center"/>
              <w:rPr>
                <w:rFonts w:hint="eastAsia" w:ascii="新宋体" w:hAnsi="新宋体" w:eastAsia="新宋体" w:cs="新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30" w:type="dxa"/>
            <w:noWrap w:val="0"/>
            <w:vAlign w:val="top"/>
          </w:tcPr>
          <w:p>
            <w:pPr>
              <w:spacing w:line="400" w:lineRule="exact"/>
              <w:jc w:val="center"/>
              <w:rPr>
                <w:rFonts w:hint="eastAsia" w:ascii="新宋体" w:hAnsi="新宋体" w:eastAsia="新宋体" w:cs="新宋体"/>
                <w:color w:val="auto"/>
                <w:sz w:val="32"/>
                <w:highlight w:val="none"/>
              </w:rPr>
            </w:pPr>
          </w:p>
        </w:tc>
        <w:tc>
          <w:tcPr>
            <w:tcW w:w="2645" w:type="dxa"/>
            <w:noWrap w:val="0"/>
            <w:vAlign w:val="top"/>
          </w:tcPr>
          <w:p>
            <w:pPr>
              <w:spacing w:line="400" w:lineRule="exact"/>
              <w:jc w:val="center"/>
              <w:rPr>
                <w:rFonts w:hint="eastAsia" w:ascii="新宋体" w:hAnsi="新宋体" w:eastAsia="新宋体" w:cs="新宋体"/>
                <w:color w:val="auto"/>
                <w:sz w:val="32"/>
                <w:highlight w:val="none"/>
              </w:rPr>
            </w:pPr>
          </w:p>
        </w:tc>
        <w:tc>
          <w:tcPr>
            <w:tcW w:w="2641" w:type="dxa"/>
            <w:noWrap w:val="0"/>
            <w:vAlign w:val="top"/>
          </w:tcPr>
          <w:p>
            <w:pPr>
              <w:spacing w:line="400" w:lineRule="exact"/>
              <w:jc w:val="center"/>
              <w:rPr>
                <w:rFonts w:hint="eastAsia" w:ascii="新宋体" w:hAnsi="新宋体" w:eastAsia="新宋体" w:cs="新宋体"/>
                <w:color w:val="auto"/>
                <w:sz w:val="32"/>
                <w:highlight w:val="none"/>
              </w:rPr>
            </w:pPr>
          </w:p>
        </w:tc>
        <w:tc>
          <w:tcPr>
            <w:tcW w:w="2631" w:type="dxa"/>
            <w:noWrap w:val="0"/>
            <w:vAlign w:val="top"/>
          </w:tcPr>
          <w:p>
            <w:pPr>
              <w:spacing w:line="400" w:lineRule="exact"/>
              <w:jc w:val="center"/>
              <w:rPr>
                <w:rFonts w:hint="eastAsia" w:ascii="新宋体" w:hAnsi="新宋体" w:eastAsia="新宋体" w:cs="新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30" w:type="dxa"/>
            <w:noWrap w:val="0"/>
            <w:vAlign w:val="top"/>
          </w:tcPr>
          <w:p>
            <w:pPr>
              <w:spacing w:line="400" w:lineRule="exact"/>
              <w:jc w:val="center"/>
              <w:rPr>
                <w:rFonts w:hint="eastAsia" w:ascii="新宋体" w:hAnsi="新宋体" w:eastAsia="新宋体" w:cs="新宋体"/>
                <w:color w:val="auto"/>
                <w:sz w:val="32"/>
                <w:highlight w:val="none"/>
              </w:rPr>
            </w:pPr>
          </w:p>
        </w:tc>
        <w:tc>
          <w:tcPr>
            <w:tcW w:w="2645" w:type="dxa"/>
            <w:noWrap w:val="0"/>
            <w:vAlign w:val="top"/>
          </w:tcPr>
          <w:p>
            <w:pPr>
              <w:spacing w:line="400" w:lineRule="exact"/>
              <w:jc w:val="center"/>
              <w:rPr>
                <w:rFonts w:hint="eastAsia" w:ascii="新宋体" w:hAnsi="新宋体" w:eastAsia="新宋体" w:cs="新宋体"/>
                <w:color w:val="auto"/>
                <w:sz w:val="32"/>
                <w:highlight w:val="none"/>
              </w:rPr>
            </w:pPr>
          </w:p>
        </w:tc>
        <w:tc>
          <w:tcPr>
            <w:tcW w:w="2641" w:type="dxa"/>
            <w:noWrap w:val="0"/>
            <w:vAlign w:val="top"/>
          </w:tcPr>
          <w:p>
            <w:pPr>
              <w:spacing w:line="400" w:lineRule="exact"/>
              <w:jc w:val="center"/>
              <w:rPr>
                <w:rFonts w:hint="eastAsia" w:ascii="新宋体" w:hAnsi="新宋体" w:eastAsia="新宋体" w:cs="新宋体"/>
                <w:color w:val="auto"/>
                <w:sz w:val="32"/>
                <w:highlight w:val="none"/>
              </w:rPr>
            </w:pPr>
          </w:p>
        </w:tc>
        <w:tc>
          <w:tcPr>
            <w:tcW w:w="2631" w:type="dxa"/>
            <w:noWrap w:val="0"/>
            <w:vAlign w:val="top"/>
          </w:tcPr>
          <w:p>
            <w:pPr>
              <w:spacing w:line="400" w:lineRule="exact"/>
              <w:jc w:val="center"/>
              <w:rPr>
                <w:rFonts w:hint="eastAsia" w:ascii="新宋体" w:hAnsi="新宋体" w:eastAsia="新宋体" w:cs="新宋体"/>
                <w:color w:val="auto"/>
                <w:sz w:val="32"/>
                <w:highlight w:val="none"/>
              </w:rPr>
            </w:pPr>
          </w:p>
        </w:tc>
      </w:tr>
    </w:tbl>
    <w:p>
      <w:pPr>
        <w:spacing w:line="400" w:lineRule="exact"/>
        <w:ind w:left="617" w:leftChars="57" w:hanging="480" w:hanging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注：</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1、</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w:t>
      </w:r>
      <w:r>
        <w:rPr>
          <w:rFonts w:hint="eastAsia" w:ascii="新宋体" w:hAnsi="新宋体" w:eastAsia="新宋体" w:cs="新宋体"/>
          <w:color w:val="auto"/>
          <w:highlight w:val="none"/>
          <w:lang w:val="en-US" w:eastAsia="zh-CN"/>
        </w:rPr>
        <w:t>应把商务要求响应情况</w:t>
      </w:r>
      <w:r>
        <w:rPr>
          <w:rFonts w:hint="eastAsia" w:ascii="新宋体" w:hAnsi="新宋体" w:eastAsia="新宋体" w:cs="新宋体"/>
          <w:color w:val="auto"/>
          <w:highlight w:val="none"/>
        </w:rPr>
        <w:t>列入此表并应答。</w:t>
      </w:r>
    </w:p>
    <w:p>
      <w:p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申请人必须据实填写，不得虚假响应，否则将取消其</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或中选资格，并按有关规定进行处罚。</w:t>
      </w:r>
    </w:p>
    <w:p>
      <w:pPr>
        <w:adjustRightInd w:val="0"/>
        <w:spacing w:line="400" w:lineRule="exact"/>
        <w:ind w:firstLine="490" w:firstLineChars="175"/>
        <w:rPr>
          <w:rFonts w:hint="eastAsia" w:ascii="新宋体" w:hAnsi="新宋体" w:eastAsia="新宋体" w:cs="新宋体"/>
          <w:bCs/>
          <w:color w:val="auto"/>
          <w:sz w:val="28"/>
          <w:szCs w:val="28"/>
          <w:highlight w:val="none"/>
        </w:rPr>
      </w:pPr>
    </w:p>
    <w:p>
      <w:pPr>
        <w:adjustRightInd w:val="0"/>
        <w:spacing w:line="400" w:lineRule="exact"/>
        <w:ind w:firstLine="480" w:firstLineChars="200"/>
        <w:rPr>
          <w:rFonts w:hint="eastAsia" w:ascii="新宋体" w:hAnsi="新宋体" w:eastAsia="新宋体" w:cs="新宋体"/>
          <w:color w:val="auto"/>
          <w:highlight w:val="none"/>
        </w:rPr>
      </w:pPr>
      <w:bookmarkStart w:id="164" w:name="_Toc217446088"/>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（盖章）</w:t>
      </w:r>
    </w:p>
    <w:p>
      <w:pPr>
        <w:adjustRightInd w:val="0"/>
        <w:spacing w:line="400" w:lineRule="exact"/>
        <w:ind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法定代表人或授权代表（签字）：</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single"/>
          <w:lang w:eastAsia="zh-CN"/>
        </w:rPr>
        <w:t>。</w:t>
      </w:r>
    </w:p>
    <w:p>
      <w:pPr>
        <w:adjustRightInd w:val="0"/>
        <w:spacing w:line="400" w:lineRule="exact"/>
        <w:ind w:firstLine="480" w:firstLineChars="200"/>
        <w:rPr>
          <w:rFonts w:hint="eastAsia" w:ascii="新宋体" w:hAnsi="新宋体" w:eastAsia="新宋体" w:cs="新宋体"/>
          <w:color w:val="auto"/>
          <w:highlight w:val="none"/>
          <w:lang w:val="en-US" w:eastAsia="zh-CN"/>
        </w:rPr>
        <w:sectPr>
          <w:pgSz w:w="11907" w:h="16840"/>
          <w:pgMar w:top="1417" w:right="1803" w:bottom="1417" w:left="1803" w:header="0" w:footer="964" w:gutter="0"/>
          <w:pgBorders>
            <w:top w:val="none" w:sz="0" w:space="0"/>
            <w:left w:val="none" w:sz="0" w:space="0"/>
            <w:bottom w:val="none" w:sz="0" w:space="0"/>
            <w:right w:val="none" w:sz="0" w:space="0"/>
          </w:pgBorders>
          <w:cols w:space="720" w:num="1"/>
          <w:docGrid w:linePitch="312" w:charSpace="0"/>
        </w:sect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p>
    <w:p>
      <w:pPr>
        <w:tabs>
          <w:tab w:val="left" w:pos="720"/>
        </w:tabs>
        <w:spacing w:line="400" w:lineRule="exact"/>
        <w:jc w:val="center"/>
        <w:rPr>
          <w:rFonts w:hint="eastAsia" w:ascii="新宋体" w:hAnsi="新宋体" w:eastAsia="新宋体" w:cs="新宋体"/>
          <w:b/>
          <w:bCs/>
          <w:color w:val="auto"/>
          <w:szCs w:val="28"/>
          <w:highlight w:val="none"/>
          <w:lang w:val="en-US" w:eastAsia="zh-CN"/>
        </w:rPr>
      </w:pPr>
      <w:r>
        <w:rPr>
          <w:rFonts w:hint="eastAsia" w:ascii="新宋体" w:hAnsi="新宋体" w:eastAsia="新宋体" w:cs="新宋体"/>
          <w:b/>
          <w:bCs/>
          <w:color w:val="auto"/>
          <w:szCs w:val="28"/>
          <w:highlight w:val="none"/>
          <w:lang w:val="en-US" w:eastAsia="zh-CN"/>
        </w:rPr>
        <w:t>九、比选申请人基本情况表</w:t>
      </w:r>
      <w:bookmarkEnd w:id="164"/>
    </w:p>
    <w:p>
      <w:pPr>
        <w:autoSpaceDE w:val="0"/>
        <w:autoSpaceDN w:val="0"/>
        <w:adjustRightInd w:val="0"/>
        <w:spacing w:before="156" w:beforeLines="50" w:after="156" w:afterLines="50" w:line="400" w:lineRule="exact"/>
        <w:jc w:val="center"/>
        <w:rPr>
          <w:rFonts w:hint="eastAsia" w:ascii="新宋体" w:hAnsi="新宋体" w:eastAsia="新宋体" w:cs="新宋体"/>
          <w:color w:val="auto"/>
          <w:sz w:val="20"/>
          <w:highlight w:val="none"/>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3"/>
        <w:gridCol w:w="972"/>
        <w:gridCol w:w="1206"/>
        <w:gridCol w:w="1255"/>
        <w:gridCol w:w="7"/>
        <w:gridCol w:w="1325"/>
        <w:gridCol w:w="161"/>
        <w:gridCol w:w="1017"/>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比选</w:t>
            </w:r>
            <w:r>
              <w:rPr>
                <w:rFonts w:hint="eastAsia" w:ascii="新宋体" w:hAnsi="新宋体" w:eastAsia="新宋体" w:cs="新宋体"/>
                <w:color w:val="auto"/>
                <w:sz w:val="21"/>
                <w:szCs w:val="21"/>
                <w:highlight w:val="none"/>
              </w:rPr>
              <w:t>申请人名称</w:t>
            </w:r>
          </w:p>
        </w:tc>
        <w:tc>
          <w:tcPr>
            <w:tcW w:w="7019" w:type="dxa"/>
            <w:gridSpan w:val="8"/>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注册地址</w:t>
            </w:r>
          </w:p>
        </w:tc>
        <w:tc>
          <w:tcPr>
            <w:tcW w:w="3440" w:type="dxa"/>
            <w:gridSpan w:val="4"/>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325"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邮政编码</w:t>
            </w:r>
          </w:p>
        </w:tc>
        <w:tc>
          <w:tcPr>
            <w:tcW w:w="2254"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Merge w:val="restart"/>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联系方式</w:t>
            </w:r>
          </w:p>
        </w:tc>
        <w:tc>
          <w:tcPr>
            <w:tcW w:w="972"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联系人</w:t>
            </w:r>
          </w:p>
        </w:tc>
        <w:tc>
          <w:tcPr>
            <w:tcW w:w="2461"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332"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电话</w:t>
            </w:r>
          </w:p>
        </w:tc>
        <w:tc>
          <w:tcPr>
            <w:tcW w:w="2254"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503" w:type="dxa"/>
            <w:vMerge w:val="continue"/>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972"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传真</w:t>
            </w:r>
          </w:p>
        </w:tc>
        <w:tc>
          <w:tcPr>
            <w:tcW w:w="2461"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332"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网址</w:t>
            </w:r>
          </w:p>
        </w:tc>
        <w:tc>
          <w:tcPr>
            <w:tcW w:w="2254"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组织结构</w:t>
            </w:r>
          </w:p>
        </w:tc>
        <w:tc>
          <w:tcPr>
            <w:tcW w:w="7019" w:type="dxa"/>
            <w:gridSpan w:val="8"/>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法定代表人</w:t>
            </w:r>
          </w:p>
        </w:tc>
        <w:tc>
          <w:tcPr>
            <w:tcW w:w="972"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姓名</w:t>
            </w:r>
          </w:p>
        </w:tc>
        <w:tc>
          <w:tcPr>
            <w:tcW w:w="1206"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255"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技术职称</w:t>
            </w:r>
          </w:p>
        </w:tc>
        <w:tc>
          <w:tcPr>
            <w:tcW w:w="1332"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电话</w:t>
            </w:r>
          </w:p>
        </w:tc>
        <w:tc>
          <w:tcPr>
            <w:tcW w:w="1076" w:type="dxa"/>
            <w:noWrap w:val="0"/>
            <w:vAlign w:val="center"/>
          </w:tcPr>
          <w:p>
            <w:pPr>
              <w:autoSpaceDE w:val="0"/>
              <w:autoSpaceDN w:val="0"/>
              <w:adjustRightInd w:val="0"/>
              <w:spacing w:line="400" w:lineRule="exact"/>
              <w:jc w:val="center"/>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技术负责人</w:t>
            </w:r>
          </w:p>
        </w:tc>
        <w:tc>
          <w:tcPr>
            <w:tcW w:w="972"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姓名</w:t>
            </w:r>
          </w:p>
        </w:tc>
        <w:tc>
          <w:tcPr>
            <w:tcW w:w="1206"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255"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技术职称</w:t>
            </w:r>
          </w:p>
        </w:tc>
        <w:tc>
          <w:tcPr>
            <w:tcW w:w="1332"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电话</w:t>
            </w:r>
          </w:p>
        </w:tc>
        <w:tc>
          <w:tcPr>
            <w:tcW w:w="1076" w:type="dxa"/>
            <w:noWrap w:val="0"/>
            <w:vAlign w:val="center"/>
          </w:tcPr>
          <w:p>
            <w:pPr>
              <w:autoSpaceDE w:val="0"/>
              <w:autoSpaceDN w:val="0"/>
              <w:adjustRightInd w:val="0"/>
              <w:spacing w:line="400" w:lineRule="exact"/>
              <w:jc w:val="center"/>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成立时间</w:t>
            </w:r>
          </w:p>
        </w:tc>
        <w:tc>
          <w:tcPr>
            <w:tcW w:w="2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4841" w:type="dxa"/>
            <w:gridSpan w:val="6"/>
            <w:noWrap w:val="0"/>
            <w:vAlign w:val="center"/>
          </w:tcPr>
          <w:p>
            <w:pPr>
              <w:autoSpaceDE w:val="0"/>
              <w:autoSpaceDN w:val="0"/>
              <w:adjustRightInd w:val="0"/>
              <w:spacing w:line="400" w:lineRule="exact"/>
              <w:ind w:firstLine="1470" w:firstLineChars="70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企业资质等级</w:t>
            </w:r>
          </w:p>
        </w:tc>
        <w:tc>
          <w:tcPr>
            <w:tcW w:w="2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255" w:type="dxa"/>
            <w:vMerge w:val="restart"/>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其中</w:t>
            </w:r>
          </w:p>
        </w:tc>
        <w:tc>
          <w:tcPr>
            <w:tcW w:w="1493"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项目经理</w:t>
            </w:r>
          </w:p>
        </w:tc>
        <w:tc>
          <w:tcPr>
            <w:tcW w:w="2093" w:type="dxa"/>
            <w:gridSpan w:val="2"/>
            <w:noWrap w:val="0"/>
            <w:vAlign w:val="center"/>
          </w:tcPr>
          <w:p>
            <w:pPr>
              <w:autoSpaceDE w:val="0"/>
              <w:autoSpaceDN w:val="0"/>
              <w:adjustRightInd w:val="0"/>
              <w:spacing w:line="400" w:lineRule="exact"/>
              <w:jc w:val="center"/>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营业执照号</w:t>
            </w:r>
          </w:p>
        </w:tc>
        <w:tc>
          <w:tcPr>
            <w:tcW w:w="2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255" w:type="dxa"/>
            <w:vMerge w:val="continue"/>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493"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高级职称人员</w:t>
            </w:r>
          </w:p>
        </w:tc>
        <w:tc>
          <w:tcPr>
            <w:tcW w:w="2093" w:type="dxa"/>
            <w:gridSpan w:val="2"/>
            <w:noWrap w:val="0"/>
            <w:vAlign w:val="center"/>
          </w:tcPr>
          <w:p>
            <w:pPr>
              <w:autoSpaceDE w:val="0"/>
              <w:autoSpaceDN w:val="0"/>
              <w:adjustRightInd w:val="0"/>
              <w:spacing w:line="400" w:lineRule="exact"/>
              <w:jc w:val="center"/>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注册资金</w:t>
            </w:r>
          </w:p>
        </w:tc>
        <w:tc>
          <w:tcPr>
            <w:tcW w:w="2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255" w:type="dxa"/>
            <w:vMerge w:val="continue"/>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493"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中级职称人员</w:t>
            </w:r>
          </w:p>
        </w:tc>
        <w:tc>
          <w:tcPr>
            <w:tcW w:w="2093" w:type="dxa"/>
            <w:gridSpan w:val="2"/>
            <w:noWrap w:val="0"/>
            <w:vAlign w:val="center"/>
          </w:tcPr>
          <w:p>
            <w:pPr>
              <w:autoSpaceDE w:val="0"/>
              <w:autoSpaceDN w:val="0"/>
              <w:adjustRightInd w:val="0"/>
              <w:spacing w:line="400" w:lineRule="exact"/>
              <w:jc w:val="center"/>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开户银行</w:t>
            </w:r>
          </w:p>
        </w:tc>
        <w:tc>
          <w:tcPr>
            <w:tcW w:w="2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255" w:type="dxa"/>
            <w:vMerge w:val="continue"/>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493"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初级职称人员</w:t>
            </w:r>
          </w:p>
        </w:tc>
        <w:tc>
          <w:tcPr>
            <w:tcW w:w="2093" w:type="dxa"/>
            <w:gridSpan w:val="2"/>
            <w:noWrap w:val="0"/>
            <w:vAlign w:val="center"/>
          </w:tcPr>
          <w:p>
            <w:pPr>
              <w:autoSpaceDE w:val="0"/>
              <w:autoSpaceDN w:val="0"/>
              <w:adjustRightInd w:val="0"/>
              <w:spacing w:line="400" w:lineRule="exact"/>
              <w:jc w:val="center"/>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账号</w:t>
            </w:r>
          </w:p>
        </w:tc>
        <w:tc>
          <w:tcPr>
            <w:tcW w:w="2178" w:type="dxa"/>
            <w:gridSpan w:val="2"/>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255" w:type="dxa"/>
            <w:vMerge w:val="continue"/>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p>
        </w:tc>
        <w:tc>
          <w:tcPr>
            <w:tcW w:w="1493" w:type="dxa"/>
            <w:gridSpan w:val="3"/>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技工</w:t>
            </w:r>
          </w:p>
        </w:tc>
        <w:tc>
          <w:tcPr>
            <w:tcW w:w="2093" w:type="dxa"/>
            <w:gridSpan w:val="2"/>
            <w:noWrap w:val="0"/>
            <w:vAlign w:val="center"/>
          </w:tcPr>
          <w:p>
            <w:pPr>
              <w:autoSpaceDE w:val="0"/>
              <w:autoSpaceDN w:val="0"/>
              <w:adjustRightInd w:val="0"/>
              <w:spacing w:line="400" w:lineRule="exact"/>
              <w:jc w:val="center"/>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1503" w:type="dxa"/>
            <w:noWrap w:val="0"/>
            <w:vAlign w:val="center"/>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经营范围</w:t>
            </w:r>
          </w:p>
        </w:tc>
        <w:tc>
          <w:tcPr>
            <w:tcW w:w="7019" w:type="dxa"/>
            <w:gridSpan w:val="8"/>
            <w:noWrap w:val="0"/>
            <w:vAlign w:val="center"/>
          </w:tcPr>
          <w:p>
            <w:pPr>
              <w:autoSpaceDE w:val="0"/>
              <w:autoSpaceDN w:val="0"/>
              <w:adjustRightInd w:val="0"/>
              <w:spacing w:line="400" w:lineRule="exact"/>
              <w:rPr>
                <w:rFonts w:hint="eastAsia" w:ascii="新宋体" w:hAnsi="新宋体" w:eastAsia="新宋体" w:cs="新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503" w:type="dxa"/>
            <w:noWrap w:val="0"/>
            <w:vAlign w:val="top"/>
          </w:tcPr>
          <w:p>
            <w:pPr>
              <w:autoSpaceDE w:val="0"/>
              <w:autoSpaceDN w:val="0"/>
              <w:adjustRightInd w:val="0"/>
              <w:spacing w:line="400" w:lineRule="exact"/>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备注</w:t>
            </w:r>
          </w:p>
        </w:tc>
        <w:tc>
          <w:tcPr>
            <w:tcW w:w="7019" w:type="dxa"/>
            <w:gridSpan w:val="8"/>
            <w:noWrap w:val="0"/>
            <w:vAlign w:val="top"/>
          </w:tcPr>
          <w:p>
            <w:pPr>
              <w:autoSpaceDE w:val="0"/>
              <w:autoSpaceDN w:val="0"/>
              <w:adjustRightInd w:val="0"/>
              <w:spacing w:line="400" w:lineRule="exact"/>
              <w:rPr>
                <w:rFonts w:hint="eastAsia" w:ascii="新宋体" w:hAnsi="新宋体" w:eastAsia="新宋体" w:cs="新宋体"/>
                <w:color w:val="auto"/>
                <w:sz w:val="21"/>
                <w:szCs w:val="21"/>
                <w:highlight w:val="none"/>
              </w:rPr>
            </w:pPr>
          </w:p>
        </w:tc>
      </w:tr>
    </w:tbl>
    <w:p>
      <w:pPr>
        <w:spacing w:line="400" w:lineRule="exact"/>
        <w:rPr>
          <w:rFonts w:hint="eastAsia" w:ascii="新宋体" w:hAnsi="新宋体" w:eastAsia="新宋体" w:cs="新宋体"/>
          <w:b/>
          <w:color w:val="auto"/>
          <w:sz w:val="32"/>
          <w:szCs w:val="32"/>
          <w:highlight w:val="none"/>
        </w:rPr>
      </w:pPr>
    </w:p>
    <w:p>
      <w:pPr>
        <w:adjustRightInd w:val="0"/>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（盖章）</w:t>
      </w:r>
    </w:p>
    <w:p>
      <w:pPr>
        <w:adjustRightInd w:val="0"/>
        <w:spacing w:line="400" w:lineRule="exact"/>
        <w:ind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法定代表人或授权代表（签字）：</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single"/>
          <w:lang w:eastAsia="zh-CN"/>
        </w:rPr>
        <w:t>。</w:t>
      </w:r>
    </w:p>
    <w:p>
      <w:pPr>
        <w:adjustRightInd w:val="0"/>
        <w:spacing w:line="400" w:lineRule="exact"/>
        <w:ind w:firstLine="480" w:firstLineChars="200"/>
        <w:rPr>
          <w:rFonts w:hint="eastAsia" w:ascii="新宋体" w:hAnsi="新宋体" w:eastAsia="新宋体" w:cs="新宋体"/>
          <w:color w:val="auto"/>
          <w:highlight w:val="none"/>
          <w:lang w:val="en-US" w:eastAsia="zh-CN"/>
        </w:rPr>
        <w:sectPr>
          <w:pgSz w:w="11907" w:h="16840"/>
          <w:pgMar w:top="1417" w:right="1803" w:bottom="1417" w:left="1803" w:header="0" w:footer="964" w:gutter="0"/>
          <w:pgBorders>
            <w:top w:val="none" w:sz="0" w:space="0"/>
            <w:left w:val="none" w:sz="0" w:space="0"/>
            <w:bottom w:val="none" w:sz="0" w:space="0"/>
            <w:right w:val="none" w:sz="0" w:space="0"/>
          </w:pgBorders>
          <w:cols w:space="720" w:num="1"/>
          <w:docGrid w:linePitch="312" w:charSpace="0"/>
        </w:sect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p>
    <w:p>
      <w:pPr>
        <w:spacing w:line="400" w:lineRule="exact"/>
        <w:jc w:val="center"/>
        <w:rPr>
          <w:rFonts w:hint="eastAsia" w:ascii="新宋体" w:hAnsi="新宋体" w:eastAsia="新宋体" w:cs="新宋体"/>
          <w:b/>
          <w:bCs/>
          <w:color w:val="auto"/>
          <w:szCs w:val="28"/>
          <w:highlight w:val="none"/>
        </w:rPr>
      </w:pPr>
      <w:r>
        <w:rPr>
          <w:rFonts w:hint="eastAsia" w:ascii="新宋体" w:hAnsi="新宋体" w:eastAsia="新宋体" w:cs="新宋体"/>
          <w:b/>
          <w:bCs/>
          <w:color w:val="auto"/>
          <w:szCs w:val="28"/>
          <w:highlight w:val="none"/>
          <w:lang w:val="en-US" w:eastAsia="zh-CN"/>
        </w:rPr>
        <w:t>十</w:t>
      </w:r>
      <w:r>
        <w:rPr>
          <w:rFonts w:hint="eastAsia" w:ascii="新宋体" w:hAnsi="新宋体" w:eastAsia="新宋体" w:cs="新宋体"/>
          <w:b/>
          <w:bCs/>
          <w:color w:val="auto"/>
          <w:szCs w:val="28"/>
          <w:highlight w:val="none"/>
        </w:rPr>
        <w:t>、类似项目业绩一览表</w:t>
      </w:r>
    </w:p>
    <w:tbl>
      <w:tblPr>
        <w:tblStyle w:val="43"/>
        <w:tblpPr w:leftFromText="180" w:rightFromText="180" w:vertAnchor="text" w:horzAnchor="page" w:tblpX="1491" w:tblpY="368"/>
        <w:tblOverlap w:val="never"/>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02"/>
        <w:gridCol w:w="95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tcBorders>
              <w:top w:val="single" w:color="auto" w:sz="4" w:space="0"/>
            </w:tcBorders>
            <w:noWrap w:val="0"/>
            <w:vAlign w:val="center"/>
          </w:tcPr>
          <w:p>
            <w:pPr>
              <w:spacing w:line="360" w:lineRule="atLeast"/>
              <w:jc w:val="center"/>
              <w:rPr>
                <w:rFonts w:hint="eastAsia" w:ascii="新宋体" w:hAnsi="新宋体" w:eastAsia="新宋体" w:cs="新宋体"/>
                <w:b/>
                <w:color w:val="auto"/>
                <w:highlight w:val="none"/>
              </w:rPr>
            </w:pPr>
            <w:bookmarkStart w:id="165" w:name="_Toc13961"/>
            <w:bookmarkStart w:id="166" w:name="_Toc4008"/>
            <w:bookmarkStart w:id="167" w:name="_Toc6558"/>
            <w:bookmarkStart w:id="168" w:name="_Toc2275"/>
            <w:bookmarkStart w:id="169" w:name="_Toc16705"/>
            <w:r>
              <w:rPr>
                <w:rFonts w:hint="eastAsia" w:ascii="新宋体" w:hAnsi="新宋体" w:eastAsia="新宋体" w:cs="新宋体"/>
                <w:color w:val="auto"/>
                <w:highlight w:val="none"/>
              </w:rPr>
              <w:t>年份</w:t>
            </w:r>
            <w:bookmarkEnd w:id="165"/>
            <w:bookmarkEnd w:id="166"/>
            <w:bookmarkEnd w:id="167"/>
            <w:bookmarkEnd w:id="168"/>
            <w:bookmarkEnd w:id="169"/>
          </w:p>
        </w:tc>
        <w:tc>
          <w:tcPr>
            <w:tcW w:w="1440" w:type="dxa"/>
            <w:noWrap w:val="0"/>
            <w:vAlign w:val="center"/>
          </w:tcPr>
          <w:p>
            <w:pPr>
              <w:spacing w:line="360" w:lineRule="atLeast"/>
              <w:jc w:val="center"/>
              <w:rPr>
                <w:rFonts w:hint="eastAsia" w:ascii="新宋体" w:hAnsi="新宋体" w:eastAsia="新宋体" w:cs="新宋体"/>
                <w:b/>
                <w:color w:val="auto"/>
                <w:highlight w:val="none"/>
              </w:rPr>
            </w:pPr>
            <w:bookmarkStart w:id="170" w:name="_Toc7"/>
            <w:bookmarkStart w:id="171" w:name="_Toc19725"/>
            <w:bookmarkStart w:id="172" w:name="_Toc15278"/>
            <w:bookmarkStart w:id="173" w:name="_Toc6305"/>
            <w:bookmarkStart w:id="174" w:name="_Toc21652"/>
            <w:r>
              <w:rPr>
                <w:rFonts w:hint="eastAsia" w:ascii="新宋体" w:hAnsi="新宋体" w:eastAsia="新宋体" w:cs="新宋体"/>
                <w:color w:val="auto"/>
                <w:highlight w:val="none"/>
              </w:rPr>
              <w:t>用户名称</w:t>
            </w:r>
            <w:bookmarkEnd w:id="170"/>
            <w:bookmarkEnd w:id="171"/>
            <w:bookmarkEnd w:id="172"/>
            <w:bookmarkEnd w:id="173"/>
            <w:bookmarkEnd w:id="174"/>
          </w:p>
        </w:tc>
        <w:tc>
          <w:tcPr>
            <w:tcW w:w="1320" w:type="dxa"/>
            <w:noWrap w:val="0"/>
            <w:vAlign w:val="center"/>
          </w:tcPr>
          <w:p>
            <w:pPr>
              <w:spacing w:line="360" w:lineRule="atLeast"/>
              <w:jc w:val="center"/>
              <w:rPr>
                <w:rFonts w:hint="eastAsia" w:ascii="新宋体" w:hAnsi="新宋体" w:eastAsia="新宋体" w:cs="新宋体"/>
                <w:b/>
                <w:color w:val="auto"/>
                <w:highlight w:val="none"/>
              </w:rPr>
            </w:pPr>
            <w:bookmarkStart w:id="175" w:name="_Toc22730"/>
            <w:bookmarkStart w:id="176" w:name="_Toc29484"/>
            <w:bookmarkStart w:id="177" w:name="_Toc14578"/>
            <w:bookmarkStart w:id="178" w:name="_Toc25656"/>
            <w:bookmarkStart w:id="179" w:name="_Toc960"/>
            <w:r>
              <w:rPr>
                <w:rFonts w:hint="eastAsia" w:ascii="新宋体" w:hAnsi="新宋体" w:eastAsia="新宋体" w:cs="新宋体"/>
                <w:color w:val="auto"/>
                <w:highlight w:val="none"/>
              </w:rPr>
              <w:t>项目名称</w:t>
            </w:r>
            <w:bookmarkEnd w:id="175"/>
            <w:bookmarkEnd w:id="176"/>
            <w:bookmarkEnd w:id="177"/>
            <w:bookmarkEnd w:id="178"/>
            <w:bookmarkEnd w:id="179"/>
          </w:p>
        </w:tc>
        <w:tc>
          <w:tcPr>
            <w:tcW w:w="1161" w:type="dxa"/>
            <w:noWrap w:val="0"/>
            <w:vAlign w:val="center"/>
          </w:tcPr>
          <w:p>
            <w:pPr>
              <w:spacing w:line="360" w:lineRule="atLeast"/>
              <w:jc w:val="center"/>
              <w:rPr>
                <w:rFonts w:hint="eastAsia" w:ascii="新宋体" w:hAnsi="新宋体" w:eastAsia="新宋体" w:cs="新宋体"/>
                <w:b/>
                <w:color w:val="auto"/>
                <w:highlight w:val="none"/>
              </w:rPr>
            </w:pPr>
            <w:bookmarkStart w:id="180" w:name="_Toc21224"/>
            <w:bookmarkStart w:id="181" w:name="_Toc3549"/>
            <w:bookmarkStart w:id="182" w:name="_Toc20520"/>
            <w:bookmarkStart w:id="183" w:name="_Toc18305"/>
            <w:bookmarkStart w:id="184" w:name="_Toc5512"/>
            <w:r>
              <w:rPr>
                <w:rFonts w:hint="eastAsia" w:ascii="新宋体" w:hAnsi="新宋体" w:eastAsia="新宋体" w:cs="新宋体"/>
                <w:color w:val="auto"/>
                <w:highlight w:val="none"/>
              </w:rPr>
              <w:t>完成时间</w:t>
            </w:r>
            <w:bookmarkEnd w:id="180"/>
            <w:bookmarkEnd w:id="181"/>
            <w:bookmarkEnd w:id="182"/>
            <w:bookmarkEnd w:id="183"/>
            <w:bookmarkEnd w:id="184"/>
          </w:p>
        </w:tc>
        <w:tc>
          <w:tcPr>
            <w:tcW w:w="1260" w:type="dxa"/>
            <w:noWrap w:val="0"/>
            <w:vAlign w:val="center"/>
          </w:tcPr>
          <w:p>
            <w:pPr>
              <w:spacing w:line="360" w:lineRule="atLeast"/>
              <w:jc w:val="center"/>
              <w:rPr>
                <w:rFonts w:hint="eastAsia" w:ascii="新宋体" w:hAnsi="新宋体" w:eastAsia="新宋体" w:cs="新宋体"/>
                <w:b/>
                <w:color w:val="auto"/>
                <w:highlight w:val="none"/>
              </w:rPr>
            </w:pPr>
            <w:bookmarkStart w:id="185" w:name="_Toc12008"/>
            <w:bookmarkStart w:id="186" w:name="_Toc679"/>
            <w:bookmarkStart w:id="187" w:name="_Toc30846"/>
            <w:bookmarkStart w:id="188" w:name="_Toc32434"/>
            <w:bookmarkStart w:id="189" w:name="_Toc27772"/>
            <w:r>
              <w:rPr>
                <w:rFonts w:hint="eastAsia" w:ascii="新宋体" w:hAnsi="新宋体" w:eastAsia="新宋体" w:cs="新宋体"/>
                <w:color w:val="auto"/>
                <w:highlight w:val="none"/>
              </w:rPr>
              <w:t>合同金额</w:t>
            </w:r>
            <w:bookmarkEnd w:id="185"/>
            <w:bookmarkEnd w:id="186"/>
            <w:bookmarkEnd w:id="187"/>
            <w:bookmarkEnd w:id="188"/>
            <w:bookmarkEnd w:id="189"/>
          </w:p>
        </w:tc>
        <w:tc>
          <w:tcPr>
            <w:tcW w:w="1611" w:type="dxa"/>
            <w:gridSpan w:val="2"/>
            <w:tcBorders>
              <w:right w:val="single" w:color="auto" w:sz="4" w:space="0"/>
            </w:tcBorders>
            <w:noWrap w:val="0"/>
            <w:vAlign w:val="center"/>
          </w:tcPr>
          <w:p>
            <w:pPr>
              <w:spacing w:line="360" w:lineRule="atLeast"/>
              <w:jc w:val="center"/>
              <w:rPr>
                <w:rFonts w:hint="eastAsia" w:ascii="新宋体" w:hAnsi="新宋体" w:eastAsia="新宋体" w:cs="新宋体"/>
                <w:b/>
                <w:color w:val="auto"/>
                <w:highlight w:val="none"/>
              </w:rPr>
            </w:pPr>
            <w:bookmarkStart w:id="190" w:name="_Toc9906"/>
            <w:bookmarkStart w:id="191" w:name="_Toc18329"/>
            <w:bookmarkStart w:id="192" w:name="_Toc28185"/>
            <w:bookmarkStart w:id="193" w:name="_Toc25013"/>
            <w:bookmarkStart w:id="194" w:name="_Toc19954"/>
            <w:r>
              <w:rPr>
                <w:rFonts w:hint="eastAsia" w:ascii="新宋体" w:hAnsi="新宋体" w:eastAsia="新宋体" w:cs="新宋体"/>
                <w:color w:val="auto"/>
                <w:highlight w:val="none"/>
              </w:rPr>
              <w:t>是否通过验收</w:t>
            </w:r>
            <w:bookmarkEnd w:id="190"/>
            <w:bookmarkEnd w:id="191"/>
            <w:bookmarkEnd w:id="192"/>
            <w:bookmarkEnd w:id="193"/>
            <w:bookmarkEnd w:id="194"/>
          </w:p>
        </w:tc>
        <w:tc>
          <w:tcPr>
            <w:tcW w:w="956" w:type="dxa"/>
            <w:tcBorders>
              <w:left w:val="single" w:color="auto" w:sz="4" w:space="0"/>
            </w:tcBorders>
            <w:noWrap w:val="0"/>
            <w:vAlign w:val="center"/>
          </w:tcPr>
          <w:p>
            <w:pPr>
              <w:spacing w:line="360" w:lineRule="atLeast"/>
              <w:jc w:val="center"/>
              <w:rPr>
                <w:rFonts w:hint="eastAsia" w:ascii="新宋体" w:hAnsi="新宋体" w:eastAsia="新宋体" w:cs="新宋体"/>
                <w:b/>
                <w:color w:val="auto"/>
                <w:highlight w:val="none"/>
              </w:rPr>
            </w:pPr>
            <w:bookmarkStart w:id="195" w:name="_Toc21767"/>
            <w:bookmarkStart w:id="196" w:name="_Toc3012"/>
            <w:bookmarkStart w:id="197" w:name="_Toc23484"/>
            <w:bookmarkStart w:id="198" w:name="_Toc20823"/>
            <w:bookmarkStart w:id="199" w:name="_Toc9060"/>
            <w:r>
              <w:rPr>
                <w:rFonts w:hint="eastAsia" w:ascii="新宋体" w:hAnsi="新宋体" w:eastAsia="新宋体" w:cs="新宋体"/>
                <w:color w:val="auto"/>
                <w:highlight w:val="none"/>
              </w:rPr>
              <w:t>备注</w:t>
            </w:r>
            <w:bookmarkEnd w:id="195"/>
            <w:bookmarkEnd w:id="196"/>
            <w:bookmarkEnd w:id="197"/>
            <w:bookmarkEnd w:id="198"/>
            <w:bookmarkEnd w:id="19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pPr>
              <w:spacing w:line="400" w:lineRule="exact"/>
              <w:jc w:val="center"/>
              <w:rPr>
                <w:rFonts w:hint="eastAsia" w:ascii="新宋体" w:hAnsi="新宋体" w:eastAsia="新宋体" w:cs="新宋体"/>
                <w:color w:val="auto"/>
                <w:highlight w:val="none"/>
              </w:rPr>
            </w:pPr>
          </w:p>
        </w:tc>
        <w:tc>
          <w:tcPr>
            <w:tcW w:w="1440" w:type="dxa"/>
            <w:noWrap w:val="0"/>
            <w:vAlign w:val="center"/>
          </w:tcPr>
          <w:p>
            <w:pPr>
              <w:spacing w:line="400" w:lineRule="exact"/>
              <w:jc w:val="center"/>
              <w:rPr>
                <w:rFonts w:hint="eastAsia" w:ascii="新宋体" w:hAnsi="新宋体" w:eastAsia="新宋体" w:cs="新宋体"/>
                <w:color w:val="auto"/>
                <w:highlight w:val="none"/>
              </w:rPr>
            </w:pPr>
          </w:p>
        </w:tc>
        <w:tc>
          <w:tcPr>
            <w:tcW w:w="1320" w:type="dxa"/>
            <w:noWrap w:val="0"/>
            <w:vAlign w:val="center"/>
          </w:tcPr>
          <w:p>
            <w:pPr>
              <w:spacing w:line="400" w:lineRule="exact"/>
              <w:jc w:val="center"/>
              <w:rPr>
                <w:rFonts w:hint="eastAsia" w:ascii="新宋体" w:hAnsi="新宋体" w:eastAsia="新宋体" w:cs="新宋体"/>
                <w:color w:val="auto"/>
                <w:highlight w:val="none"/>
              </w:rPr>
            </w:pPr>
          </w:p>
        </w:tc>
        <w:tc>
          <w:tcPr>
            <w:tcW w:w="1161" w:type="dxa"/>
            <w:noWrap w:val="0"/>
            <w:vAlign w:val="center"/>
          </w:tcPr>
          <w:p>
            <w:pPr>
              <w:spacing w:line="400" w:lineRule="exact"/>
              <w:jc w:val="center"/>
              <w:rPr>
                <w:rFonts w:hint="eastAsia" w:ascii="新宋体" w:hAnsi="新宋体" w:eastAsia="新宋体" w:cs="新宋体"/>
                <w:color w:val="auto"/>
                <w:highlight w:val="none"/>
              </w:rPr>
            </w:pPr>
          </w:p>
        </w:tc>
        <w:tc>
          <w:tcPr>
            <w:tcW w:w="1260" w:type="dxa"/>
            <w:noWrap w:val="0"/>
            <w:vAlign w:val="center"/>
          </w:tcPr>
          <w:p>
            <w:pPr>
              <w:spacing w:line="400" w:lineRule="exact"/>
              <w:jc w:val="center"/>
              <w:rPr>
                <w:rFonts w:hint="eastAsia" w:ascii="新宋体" w:hAnsi="新宋体" w:eastAsia="新宋体" w:cs="新宋体"/>
                <w:color w:val="auto"/>
                <w:highlight w:val="none"/>
              </w:rPr>
            </w:pPr>
          </w:p>
        </w:tc>
        <w:tc>
          <w:tcPr>
            <w:tcW w:w="1611" w:type="dxa"/>
            <w:gridSpan w:val="2"/>
            <w:tcBorders>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pPr>
              <w:spacing w:line="400" w:lineRule="exact"/>
              <w:jc w:val="center"/>
              <w:rPr>
                <w:rFonts w:hint="eastAsia" w:ascii="新宋体" w:hAnsi="新宋体" w:eastAsia="新宋体" w:cs="新宋体"/>
                <w:color w:val="auto"/>
                <w:highlight w:val="none"/>
              </w:rPr>
            </w:pPr>
          </w:p>
        </w:tc>
        <w:tc>
          <w:tcPr>
            <w:tcW w:w="1440" w:type="dxa"/>
            <w:noWrap w:val="0"/>
            <w:vAlign w:val="center"/>
          </w:tcPr>
          <w:p>
            <w:pPr>
              <w:spacing w:line="400" w:lineRule="exact"/>
              <w:jc w:val="center"/>
              <w:rPr>
                <w:rFonts w:hint="eastAsia" w:ascii="新宋体" w:hAnsi="新宋体" w:eastAsia="新宋体" w:cs="新宋体"/>
                <w:color w:val="auto"/>
                <w:highlight w:val="none"/>
              </w:rPr>
            </w:pPr>
          </w:p>
        </w:tc>
        <w:tc>
          <w:tcPr>
            <w:tcW w:w="1320" w:type="dxa"/>
            <w:noWrap w:val="0"/>
            <w:vAlign w:val="center"/>
          </w:tcPr>
          <w:p>
            <w:pPr>
              <w:spacing w:line="400" w:lineRule="exact"/>
              <w:jc w:val="center"/>
              <w:rPr>
                <w:rFonts w:hint="eastAsia" w:ascii="新宋体" w:hAnsi="新宋体" w:eastAsia="新宋体" w:cs="新宋体"/>
                <w:color w:val="auto"/>
                <w:highlight w:val="none"/>
              </w:rPr>
            </w:pPr>
          </w:p>
        </w:tc>
        <w:tc>
          <w:tcPr>
            <w:tcW w:w="1161" w:type="dxa"/>
            <w:noWrap w:val="0"/>
            <w:vAlign w:val="center"/>
          </w:tcPr>
          <w:p>
            <w:pPr>
              <w:spacing w:line="400" w:lineRule="exact"/>
              <w:jc w:val="center"/>
              <w:rPr>
                <w:rFonts w:hint="eastAsia" w:ascii="新宋体" w:hAnsi="新宋体" w:eastAsia="新宋体" w:cs="新宋体"/>
                <w:color w:val="auto"/>
                <w:highlight w:val="none"/>
              </w:rPr>
            </w:pPr>
          </w:p>
        </w:tc>
        <w:tc>
          <w:tcPr>
            <w:tcW w:w="1260" w:type="dxa"/>
            <w:noWrap w:val="0"/>
            <w:vAlign w:val="center"/>
          </w:tcPr>
          <w:p>
            <w:pPr>
              <w:spacing w:line="400" w:lineRule="exact"/>
              <w:jc w:val="center"/>
              <w:rPr>
                <w:rFonts w:hint="eastAsia" w:ascii="新宋体" w:hAnsi="新宋体" w:eastAsia="新宋体" w:cs="新宋体"/>
                <w:color w:val="auto"/>
                <w:highlight w:val="none"/>
              </w:rPr>
            </w:pPr>
          </w:p>
        </w:tc>
        <w:tc>
          <w:tcPr>
            <w:tcW w:w="1611" w:type="dxa"/>
            <w:gridSpan w:val="2"/>
            <w:tcBorders>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pPr>
              <w:spacing w:line="400" w:lineRule="exact"/>
              <w:jc w:val="center"/>
              <w:rPr>
                <w:rFonts w:hint="eastAsia" w:ascii="新宋体" w:hAnsi="新宋体" w:eastAsia="新宋体" w:cs="新宋体"/>
                <w:color w:val="auto"/>
                <w:highlight w:val="none"/>
              </w:rPr>
            </w:pPr>
          </w:p>
        </w:tc>
        <w:tc>
          <w:tcPr>
            <w:tcW w:w="1440" w:type="dxa"/>
            <w:noWrap w:val="0"/>
            <w:vAlign w:val="center"/>
          </w:tcPr>
          <w:p>
            <w:pPr>
              <w:spacing w:line="400" w:lineRule="exact"/>
              <w:jc w:val="center"/>
              <w:rPr>
                <w:rFonts w:hint="eastAsia" w:ascii="新宋体" w:hAnsi="新宋体" w:eastAsia="新宋体" w:cs="新宋体"/>
                <w:color w:val="auto"/>
                <w:highlight w:val="none"/>
              </w:rPr>
            </w:pPr>
          </w:p>
        </w:tc>
        <w:tc>
          <w:tcPr>
            <w:tcW w:w="1320" w:type="dxa"/>
            <w:noWrap w:val="0"/>
            <w:vAlign w:val="center"/>
          </w:tcPr>
          <w:p>
            <w:pPr>
              <w:spacing w:line="400" w:lineRule="exact"/>
              <w:jc w:val="center"/>
              <w:rPr>
                <w:rFonts w:hint="eastAsia" w:ascii="新宋体" w:hAnsi="新宋体" w:eastAsia="新宋体" w:cs="新宋体"/>
                <w:color w:val="auto"/>
                <w:highlight w:val="none"/>
              </w:rPr>
            </w:pPr>
          </w:p>
        </w:tc>
        <w:tc>
          <w:tcPr>
            <w:tcW w:w="1161" w:type="dxa"/>
            <w:noWrap w:val="0"/>
            <w:vAlign w:val="center"/>
          </w:tcPr>
          <w:p>
            <w:pPr>
              <w:spacing w:line="400" w:lineRule="exact"/>
              <w:jc w:val="center"/>
              <w:rPr>
                <w:rFonts w:hint="eastAsia" w:ascii="新宋体" w:hAnsi="新宋体" w:eastAsia="新宋体" w:cs="新宋体"/>
                <w:color w:val="auto"/>
                <w:highlight w:val="none"/>
              </w:rPr>
            </w:pPr>
          </w:p>
        </w:tc>
        <w:tc>
          <w:tcPr>
            <w:tcW w:w="1260" w:type="dxa"/>
            <w:noWrap w:val="0"/>
            <w:vAlign w:val="center"/>
          </w:tcPr>
          <w:p>
            <w:pPr>
              <w:spacing w:line="400" w:lineRule="exact"/>
              <w:jc w:val="center"/>
              <w:rPr>
                <w:rFonts w:hint="eastAsia" w:ascii="新宋体" w:hAnsi="新宋体" w:eastAsia="新宋体" w:cs="新宋体"/>
                <w:color w:val="auto"/>
                <w:highlight w:val="none"/>
              </w:rPr>
            </w:pPr>
          </w:p>
        </w:tc>
        <w:tc>
          <w:tcPr>
            <w:tcW w:w="1611" w:type="dxa"/>
            <w:gridSpan w:val="2"/>
            <w:tcBorders>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pPr>
              <w:spacing w:line="400" w:lineRule="exact"/>
              <w:jc w:val="center"/>
              <w:rPr>
                <w:rFonts w:hint="eastAsia" w:ascii="新宋体" w:hAnsi="新宋体" w:eastAsia="新宋体" w:cs="新宋体"/>
                <w:color w:val="auto"/>
                <w:highlight w:val="none"/>
              </w:rPr>
            </w:pPr>
          </w:p>
        </w:tc>
        <w:tc>
          <w:tcPr>
            <w:tcW w:w="1440" w:type="dxa"/>
            <w:tcBorders>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320" w:type="dxa"/>
            <w:tcBorders>
              <w:lef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161" w:type="dxa"/>
            <w:noWrap w:val="0"/>
            <w:vAlign w:val="center"/>
          </w:tcPr>
          <w:p>
            <w:pPr>
              <w:spacing w:line="400" w:lineRule="exact"/>
              <w:jc w:val="center"/>
              <w:rPr>
                <w:rFonts w:hint="eastAsia" w:ascii="新宋体" w:hAnsi="新宋体" w:eastAsia="新宋体" w:cs="新宋体"/>
                <w:color w:val="auto"/>
                <w:highlight w:val="none"/>
              </w:rPr>
            </w:pPr>
          </w:p>
        </w:tc>
        <w:tc>
          <w:tcPr>
            <w:tcW w:w="1260" w:type="dxa"/>
            <w:noWrap w:val="0"/>
            <w:vAlign w:val="center"/>
          </w:tcPr>
          <w:p>
            <w:pPr>
              <w:spacing w:line="400" w:lineRule="exact"/>
              <w:jc w:val="center"/>
              <w:rPr>
                <w:rFonts w:hint="eastAsia" w:ascii="新宋体" w:hAnsi="新宋体" w:eastAsia="新宋体" w:cs="新宋体"/>
                <w:color w:val="auto"/>
                <w:highlight w:val="none"/>
              </w:rPr>
            </w:pPr>
          </w:p>
        </w:tc>
        <w:tc>
          <w:tcPr>
            <w:tcW w:w="1611" w:type="dxa"/>
            <w:gridSpan w:val="2"/>
            <w:tcBorders>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tcBorders>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1440" w:type="dxa"/>
            <w:tcBorders>
              <w:left w:val="single" w:color="auto" w:sz="4" w:space="0"/>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1320" w:type="dxa"/>
            <w:tcBorders>
              <w:left w:val="single" w:color="auto" w:sz="4" w:space="0"/>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1161" w:type="dxa"/>
            <w:tcBorders>
              <w:left w:val="single" w:color="auto" w:sz="4" w:space="0"/>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1269" w:type="dxa"/>
            <w:gridSpan w:val="2"/>
            <w:tcBorders>
              <w:left w:val="single" w:color="auto" w:sz="4" w:space="0"/>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1602" w:type="dxa"/>
            <w:tcBorders>
              <w:left w:val="single" w:color="auto" w:sz="4" w:space="0"/>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pPr>
              <w:spacing w:line="400" w:lineRule="exact"/>
              <w:rPr>
                <w:rFonts w:hint="eastAsia" w:ascii="新宋体" w:hAnsi="新宋体" w:eastAsia="新宋体" w:cs="新宋体"/>
                <w:color w:val="auto"/>
                <w:highlight w:val="none"/>
              </w:rPr>
            </w:pPr>
          </w:p>
        </w:tc>
        <w:tc>
          <w:tcPr>
            <w:tcW w:w="1440" w:type="dxa"/>
            <w:noWrap w:val="0"/>
            <w:vAlign w:val="center"/>
          </w:tcPr>
          <w:p>
            <w:pPr>
              <w:spacing w:line="400" w:lineRule="exact"/>
              <w:rPr>
                <w:rFonts w:hint="eastAsia" w:ascii="新宋体" w:hAnsi="新宋体" w:eastAsia="新宋体" w:cs="新宋体"/>
                <w:color w:val="auto"/>
                <w:highlight w:val="none"/>
              </w:rPr>
            </w:pPr>
          </w:p>
        </w:tc>
        <w:tc>
          <w:tcPr>
            <w:tcW w:w="1320" w:type="dxa"/>
            <w:noWrap w:val="0"/>
            <w:vAlign w:val="center"/>
          </w:tcPr>
          <w:p>
            <w:pPr>
              <w:spacing w:line="400" w:lineRule="exact"/>
              <w:rPr>
                <w:rFonts w:hint="eastAsia" w:ascii="新宋体" w:hAnsi="新宋体" w:eastAsia="新宋体" w:cs="新宋体"/>
                <w:color w:val="auto"/>
                <w:highlight w:val="none"/>
              </w:rPr>
            </w:pPr>
          </w:p>
        </w:tc>
        <w:tc>
          <w:tcPr>
            <w:tcW w:w="1161" w:type="dxa"/>
            <w:noWrap w:val="0"/>
            <w:vAlign w:val="center"/>
          </w:tcPr>
          <w:p>
            <w:pPr>
              <w:spacing w:line="400" w:lineRule="exact"/>
              <w:rPr>
                <w:rFonts w:hint="eastAsia" w:ascii="新宋体" w:hAnsi="新宋体" w:eastAsia="新宋体" w:cs="新宋体"/>
                <w:color w:val="auto"/>
                <w:highlight w:val="none"/>
              </w:rPr>
            </w:pPr>
          </w:p>
        </w:tc>
        <w:tc>
          <w:tcPr>
            <w:tcW w:w="1269" w:type="dxa"/>
            <w:gridSpan w:val="2"/>
            <w:tcBorders>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1602" w:type="dxa"/>
            <w:tcBorders>
              <w:left w:val="single" w:color="auto" w:sz="4" w:space="0"/>
              <w:right w:val="single" w:color="auto" w:sz="4" w:space="0"/>
            </w:tcBorders>
            <w:noWrap w:val="0"/>
            <w:vAlign w:val="center"/>
          </w:tcPr>
          <w:p>
            <w:pPr>
              <w:spacing w:line="400" w:lineRule="exact"/>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pPr>
              <w:spacing w:line="400" w:lineRule="exact"/>
              <w:jc w:val="center"/>
              <w:rPr>
                <w:rFonts w:hint="eastAsia" w:ascii="新宋体" w:hAnsi="新宋体" w:eastAsia="新宋体" w:cs="新宋体"/>
                <w:color w:val="auto"/>
                <w:highlight w:val="none"/>
              </w:rPr>
            </w:pPr>
          </w:p>
        </w:tc>
        <w:tc>
          <w:tcPr>
            <w:tcW w:w="1440" w:type="dxa"/>
            <w:noWrap w:val="0"/>
            <w:vAlign w:val="center"/>
          </w:tcPr>
          <w:p>
            <w:pPr>
              <w:spacing w:line="400" w:lineRule="exact"/>
              <w:jc w:val="center"/>
              <w:rPr>
                <w:rFonts w:hint="eastAsia" w:ascii="新宋体" w:hAnsi="新宋体" w:eastAsia="新宋体" w:cs="新宋体"/>
                <w:color w:val="auto"/>
                <w:highlight w:val="none"/>
              </w:rPr>
            </w:pPr>
          </w:p>
        </w:tc>
        <w:tc>
          <w:tcPr>
            <w:tcW w:w="1320" w:type="dxa"/>
            <w:noWrap w:val="0"/>
            <w:vAlign w:val="center"/>
          </w:tcPr>
          <w:p>
            <w:pPr>
              <w:spacing w:line="400" w:lineRule="exact"/>
              <w:jc w:val="center"/>
              <w:rPr>
                <w:rFonts w:hint="eastAsia" w:ascii="新宋体" w:hAnsi="新宋体" w:eastAsia="新宋体" w:cs="新宋体"/>
                <w:color w:val="auto"/>
                <w:highlight w:val="none"/>
              </w:rPr>
            </w:pPr>
          </w:p>
        </w:tc>
        <w:tc>
          <w:tcPr>
            <w:tcW w:w="1161" w:type="dxa"/>
            <w:noWrap w:val="0"/>
            <w:vAlign w:val="center"/>
          </w:tcPr>
          <w:p>
            <w:pPr>
              <w:spacing w:line="400" w:lineRule="exact"/>
              <w:jc w:val="center"/>
              <w:rPr>
                <w:rFonts w:hint="eastAsia" w:ascii="新宋体" w:hAnsi="新宋体" w:eastAsia="新宋体" w:cs="新宋体"/>
                <w:color w:val="auto"/>
                <w:highlight w:val="none"/>
              </w:rPr>
            </w:pPr>
          </w:p>
        </w:tc>
        <w:tc>
          <w:tcPr>
            <w:tcW w:w="1269" w:type="dxa"/>
            <w:gridSpan w:val="2"/>
            <w:tcBorders>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602" w:type="dxa"/>
            <w:tcBorders>
              <w:left w:val="single" w:color="auto" w:sz="4" w:space="0"/>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600" w:hRule="atLeast"/>
        </w:trPr>
        <w:tc>
          <w:tcPr>
            <w:tcW w:w="720" w:type="dxa"/>
            <w:noWrap w:val="0"/>
            <w:vAlign w:val="center"/>
          </w:tcPr>
          <w:p>
            <w:pPr>
              <w:spacing w:line="400" w:lineRule="exact"/>
              <w:jc w:val="center"/>
              <w:rPr>
                <w:rFonts w:hint="eastAsia" w:ascii="新宋体" w:hAnsi="新宋体" w:eastAsia="新宋体" w:cs="新宋体"/>
                <w:color w:val="auto"/>
                <w:highlight w:val="none"/>
              </w:rPr>
            </w:pPr>
          </w:p>
        </w:tc>
        <w:tc>
          <w:tcPr>
            <w:tcW w:w="1440" w:type="dxa"/>
            <w:noWrap w:val="0"/>
            <w:vAlign w:val="center"/>
          </w:tcPr>
          <w:p>
            <w:pPr>
              <w:spacing w:line="400" w:lineRule="exact"/>
              <w:jc w:val="center"/>
              <w:rPr>
                <w:rFonts w:hint="eastAsia" w:ascii="新宋体" w:hAnsi="新宋体" w:eastAsia="新宋体" w:cs="新宋体"/>
                <w:color w:val="auto"/>
                <w:highlight w:val="none"/>
              </w:rPr>
            </w:pPr>
          </w:p>
        </w:tc>
        <w:tc>
          <w:tcPr>
            <w:tcW w:w="1320" w:type="dxa"/>
            <w:noWrap w:val="0"/>
            <w:vAlign w:val="center"/>
          </w:tcPr>
          <w:p>
            <w:pPr>
              <w:spacing w:line="400" w:lineRule="exact"/>
              <w:jc w:val="center"/>
              <w:rPr>
                <w:rFonts w:hint="eastAsia" w:ascii="新宋体" w:hAnsi="新宋体" w:eastAsia="新宋体" w:cs="新宋体"/>
                <w:color w:val="auto"/>
                <w:highlight w:val="none"/>
              </w:rPr>
            </w:pPr>
          </w:p>
        </w:tc>
        <w:tc>
          <w:tcPr>
            <w:tcW w:w="1161" w:type="dxa"/>
            <w:noWrap w:val="0"/>
            <w:vAlign w:val="center"/>
          </w:tcPr>
          <w:p>
            <w:pPr>
              <w:spacing w:line="400" w:lineRule="exact"/>
              <w:jc w:val="center"/>
              <w:rPr>
                <w:rFonts w:hint="eastAsia" w:ascii="新宋体" w:hAnsi="新宋体" w:eastAsia="新宋体" w:cs="新宋体"/>
                <w:color w:val="auto"/>
                <w:highlight w:val="none"/>
              </w:rPr>
            </w:pPr>
          </w:p>
        </w:tc>
        <w:tc>
          <w:tcPr>
            <w:tcW w:w="1269" w:type="dxa"/>
            <w:gridSpan w:val="2"/>
            <w:tcBorders>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602" w:type="dxa"/>
            <w:tcBorders>
              <w:left w:val="single" w:color="auto" w:sz="4" w:space="0"/>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lef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720" w:type="dxa"/>
            <w:tcBorders>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440" w:type="dxa"/>
            <w:tcBorders>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320" w:type="dxa"/>
            <w:tcBorders>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161" w:type="dxa"/>
            <w:tcBorders>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269" w:type="dxa"/>
            <w:gridSpan w:val="2"/>
            <w:tcBorders>
              <w:bottom w:val="single" w:color="auto" w:sz="4" w:space="0"/>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602" w:type="dxa"/>
            <w:tcBorders>
              <w:left w:val="single" w:color="auto" w:sz="4" w:space="0"/>
              <w:bottom w:val="single" w:color="auto" w:sz="4" w:space="0"/>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left w:val="single" w:color="auto" w:sz="4" w:space="0"/>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720" w:type="dxa"/>
            <w:tcBorders>
              <w:top w:val="single" w:color="auto" w:sz="4" w:space="0"/>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440" w:type="dxa"/>
            <w:tcBorders>
              <w:top w:val="single" w:color="auto" w:sz="4" w:space="0"/>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320" w:type="dxa"/>
            <w:tcBorders>
              <w:top w:val="single" w:color="auto" w:sz="4" w:space="0"/>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161" w:type="dxa"/>
            <w:tcBorders>
              <w:top w:val="single" w:color="auto" w:sz="4" w:space="0"/>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269"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c>
          <w:tcPr>
            <w:tcW w:w="956" w:type="dxa"/>
            <w:tcBorders>
              <w:top w:val="single" w:color="auto" w:sz="4" w:space="0"/>
              <w:left w:val="single" w:color="auto" w:sz="4" w:space="0"/>
              <w:bottom w:val="single" w:color="auto" w:sz="4" w:space="0"/>
            </w:tcBorders>
            <w:noWrap w:val="0"/>
            <w:vAlign w:val="center"/>
          </w:tcPr>
          <w:p>
            <w:pPr>
              <w:spacing w:line="400" w:lineRule="exact"/>
              <w:jc w:val="center"/>
              <w:rPr>
                <w:rFonts w:hint="eastAsia" w:ascii="新宋体" w:hAnsi="新宋体" w:eastAsia="新宋体" w:cs="新宋体"/>
                <w:color w:val="auto"/>
                <w:highlight w:val="none"/>
              </w:rPr>
            </w:pPr>
          </w:p>
        </w:tc>
      </w:tr>
    </w:tbl>
    <w:p>
      <w:pPr>
        <w:spacing w:line="400" w:lineRule="exact"/>
        <w:rPr>
          <w:rFonts w:hint="eastAsia" w:ascii="新宋体" w:hAnsi="新宋体" w:eastAsia="新宋体" w:cs="新宋体"/>
          <w:color w:val="auto"/>
          <w:highlight w:val="none"/>
        </w:rPr>
      </w:pPr>
    </w:p>
    <w:p>
      <w:pPr>
        <w:adjustRightInd w:val="0"/>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（盖章）</w:t>
      </w:r>
    </w:p>
    <w:p>
      <w:pPr>
        <w:adjustRightInd w:val="0"/>
        <w:spacing w:line="400" w:lineRule="exact"/>
        <w:ind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法定代表人或授权代表（签字）：</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single"/>
          <w:lang w:eastAsia="zh-CN"/>
        </w:rPr>
        <w:t>。</w:t>
      </w:r>
    </w:p>
    <w:p>
      <w:pPr>
        <w:adjustRightInd w:val="0"/>
        <w:spacing w:line="400" w:lineRule="exact"/>
        <w:ind w:firstLine="480" w:firstLineChars="200"/>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lang w:val="en-US" w:eastAsia="zh-CN"/>
        </w:rPr>
        <w:t xml:space="preserve">日 </w:t>
      </w:r>
    </w:p>
    <w:p>
      <w:pPr>
        <w:pStyle w:val="2"/>
        <w:rPr>
          <w:rFonts w:hint="eastAsia" w:ascii="新宋体" w:hAnsi="新宋体" w:eastAsia="新宋体" w:cs="新宋体"/>
          <w:color w:val="auto"/>
          <w:highlight w:val="none"/>
          <w:u w:val="none"/>
          <w:lang w:val="en-US" w:eastAsia="zh-CN"/>
        </w:rPr>
      </w:pPr>
    </w:p>
    <w:p>
      <w:pPr>
        <w:spacing w:after="50" w:line="420" w:lineRule="exact"/>
        <w:ind w:firstLine="480" w:firstLineChars="200"/>
        <w:rPr>
          <w:rFonts w:hint="eastAsia" w:ascii="新宋体" w:hAnsi="新宋体" w:eastAsia="新宋体" w:cs="新宋体"/>
          <w:color w:val="auto"/>
          <w:highlight w:val="none"/>
        </w:rPr>
      </w:pPr>
      <w:bookmarkStart w:id="200" w:name="_Toc24088"/>
      <w:bookmarkStart w:id="201" w:name="_Toc6756"/>
      <w:bookmarkStart w:id="202" w:name="_Toc27163"/>
      <w:bookmarkStart w:id="203" w:name="_Toc26596"/>
      <w:bookmarkStart w:id="204" w:name="_Toc12564"/>
      <w:r>
        <w:rPr>
          <w:rFonts w:hint="eastAsia" w:ascii="新宋体" w:hAnsi="新宋体" w:eastAsia="新宋体" w:cs="新宋体"/>
          <w:color w:val="auto"/>
          <w:highlight w:val="none"/>
        </w:rPr>
        <w:t>注：</w:t>
      </w:r>
    </w:p>
    <w:p>
      <w:pPr>
        <w:spacing w:after="50" w:line="420" w:lineRule="exact"/>
        <w:ind w:firstLine="480" w:firstLineChars="200"/>
        <w:rPr>
          <w:rFonts w:hint="default"/>
          <w:color w:val="auto"/>
          <w:highlight w:val="none"/>
          <w:lang w:val="en-US" w:eastAsia="zh-CN"/>
        </w:rPr>
        <w:sectPr>
          <w:pgSz w:w="11907" w:h="16840"/>
          <w:pgMar w:top="1417" w:right="1803" w:bottom="1417" w:left="1803" w:header="0" w:footer="964" w:gutter="0"/>
          <w:pgBorders>
            <w:top w:val="none" w:sz="0" w:space="0"/>
            <w:left w:val="none" w:sz="0" w:space="0"/>
            <w:bottom w:val="none" w:sz="0" w:space="0"/>
            <w:right w:val="none" w:sz="0" w:space="0"/>
          </w:pgBorders>
          <w:cols w:space="720" w:num="1"/>
          <w:docGrid w:linePitch="312" w:charSpace="0"/>
        </w:sect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申请人（仅限于</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申请人自己实施的）以上业绩需提供</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文件要求的有关书面证明材料。</w:t>
      </w:r>
      <w:bookmarkEnd w:id="200"/>
      <w:bookmarkEnd w:id="201"/>
      <w:bookmarkEnd w:id="202"/>
      <w:bookmarkEnd w:id="203"/>
      <w:bookmarkEnd w:id="204"/>
    </w:p>
    <w:p>
      <w:pPr>
        <w:rPr>
          <w:rFonts w:hint="eastAsia" w:ascii="新宋体" w:hAnsi="新宋体" w:eastAsia="新宋体" w:cs="新宋体"/>
          <w:color w:val="auto"/>
          <w:highlight w:val="none"/>
        </w:rPr>
      </w:pPr>
    </w:p>
    <w:p>
      <w:pPr>
        <w:spacing w:line="400" w:lineRule="exact"/>
        <w:jc w:val="center"/>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十</w:t>
      </w:r>
      <w:r>
        <w:rPr>
          <w:rFonts w:hint="eastAsia" w:ascii="新宋体" w:hAnsi="新宋体" w:eastAsia="新宋体" w:cs="新宋体"/>
          <w:b/>
          <w:bCs/>
          <w:color w:val="auto"/>
          <w:highlight w:val="none"/>
          <w:lang w:val="en-US" w:eastAsia="zh-CN"/>
        </w:rPr>
        <w:t>一</w:t>
      </w:r>
      <w:r>
        <w:rPr>
          <w:rFonts w:hint="eastAsia" w:ascii="新宋体" w:hAnsi="新宋体" w:eastAsia="新宋体" w:cs="新宋体"/>
          <w:b/>
          <w:bCs/>
          <w:color w:val="auto"/>
          <w:highlight w:val="none"/>
        </w:rPr>
        <w:t>、承诺函</w:t>
      </w:r>
    </w:p>
    <w:p>
      <w:pPr>
        <w:spacing w:line="360" w:lineRule="auto"/>
        <w:ind w:left="416"/>
        <w:rPr>
          <w:rFonts w:hint="eastAsia" w:ascii="新宋体" w:hAnsi="新宋体" w:eastAsia="新宋体" w:cs="新宋体"/>
          <w:color w:val="auto"/>
          <w:highlight w:val="none"/>
        </w:rPr>
      </w:pPr>
      <w:r>
        <w:rPr>
          <w:rFonts w:hint="eastAsia" w:ascii="新宋体" w:hAnsi="新宋体" w:eastAsia="新宋体" w:cs="新宋体"/>
          <w:color w:val="auto"/>
          <w:highlight w:val="none"/>
        </w:rPr>
        <w:t>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 xml:space="preserve">： </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本单位</w:t>
      </w:r>
      <w:r>
        <w:rPr>
          <w:rFonts w:hint="eastAsia" w:ascii="新宋体" w:hAnsi="新宋体" w:eastAsia="新宋体" w:cs="新宋体"/>
          <w:color w:val="auto"/>
          <w:highlight w:val="none"/>
          <w:u w:val="single"/>
        </w:rPr>
        <w:t>（</w:t>
      </w:r>
      <w:r>
        <w:rPr>
          <w:rFonts w:hint="eastAsia" w:ascii="新宋体" w:hAnsi="新宋体" w:eastAsia="新宋体" w:cs="新宋体"/>
          <w:color w:val="auto"/>
          <w:highlight w:val="none"/>
          <w:u w:val="single"/>
          <w:lang w:eastAsia="zh-CN"/>
        </w:rPr>
        <w:t>比选</w:t>
      </w:r>
      <w:r>
        <w:rPr>
          <w:rFonts w:hint="eastAsia" w:ascii="新宋体" w:hAnsi="新宋体" w:eastAsia="新宋体" w:cs="新宋体"/>
          <w:color w:val="auto"/>
          <w:highlight w:val="none"/>
          <w:u w:val="single"/>
        </w:rPr>
        <w:t>人申请单位名称）</w:t>
      </w:r>
      <w:r>
        <w:rPr>
          <w:rFonts w:hint="eastAsia" w:ascii="新宋体" w:hAnsi="新宋体" w:eastAsia="新宋体" w:cs="新宋体"/>
          <w:color w:val="auto"/>
          <w:highlight w:val="none"/>
        </w:rPr>
        <w:t>参加</w:t>
      </w:r>
      <w:r>
        <w:rPr>
          <w:rFonts w:hint="eastAsia" w:ascii="新宋体" w:hAnsi="新宋体" w:eastAsia="新宋体" w:cs="新宋体"/>
          <w:color w:val="auto"/>
          <w:highlight w:val="none"/>
          <w:u w:val="single"/>
        </w:rPr>
        <w:t>（项目名称、项目编号</w:t>
      </w:r>
      <w:r>
        <w:rPr>
          <w:rFonts w:hint="eastAsia" w:ascii="新宋体" w:hAnsi="新宋体" w:eastAsia="新宋体" w:cs="新宋体"/>
          <w:color w:val="auto"/>
          <w:highlight w:val="none"/>
        </w:rPr>
        <w:t>）的</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活动，现承诺：</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我单位满足关于</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人的资格要求：</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1.具有独立承担民事责任的能力；</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2.具有良好的商业信誉和健全的财务会计制度；</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3.具有履行合同</w:t>
      </w:r>
      <w:r>
        <w:rPr>
          <w:rFonts w:hint="eastAsia" w:ascii="新宋体" w:hAnsi="新宋体" w:eastAsia="新宋体" w:cs="新宋体"/>
          <w:color w:val="auto"/>
          <w:highlight w:val="none"/>
          <w:lang w:eastAsia="zh-CN"/>
        </w:rPr>
        <w:t>所必需的</w:t>
      </w:r>
      <w:r>
        <w:rPr>
          <w:rFonts w:hint="eastAsia" w:ascii="新宋体" w:hAnsi="新宋体" w:eastAsia="新宋体" w:cs="新宋体"/>
          <w:color w:val="auto"/>
          <w:highlight w:val="none"/>
        </w:rPr>
        <w:t>设备和专业技术能力；</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4.具有依法缴纳税收和社会保障资金的良好记录；</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5.参加本次</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活动前三年内，在经营活动中没有重大违法记录；</w:t>
      </w:r>
    </w:p>
    <w:p>
      <w:pPr>
        <w:spacing w:line="360" w:lineRule="auto"/>
        <w:ind w:left="414" w:firstLine="480" w:firstLineChars="200"/>
        <w:rPr>
          <w:rFonts w:hint="eastAsia" w:ascii="新宋体" w:hAnsi="新宋体" w:eastAsia="新宋体" w:cs="新宋体"/>
          <w:color w:val="auto"/>
          <w:highlight w:val="none"/>
          <w:lang w:val="en-US" w:eastAsia="zh-CN"/>
        </w:rPr>
      </w:pPr>
      <w:r>
        <w:rPr>
          <w:rFonts w:hint="eastAsia" w:ascii="新宋体" w:hAnsi="新宋体" w:eastAsia="新宋体" w:cs="新宋体"/>
          <w:color w:val="auto"/>
          <w:highlight w:val="none"/>
          <w:lang w:val="en-US" w:eastAsia="zh-CN"/>
        </w:rPr>
        <w:t>6</w:t>
      </w:r>
      <w:r>
        <w:rPr>
          <w:rFonts w:hint="eastAsia" w:ascii="新宋体" w:hAnsi="新宋体" w:eastAsia="新宋体" w:cs="新宋体"/>
          <w:color w:val="auto"/>
          <w:highlight w:val="none"/>
        </w:rPr>
        <w:t>.</w:t>
      </w:r>
      <w:r>
        <w:rPr>
          <w:rFonts w:hint="eastAsia" w:ascii="新宋体" w:hAnsi="新宋体" w:eastAsia="新宋体" w:cs="新宋体"/>
          <w:color w:val="auto"/>
          <w:highlight w:val="none"/>
          <w:lang w:val="en-US" w:eastAsia="zh-CN"/>
        </w:rPr>
        <w:t>具备法律、行政法规规定的其他条件；</w:t>
      </w:r>
    </w:p>
    <w:p>
      <w:pPr>
        <w:spacing w:line="360" w:lineRule="auto"/>
        <w:ind w:left="414"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lang w:val="en-US" w:eastAsia="zh-CN"/>
        </w:rPr>
        <w:t>7</w:t>
      </w:r>
      <w:r>
        <w:rPr>
          <w:rFonts w:hint="eastAsia" w:ascii="新宋体" w:hAnsi="新宋体" w:eastAsia="新宋体" w:cs="新宋体"/>
          <w:color w:val="auto"/>
          <w:highlight w:val="none"/>
        </w:rPr>
        <w:t>.本项目</w:t>
      </w:r>
      <w:r>
        <w:rPr>
          <w:rFonts w:hint="eastAsia" w:ascii="新宋体" w:hAnsi="新宋体" w:eastAsia="新宋体" w:cs="新宋体"/>
          <w:color w:val="auto"/>
          <w:highlight w:val="none"/>
          <w:lang w:val="en-US" w:eastAsia="zh-CN"/>
        </w:rPr>
        <w:t>未组成</w:t>
      </w:r>
      <w:r>
        <w:rPr>
          <w:rFonts w:hint="eastAsia" w:ascii="新宋体" w:hAnsi="新宋体" w:eastAsia="新宋体" w:cs="新宋体"/>
          <w:color w:val="auto"/>
          <w:highlight w:val="none"/>
        </w:rPr>
        <w:t>联合体参加</w:t>
      </w:r>
      <w:r>
        <w:rPr>
          <w:rFonts w:hint="eastAsia" w:ascii="新宋体" w:hAnsi="新宋体" w:eastAsia="新宋体" w:cs="新宋体"/>
          <w:color w:val="auto"/>
          <w:highlight w:val="none"/>
          <w:lang w:eastAsia="zh-CN"/>
        </w:rPr>
        <w:t>；</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val="en-US" w:eastAsia="zh-CN"/>
        </w:rPr>
        <w:t>8</w:t>
      </w:r>
      <w:r>
        <w:rPr>
          <w:rFonts w:hint="eastAsia" w:ascii="新宋体" w:hAnsi="新宋体" w:eastAsia="新宋体" w:cs="新宋体"/>
          <w:color w:val="auto"/>
          <w:highlight w:val="none"/>
        </w:rPr>
        <w:t>、已成功报名并按规定获取了比选文件。</w:t>
      </w:r>
    </w:p>
    <w:p>
      <w:pPr>
        <w:spacing w:line="360" w:lineRule="auto"/>
        <w:ind w:left="414"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我单位同时也满足本项目法律法规规章规定关于</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申请人的其他资格性条件，未参与本采购项目前期咨询论证，不属于禁止参加</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的</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w:t>
      </w:r>
    </w:p>
    <w:p>
      <w:pPr>
        <w:spacing w:line="360" w:lineRule="auto"/>
        <w:ind w:left="416"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rPr>
        <w:t>如违反以上承诺，本单位愿承担一切法律责任。</w:t>
      </w:r>
    </w:p>
    <w:p>
      <w:pPr>
        <w:spacing w:line="400" w:lineRule="exact"/>
        <w:ind w:firstLine="480" w:firstLineChars="200"/>
        <w:rPr>
          <w:rFonts w:hint="eastAsia" w:ascii="新宋体" w:hAnsi="新宋体" w:eastAsia="新宋体" w:cs="新宋体"/>
          <w:color w:val="auto"/>
          <w:highlight w:val="none"/>
        </w:rPr>
      </w:pPr>
    </w:p>
    <w:p>
      <w:pPr>
        <w:spacing w:line="400" w:lineRule="exact"/>
        <w:ind w:firstLine="480" w:firstLineChars="200"/>
        <w:rPr>
          <w:rFonts w:hint="eastAsia" w:ascii="新宋体" w:hAnsi="新宋体" w:eastAsia="新宋体" w:cs="新宋体"/>
          <w:color w:val="auto"/>
          <w:highlight w:val="none"/>
        </w:rPr>
      </w:pPr>
    </w:p>
    <w:p>
      <w:pPr>
        <w:spacing w:after="50" w:line="420" w:lineRule="exact"/>
        <w:ind w:firstLine="480" w:firstLineChars="200"/>
        <w:rPr>
          <w:rFonts w:hint="eastAsia" w:ascii="新宋体" w:hAnsi="新宋体" w:eastAsia="新宋体" w:cs="新宋体"/>
          <w:color w:val="auto"/>
          <w:highlight w:val="none"/>
        </w:rPr>
      </w:pPr>
    </w:p>
    <w:p>
      <w:pPr>
        <w:adjustRightInd w:val="0"/>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申请人单位名称：</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（盖章）</w:t>
      </w:r>
    </w:p>
    <w:p>
      <w:pPr>
        <w:adjustRightInd w:val="0"/>
        <w:spacing w:line="400" w:lineRule="exact"/>
        <w:ind w:firstLine="48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法定代表人或授权代表（签字）：</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single"/>
          <w:lang w:eastAsia="zh-CN"/>
        </w:rPr>
        <w:t>。</w:t>
      </w:r>
    </w:p>
    <w:p>
      <w:pPr>
        <w:adjustRightInd w:val="0"/>
        <w:spacing w:line="400" w:lineRule="exact"/>
        <w:ind w:firstLine="480" w:firstLineChars="200"/>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rPr>
        <w:t>日期：</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年</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rPr>
        <w:t>月</w:t>
      </w:r>
      <w:r>
        <w:rPr>
          <w:rFonts w:hint="eastAsia" w:ascii="新宋体" w:hAnsi="新宋体" w:eastAsia="新宋体" w:cs="新宋体"/>
          <w:color w:val="auto"/>
          <w:highlight w:val="none"/>
          <w:u w:val="single"/>
        </w:rPr>
        <w:t xml:space="preserve">    </w:t>
      </w:r>
      <w:r>
        <w:rPr>
          <w:rFonts w:hint="eastAsia" w:ascii="新宋体" w:hAnsi="新宋体" w:eastAsia="新宋体" w:cs="新宋体"/>
          <w:color w:val="auto"/>
          <w:highlight w:val="none"/>
          <w:u w:val="none"/>
          <w:lang w:val="en-US" w:eastAsia="zh-CN"/>
        </w:rPr>
        <w:t xml:space="preserve">日 </w:t>
      </w:r>
    </w:p>
    <w:p>
      <w:pPr>
        <w:spacing w:line="360" w:lineRule="auto"/>
        <w:ind w:firstLine="470" w:firstLineChars="196"/>
        <w:rPr>
          <w:rFonts w:hint="eastAsia" w:ascii="新宋体" w:hAnsi="新宋体" w:eastAsia="新宋体" w:cs="新宋体"/>
          <w:color w:val="auto"/>
          <w:szCs w:val="28"/>
          <w:highlight w:val="none"/>
        </w:rPr>
      </w:pPr>
      <w:r>
        <w:rPr>
          <w:rFonts w:hint="eastAsia" w:ascii="新宋体" w:hAnsi="新宋体" w:eastAsia="新宋体" w:cs="新宋体"/>
          <w:color w:val="auto"/>
          <w:highlight w:val="none"/>
          <w:u w:val="single"/>
        </w:rPr>
        <w:t xml:space="preserve">         </w:t>
      </w:r>
    </w:p>
    <w:p>
      <w:pPr>
        <w:spacing w:line="400" w:lineRule="exact"/>
        <w:jc w:val="center"/>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十</w:t>
      </w:r>
      <w:r>
        <w:rPr>
          <w:rFonts w:hint="eastAsia" w:ascii="新宋体" w:hAnsi="新宋体" w:eastAsia="新宋体" w:cs="新宋体"/>
          <w:b/>
          <w:bCs/>
          <w:color w:val="auto"/>
          <w:highlight w:val="none"/>
          <w:lang w:val="en-US" w:eastAsia="zh-CN"/>
        </w:rPr>
        <w:t>二</w:t>
      </w:r>
      <w:r>
        <w:rPr>
          <w:rFonts w:hint="eastAsia" w:ascii="新宋体" w:hAnsi="新宋体" w:eastAsia="新宋体" w:cs="新宋体"/>
          <w:b/>
          <w:bCs/>
          <w:color w:val="auto"/>
          <w:highlight w:val="none"/>
        </w:rPr>
        <w:t>、</w:t>
      </w:r>
      <w:r>
        <w:rPr>
          <w:rFonts w:hint="eastAsia" w:ascii="新宋体" w:hAnsi="新宋体" w:eastAsia="新宋体" w:cs="新宋体"/>
          <w:b/>
          <w:bCs/>
          <w:color w:val="auto"/>
          <w:highlight w:val="none"/>
          <w:lang w:val="en-US" w:eastAsia="zh-CN"/>
        </w:rPr>
        <w:t>售后</w:t>
      </w:r>
      <w:r>
        <w:rPr>
          <w:rFonts w:hint="eastAsia" w:ascii="新宋体" w:hAnsi="新宋体" w:eastAsia="新宋体" w:cs="新宋体"/>
          <w:b/>
          <w:bCs/>
          <w:color w:val="auto"/>
          <w:highlight w:val="none"/>
        </w:rPr>
        <w:t>服务方案</w:t>
      </w:r>
    </w:p>
    <w:p>
      <w:pPr>
        <w:pStyle w:val="26"/>
        <w:rPr>
          <w:rFonts w:hint="eastAsia" w:ascii="新宋体" w:hAnsi="新宋体" w:eastAsia="新宋体" w:cs="新宋体"/>
          <w:color w:val="auto"/>
          <w:highlight w:val="none"/>
        </w:rPr>
      </w:pPr>
    </w:p>
    <w:p>
      <w:pPr>
        <w:spacing w:line="400" w:lineRule="exact"/>
        <w:rPr>
          <w:rFonts w:hint="eastAsia" w:ascii="新宋体" w:hAnsi="新宋体" w:eastAsia="新宋体" w:cs="新宋体"/>
          <w:color w:val="auto"/>
          <w:highlight w:val="none"/>
        </w:rPr>
      </w:pPr>
    </w:p>
    <w:p>
      <w:pPr>
        <w:pStyle w:val="223"/>
        <w:outlineLvl w:val="9"/>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spacing w:line="400" w:lineRule="exact"/>
        <w:jc w:val="center"/>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十</w:t>
      </w:r>
      <w:r>
        <w:rPr>
          <w:rFonts w:hint="eastAsia" w:ascii="新宋体" w:hAnsi="新宋体" w:eastAsia="新宋体" w:cs="新宋体"/>
          <w:b/>
          <w:bCs/>
          <w:color w:val="auto"/>
          <w:highlight w:val="none"/>
          <w:lang w:val="en-US" w:eastAsia="zh-CN"/>
        </w:rPr>
        <w:t>三</w:t>
      </w:r>
      <w:r>
        <w:rPr>
          <w:rFonts w:hint="eastAsia" w:ascii="新宋体" w:hAnsi="新宋体" w:eastAsia="新宋体" w:cs="新宋体"/>
          <w:b/>
          <w:bCs/>
          <w:color w:val="auto"/>
          <w:highlight w:val="none"/>
        </w:rPr>
        <w:t>、</w:t>
      </w:r>
      <w:r>
        <w:rPr>
          <w:rFonts w:hint="eastAsia" w:ascii="新宋体" w:hAnsi="新宋体" w:eastAsia="新宋体" w:cs="新宋体"/>
          <w:b/>
          <w:bCs/>
          <w:color w:val="auto"/>
          <w:highlight w:val="none"/>
          <w:lang w:val="en-US" w:eastAsia="zh-CN"/>
        </w:rPr>
        <w:t>投标人认为需要提供的</w:t>
      </w:r>
      <w:r>
        <w:rPr>
          <w:rFonts w:hint="eastAsia" w:ascii="新宋体" w:hAnsi="新宋体" w:eastAsia="新宋体" w:cs="新宋体"/>
          <w:b/>
          <w:bCs/>
          <w:color w:val="auto"/>
          <w:highlight w:val="none"/>
        </w:rPr>
        <w:t>其他材料</w:t>
      </w:r>
    </w:p>
    <w:p>
      <w:pPr>
        <w:spacing w:line="400" w:lineRule="exact"/>
        <w:jc w:val="center"/>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lang w:eastAsia="zh-CN"/>
        </w:rPr>
        <w:t>（</w:t>
      </w:r>
      <w:r>
        <w:rPr>
          <w:rFonts w:hint="eastAsia" w:ascii="新宋体" w:hAnsi="新宋体" w:eastAsia="新宋体" w:cs="新宋体"/>
          <w:b/>
          <w:bCs/>
          <w:color w:val="auto"/>
          <w:highlight w:val="none"/>
        </w:rPr>
        <w:t>格式自拟）</w:t>
      </w:r>
    </w:p>
    <w:p>
      <w:pPr>
        <w:spacing w:line="360" w:lineRule="auto"/>
        <w:jc w:val="both"/>
        <w:rPr>
          <w:rFonts w:hint="eastAsia" w:ascii="新宋体" w:hAnsi="新宋体" w:eastAsia="新宋体" w:cs="新宋体"/>
          <w:bCs/>
          <w:color w:val="auto"/>
          <w:highlight w:val="none"/>
        </w:rPr>
      </w:pPr>
    </w:p>
    <w:p>
      <w:pPr>
        <w:tabs>
          <w:tab w:val="left" w:pos="425"/>
        </w:tabs>
        <w:ind w:firstLine="1680" w:firstLineChars="700"/>
        <w:jc w:val="both"/>
        <w:rPr>
          <w:rFonts w:hint="eastAsia" w:ascii="新宋体" w:hAnsi="新宋体" w:eastAsia="新宋体" w:cs="新宋体"/>
          <w:color w:val="auto"/>
          <w:highlight w:val="none"/>
        </w:rPr>
      </w:pPr>
      <w:bookmarkStart w:id="205" w:name="_Toc375898989"/>
    </w:p>
    <w:p>
      <w:pPr>
        <w:tabs>
          <w:tab w:val="left" w:pos="425"/>
        </w:tabs>
        <w:ind w:firstLine="1680" w:firstLineChars="700"/>
        <w:jc w:val="both"/>
        <w:rPr>
          <w:rFonts w:hint="eastAsia" w:ascii="新宋体" w:hAnsi="新宋体" w:eastAsia="新宋体" w:cs="新宋体"/>
          <w:color w:val="auto"/>
          <w:highlight w:val="none"/>
        </w:rPr>
      </w:pPr>
    </w:p>
    <w:p>
      <w:pPr>
        <w:rPr>
          <w:rFonts w:hint="eastAsia" w:ascii="新宋体" w:hAnsi="新宋体" w:eastAsia="新宋体" w:cs="新宋体"/>
          <w:color w:val="auto"/>
          <w:highlight w:val="none"/>
        </w:rPr>
      </w:pPr>
    </w:p>
    <w:p>
      <w:pPr>
        <w:pStyle w:val="223"/>
        <w:outlineLvl w:val="9"/>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pStyle w:val="147"/>
        <w:rPr>
          <w:rFonts w:hint="eastAsia" w:ascii="新宋体" w:hAnsi="新宋体" w:eastAsia="新宋体" w:cs="新宋体"/>
          <w:color w:val="auto"/>
          <w:highlight w:val="none"/>
        </w:rPr>
      </w:pPr>
    </w:p>
    <w:p>
      <w:pPr>
        <w:tabs>
          <w:tab w:val="left" w:pos="425"/>
        </w:tabs>
        <w:jc w:val="both"/>
        <w:rPr>
          <w:rFonts w:hint="eastAsia" w:ascii="新宋体" w:hAnsi="新宋体" w:eastAsia="新宋体" w:cs="新宋体"/>
          <w:color w:val="auto"/>
          <w:highlight w:val="none"/>
        </w:rPr>
      </w:pPr>
    </w:p>
    <w:p>
      <w:pPr>
        <w:tabs>
          <w:tab w:val="left" w:pos="425"/>
        </w:tabs>
        <w:jc w:val="both"/>
        <w:rPr>
          <w:rFonts w:hint="eastAsia" w:ascii="新宋体" w:hAnsi="新宋体" w:eastAsia="新宋体" w:cs="新宋体"/>
          <w:color w:val="auto"/>
          <w:highlight w:val="none"/>
        </w:rPr>
      </w:pPr>
    </w:p>
    <w:p>
      <w:pPr>
        <w:rPr>
          <w:rFonts w:hint="eastAsia" w:ascii="新宋体" w:hAnsi="新宋体" w:eastAsia="新宋体" w:cs="新宋体"/>
          <w:color w:val="auto"/>
          <w:highlight w:val="none"/>
        </w:rPr>
      </w:pPr>
    </w:p>
    <w:p>
      <w:pPr>
        <w:numPr>
          <w:ilvl w:val="0"/>
          <w:numId w:val="12"/>
        </w:numPr>
        <w:tabs>
          <w:tab w:val="left" w:pos="425"/>
          <w:tab w:val="left" w:pos="4265"/>
        </w:tabs>
        <w:jc w:val="center"/>
        <w:outlineLvl w:val="0"/>
        <w:rPr>
          <w:rFonts w:hint="eastAsia" w:ascii="新宋体" w:hAnsi="新宋体" w:eastAsia="新宋体" w:cs="新宋体"/>
          <w:b/>
          <w:bCs/>
          <w:color w:val="auto"/>
          <w:kern w:val="2"/>
          <w:sz w:val="32"/>
          <w:szCs w:val="32"/>
          <w:highlight w:val="none"/>
        </w:rPr>
      </w:pPr>
      <w:bookmarkStart w:id="206" w:name="_Toc2911"/>
      <w:bookmarkStart w:id="207" w:name="_Toc206"/>
      <w:r>
        <w:rPr>
          <w:rFonts w:hint="eastAsia" w:ascii="新宋体" w:hAnsi="新宋体" w:eastAsia="新宋体" w:cs="新宋体"/>
          <w:b/>
          <w:bCs/>
          <w:color w:val="auto"/>
          <w:kern w:val="2"/>
          <w:sz w:val="32"/>
          <w:szCs w:val="32"/>
          <w:highlight w:val="none"/>
        </w:rPr>
        <w:t>合同主要条款（</w:t>
      </w:r>
      <w:r>
        <w:rPr>
          <w:rFonts w:hint="eastAsia" w:ascii="新宋体" w:hAnsi="新宋体" w:eastAsia="新宋体" w:cs="新宋体"/>
          <w:b/>
          <w:bCs/>
          <w:color w:val="auto"/>
          <w:kern w:val="2"/>
          <w:sz w:val="32"/>
          <w:szCs w:val="32"/>
          <w:highlight w:val="none"/>
          <w:lang w:val="en-US" w:eastAsia="zh-CN"/>
        </w:rPr>
        <w:t>参考</w:t>
      </w:r>
      <w:r>
        <w:rPr>
          <w:rFonts w:hint="eastAsia" w:ascii="新宋体" w:hAnsi="新宋体" w:eastAsia="新宋体" w:cs="新宋体"/>
          <w:b/>
          <w:bCs/>
          <w:color w:val="auto"/>
          <w:kern w:val="2"/>
          <w:sz w:val="32"/>
          <w:szCs w:val="32"/>
          <w:highlight w:val="none"/>
        </w:rPr>
        <w:t>）</w:t>
      </w:r>
      <w:bookmarkEnd w:id="205"/>
      <w:bookmarkEnd w:id="206"/>
      <w:bookmarkEnd w:id="207"/>
    </w:p>
    <w:p>
      <w:pPr>
        <w:pStyle w:val="2"/>
        <w:numPr>
          <w:ilvl w:val="0"/>
          <w:numId w:val="0"/>
        </w:numPr>
        <w:rPr>
          <w:rFonts w:hint="eastAsia"/>
          <w:color w:val="auto"/>
          <w:highlight w:val="none"/>
        </w:rPr>
      </w:pP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bookmarkStart w:id="208" w:name="_Toc4788"/>
      <w:r>
        <w:rPr>
          <w:rFonts w:hint="eastAsia" w:ascii="宋体" w:hAnsi="宋体" w:eastAsia="宋体" w:cs="宋体"/>
          <w:color w:val="auto"/>
          <w:sz w:val="24"/>
          <w:szCs w:val="24"/>
          <w:highlight w:val="none"/>
        </w:rPr>
        <w:t xml:space="preserve">合同编号：XXX                                         </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签订地点：XXX                                         </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签订时间：XXX年XXX月XXX日                                         </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比选人</w:t>
      </w:r>
      <w:r>
        <w:rPr>
          <w:rFonts w:hint="eastAsia" w:ascii="宋体" w:hAnsi="宋体" w:eastAsia="宋体" w:cs="宋体"/>
          <w:color w:val="auto"/>
          <w:sz w:val="24"/>
          <w:szCs w:val="24"/>
          <w:highlight w:val="none"/>
        </w:rPr>
        <w:t xml:space="preserve">（甲方）：XXX                                          </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供应商（乙方）：XXX                                          </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根据《中华人民共和国民法典》及XXX采购项目（项目编号：XXX）的《</w:t>
      </w:r>
      <w:r>
        <w:rPr>
          <w:rFonts w:hint="eastAsia" w:ascii="宋体" w:hAnsi="宋体" w:eastAsia="宋体" w:cs="宋体"/>
          <w:bCs/>
          <w:color w:val="auto"/>
          <w:sz w:val="24"/>
          <w:szCs w:val="24"/>
          <w:highlight w:val="none"/>
          <w:lang w:eastAsia="zh-CN"/>
        </w:rPr>
        <w:t>比选文件</w:t>
      </w:r>
      <w:r>
        <w:rPr>
          <w:rFonts w:hint="eastAsia" w:ascii="宋体" w:hAnsi="宋体" w:eastAsia="宋体" w:cs="宋体"/>
          <w:color w:val="auto"/>
          <w:sz w:val="24"/>
          <w:szCs w:val="24"/>
          <w:highlight w:val="none"/>
        </w:rPr>
        <w:t>》、乙方的《</w:t>
      </w:r>
      <w:r>
        <w:rPr>
          <w:rFonts w:hint="eastAsia" w:ascii="宋体" w:hAnsi="宋体" w:eastAsia="宋体" w:cs="宋体"/>
          <w:color w:val="auto"/>
          <w:sz w:val="24"/>
          <w:szCs w:val="24"/>
          <w:highlight w:val="none"/>
          <w:lang w:val="en-US" w:eastAsia="zh-CN"/>
        </w:rPr>
        <w:t>申请</w:t>
      </w:r>
      <w:r>
        <w:rPr>
          <w:rFonts w:hint="eastAsia" w:ascii="宋体" w:hAnsi="宋体" w:eastAsia="宋体" w:cs="宋体"/>
          <w:color w:val="auto"/>
          <w:sz w:val="24"/>
          <w:szCs w:val="24"/>
          <w:highlight w:val="none"/>
        </w:rPr>
        <w:t>文件》及《</w:t>
      </w:r>
      <w:r>
        <w:rPr>
          <w:rFonts w:hint="eastAsia" w:ascii="宋体" w:hAnsi="宋体" w:eastAsia="宋体" w:cs="宋体"/>
          <w:color w:val="auto"/>
          <w:sz w:val="24"/>
          <w:szCs w:val="24"/>
          <w:highlight w:val="none"/>
          <w:lang w:val="en-US" w:eastAsia="zh-CN"/>
        </w:rPr>
        <w:t>中选</w:t>
      </w:r>
      <w:r>
        <w:rPr>
          <w:rFonts w:hint="eastAsia" w:ascii="宋体" w:hAnsi="宋体" w:eastAsia="宋体" w:cs="宋体"/>
          <w:color w:val="auto"/>
          <w:sz w:val="24"/>
          <w:szCs w:val="24"/>
          <w:highlight w:val="none"/>
        </w:rPr>
        <w:t>通知书》，甲、乙双方同意签订本合同。详细技术说明及其他有关合同项目的特定信息由合同附件予以说明，合同附件及本项目的</w:t>
      </w:r>
      <w:r>
        <w:rPr>
          <w:rFonts w:hint="eastAsia" w:ascii="宋体" w:hAnsi="宋体" w:eastAsia="宋体" w:cs="宋体"/>
          <w:color w:val="auto"/>
          <w:sz w:val="24"/>
          <w:szCs w:val="24"/>
          <w:highlight w:val="none"/>
          <w:lang w:eastAsia="zh-CN"/>
        </w:rPr>
        <w:t>比选文件</w:t>
      </w:r>
      <w:r>
        <w:rPr>
          <w:rFonts w:hint="eastAsia" w:ascii="宋体" w:hAnsi="宋体" w:eastAsia="宋体" w:cs="宋体"/>
          <w:color w:val="auto"/>
          <w:sz w:val="24"/>
          <w:szCs w:val="24"/>
          <w:highlight w:val="none"/>
        </w:rPr>
        <w:t>、响应文件、《</w:t>
      </w:r>
      <w:r>
        <w:rPr>
          <w:rFonts w:hint="eastAsia" w:ascii="宋体" w:hAnsi="宋体" w:eastAsia="宋体" w:cs="宋体"/>
          <w:color w:val="auto"/>
          <w:sz w:val="24"/>
          <w:szCs w:val="24"/>
          <w:highlight w:val="none"/>
          <w:lang w:eastAsia="zh-CN"/>
        </w:rPr>
        <w:t>中选</w:t>
      </w:r>
      <w:r>
        <w:rPr>
          <w:rFonts w:hint="eastAsia" w:ascii="宋体" w:hAnsi="宋体" w:eastAsia="宋体" w:cs="宋体"/>
          <w:color w:val="auto"/>
          <w:sz w:val="24"/>
          <w:szCs w:val="24"/>
          <w:highlight w:val="none"/>
        </w:rPr>
        <w:t>通知书》等均为本合同不可分割的部分。双方同意共同遵守如下条款：</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ind w:left="709"/>
        <w:jc w:val="both"/>
        <w:textAlignment w:val="auto"/>
        <w:rPr>
          <w:rFonts w:hint="eastAsia" w:ascii="宋体" w:hAnsi="宋体" w:eastAsia="宋体" w:cs="宋体"/>
          <w:color w:val="auto"/>
          <w:sz w:val="24"/>
          <w:szCs w:val="24"/>
          <w:highlight w:val="none"/>
        </w:rPr>
      </w:pPr>
      <w:bookmarkStart w:id="209" w:name="_Toc909"/>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合同货物</w:t>
      </w:r>
      <w:bookmarkEnd w:id="209"/>
    </w:p>
    <w:tbl>
      <w:tblPr>
        <w:tblStyle w:val="43"/>
        <w:tblW w:w="49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54"/>
        <w:gridCol w:w="1612"/>
        <w:gridCol w:w="728"/>
        <w:gridCol w:w="641"/>
        <w:gridCol w:w="1285"/>
        <w:gridCol w:w="1072"/>
        <w:gridCol w:w="11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5" w:type="pct"/>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货物品名</w:t>
            </w:r>
          </w:p>
        </w:tc>
        <w:tc>
          <w:tcPr>
            <w:tcW w:w="946" w:type="pct"/>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w:t>
            </w:r>
          </w:p>
          <w:p>
            <w:pPr>
              <w:pageBreakBefore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型号</w:t>
            </w:r>
          </w:p>
        </w:tc>
        <w:tc>
          <w:tcPr>
            <w:tcW w:w="427" w:type="pct"/>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76" w:type="pct"/>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54" w:type="pct"/>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w:t>
            </w:r>
          </w:p>
          <w:p>
            <w:pPr>
              <w:pageBreakBefore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c>
          <w:tcPr>
            <w:tcW w:w="629" w:type="pct"/>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spacing w:line="360" w:lineRule="auto"/>
              <w:ind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p>
            <w:pPr>
              <w:pageBreakBefore w:val="0"/>
              <w:kinsoku/>
              <w:wordWrap/>
              <w:overflowPunct/>
              <w:topLinePunct w:val="0"/>
              <w:autoSpaceDE/>
              <w:autoSpaceDN/>
              <w:bidi w:val="0"/>
              <w:adjustRightInd w:val="0"/>
              <w:snapToGrid/>
              <w:spacing w:line="360" w:lineRule="auto"/>
              <w:ind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c>
          <w:tcPr>
            <w:tcW w:w="660" w:type="pct"/>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spacing w:line="360" w:lineRule="auto"/>
              <w:ind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05" w:type="pct"/>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highlight w:val="none"/>
              </w:rPr>
            </w:pPr>
          </w:p>
        </w:tc>
        <w:tc>
          <w:tcPr>
            <w:tcW w:w="946" w:type="pct"/>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427" w:type="pct"/>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376" w:type="pct"/>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ind w:firstLine="120" w:firstLineChars="50"/>
              <w:textAlignment w:val="auto"/>
              <w:rPr>
                <w:rFonts w:hint="eastAsia" w:ascii="宋体" w:hAnsi="宋体" w:eastAsia="宋体" w:cs="宋体"/>
                <w:color w:val="auto"/>
                <w:sz w:val="24"/>
                <w:szCs w:val="24"/>
                <w:highlight w:val="none"/>
              </w:rPr>
            </w:pPr>
          </w:p>
        </w:tc>
        <w:tc>
          <w:tcPr>
            <w:tcW w:w="754" w:type="pct"/>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ind w:firstLine="120" w:firstLineChars="50"/>
              <w:jc w:val="center"/>
              <w:textAlignment w:val="auto"/>
              <w:rPr>
                <w:rFonts w:hint="eastAsia" w:ascii="宋体" w:hAnsi="宋体" w:eastAsia="宋体" w:cs="宋体"/>
                <w:color w:val="auto"/>
                <w:sz w:val="24"/>
                <w:szCs w:val="24"/>
                <w:highlight w:val="none"/>
              </w:rPr>
            </w:pPr>
          </w:p>
        </w:tc>
        <w:tc>
          <w:tcPr>
            <w:tcW w:w="629" w:type="pct"/>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highlight w:val="none"/>
              </w:rPr>
            </w:pPr>
          </w:p>
        </w:tc>
        <w:tc>
          <w:tcPr>
            <w:tcW w:w="660" w:type="pct"/>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ind w:firstLine="120" w:firstLineChars="50"/>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05"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46"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427"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76"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754"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629"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660"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05"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46"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427"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76"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754"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629"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660" w:type="pct"/>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bl>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szCs w:val="24"/>
          <w:highlight w:val="none"/>
        </w:rPr>
      </w:pP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ind w:left="709"/>
        <w:jc w:val="both"/>
        <w:textAlignment w:val="auto"/>
        <w:rPr>
          <w:rFonts w:hint="eastAsia" w:ascii="宋体" w:hAnsi="宋体" w:eastAsia="宋体" w:cs="宋体"/>
          <w:color w:val="auto"/>
          <w:sz w:val="24"/>
          <w:szCs w:val="24"/>
          <w:highlight w:val="none"/>
        </w:rPr>
      </w:pPr>
      <w:bookmarkStart w:id="210" w:name="_Toc2127"/>
      <w:r>
        <w:rPr>
          <w:rFonts w:hint="eastAsia" w:ascii="宋体" w:hAnsi="宋体" w:eastAsia="宋体" w:cs="宋体"/>
          <w:color w:val="auto"/>
          <w:sz w:val="24"/>
          <w:szCs w:val="24"/>
          <w:highlight w:val="none"/>
        </w:rPr>
        <w:t>二、合同总价</w:t>
      </w:r>
      <w:bookmarkEnd w:id="210"/>
    </w:p>
    <w:p>
      <w:pPr>
        <w:pStyle w:val="13"/>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合同总价为人民币大写：XXX元，即RMB￥XXX元；该合同总价已包括</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包装运输、装卸、人工、保险、税金等所有费用</w:t>
      </w:r>
      <w:r>
        <w:rPr>
          <w:rFonts w:hint="eastAsia" w:ascii="宋体" w:hAnsi="宋体" w:eastAsia="宋体" w:cs="宋体"/>
          <w:color w:val="auto"/>
          <w:sz w:val="24"/>
          <w:szCs w:val="24"/>
          <w:highlight w:val="none"/>
        </w:rPr>
        <w:t>。本合同执行期间合同总价不变，甲方无须另向乙方支付本合同规定之外的其他任何费用。</w:t>
      </w:r>
    </w:p>
    <w:p>
      <w:pPr>
        <w:pageBreakBefore w:val="0"/>
        <w:tabs>
          <w:tab w:val="left" w:pos="2145"/>
        </w:tabs>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szCs w:val="24"/>
          <w:highlight w:val="none"/>
        </w:rPr>
      </w:pP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ind w:left="709"/>
        <w:jc w:val="both"/>
        <w:textAlignment w:val="auto"/>
        <w:rPr>
          <w:rFonts w:hint="eastAsia" w:ascii="宋体" w:hAnsi="宋体" w:eastAsia="宋体" w:cs="宋体"/>
          <w:color w:val="auto"/>
          <w:sz w:val="24"/>
          <w:szCs w:val="24"/>
          <w:highlight w:val="none"/>
        </w:rPr>
      </w:pPr>
      <w:bookmarkStart w:id="211" w:name="_Toc2757"/>
      <w:r>
        <w:rPr>
          <w:rFonts w:hint="eastAsia" w:ascii="宋体" w:hAnsi="宋体" w:eastAsia="宋体" w:cs="宋体"/>
          <w:color w:val="auto"/>
          <w:sz w:val="24"/>
          <w:szCs w:val="24"/>
          <w:highlight w:val="none"/>
        </w:rPr>
        <w:t>三、质量要求</w:t>
      </w:r>
      <w:bookmarkEnd w:id="211"/>
      <w:r>
        <w:rPr>
          <w:rFonts w:hint="eastAsia" w:ascii="宋体" w:hAnsi="宋体" w:eastAsia="宋体" w:cs="宋体"/>
          <w:color w:val="auto"/>
          <w:sz w:val="24"/>
          <w:szCs w:val="24"/>
          <w:highlight w:val="none"/>
        </w:rPr>
        <w:tab/>
      </w:r>
    </w:p>
    <w:p>
      <w:pPr>
        <w:spacing w:line="360" w:lineRule="auto"/>
        <w:ind w:firstLine="480" w:firstLineChars="200"/>
        <w:rPr>
          <w:rFonts w:ascii="新宋体" w:hAnsi="新宋体" w:eastAsia="新宋体" w:cs="新宋体"/>
          <w:sz w:val="24"/>
          <w:szCs w:val="22"/>
          <w:highlight w:val="none"/>
        </w:rPr>
      </w:pPr>
      <w:r>
        <w:rPr>
          <w:rFonts w:hint="eastAsia" w:ascii="新宋体" w:hAnsi="新宋体" w:eastAsia="新宋体" w:cs="新宋体"/>
          <w:sz w:val="24"/>
          <w:szCs w:val="22"/>
          <w:highlight w:val="none"/>
        </w:rPr>
        <w:t>1、</w:t>
      </w:r>
      <w:r>
        <w:rPr>
          <w:rFonts w:hint="eastAsia" w:ascii="新宋体" w:hAnsi="新宋体" w:eastAsia="新宋体" w:cs="新宋体"/>
          <w:sz w:val="24"/>
          <w:szCs w:val="22"/>
          <w:highlight w:val="none"/>
          <w:lang w:val="en-US" w:eastAsia="zh-CN"/>
        </w:rPr>
        <w:t>乙方</w:t>
      </w:r>
      <w:r>
        <w:rPr>
          <w:rFonts w:hint="eastAsia" w:ascii="新宋体" w:hAnsi="新宋体" w:eastAsia="新宋体" w:cs="新宋体"/>
          <w:sz w:val="24"/>
          <w:szCs w:val="22"/>
          <w:highlight w:val="none"/>
        </w:rPr>
        <w:t>提供的货物，包装完好、无破损，且权属清楚，不得侵害他人的知识产权。</w:t>
      </w:r>
    </w:p>
    <w:p>
      <w:pPr>
        <w:spacing w:line="360" w:lineRule="auto"/>
        <w:ind w:firstLine="480" w:firstLineChars="200"/>
        <w:rPr>
          <w:rFonts w:hint="eastAsia" w:ascii="新宋体" w:hAnsi="新宋体" w:eastAsia="新宋体" w:cs="新宋体"/>
          <w:sz w:val="24"/>
          <w:szCs w:val="22"/>
          <w:highlight w:val="none"/>
        </w:rPr>
      </w:pPr>
      <w:r>
        <w:rPr>
          <w:rFonts w:hint="eastAsia" w:ascii="新宋体" w:hAnsi="新宋体" w:eastAsia="新宋体" w:cs="新宋体"/>
          <w:sz w:val="24"/>
          <w:szCs w:val="22"/>
          <w:highlight w:val="none"/>
        </w:rPr>
        <w:t>2、</w:t>
      </w:r>
      <w:r>
        <w:rPr>
          <w:rFonts w:hint="eastAsia" w:ascii="新宋体" w:hAnsi="新宋体" w:eastAsia="新宋体" w:cs="新宋体"/>
          <w:sz w:val="24"/>
          <w:szCs w:val="22"/>
          <w:highlight w:val="none"/>
          <w:lang w:val="en-US" w:eastAsia="zh-CN"/>
        </w:rPr>
        <w:t>乙方</w:t>
      </w:r>
      <w:r>
        <w:rPr>
          <w:rFonts w:hint="eastAsia" w:ascii="新宋体" w:hAnsi="新宋体" w:eastAsia="新宋体" w:cs="新宋体"/>
          <w:sz w:val="24"/>
          <w:szCs w:val="22"/>
          <w:highlight w:val="none"/>
        </w:rPr>
        <w:t>应保证响应产品及成交后所供货物是全新的、未使用过的，并完全符合国家</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行业</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标准</w:t>
      </w:r>
      <w:r>
        <w:rPr>
          <w:rFonts w:hint="eastAsia" w:ascii="新宋体" w:hAnsi="新宋体" w:eastAsia="新宋体" w:cs="新宋体"/>
          <w:sz w:val="24"/>
          <w:szCs w:val="22"/>
          <w:highlight w:val="none"/>
          <w:lang w:val="en-US" w:eastAsia="zh-CN"/>
        </w:rPr>
        <w:t>及</w:t>
      </w:r>
      <w:r>
        <w:rPr>
          <w:rFonts w:hint="eastAsia" w:ascii="新宋体" w:hAnsi="新宋体" w:eastAsia="新宋体" w:cs="新宋体"/>
          <w:sz w:val="24"/>
          <w:szCs w:val="22"/>
          <w:highlight w:val="none"/>
        </w:rPr>
        <w:t>行业规定的质量、规格和性能的要求。</w:t>
      </w:r>
    </w:p>
    <w:p>
      <w:pPr>
        <w:spacing w:line="360" w:lineRule="auto"/>
        <w:ind w:firstLine="480" w:firstLineChars="200"/>
        <w:rPr>
          <w:rFonts w:hint="eastAsia" w:ascii="宋体" w:hAnsi="宋体" w:eastAsia="宋体" w:cs="宋体"/>
          <w:b/>
          <w:color w:val="auto"/>
          <w:sz w:val="24"/>
          <w:szCs w:val="24"/>
          <w:highlight w:val="none"/>
        </w:rPr>
      </w:pPr>
      <w:r>
        <w:rPr>
          <w:rFonts w:hint="eastAsia" w:ascii="新宋体" w:hAnsi="新宋体" w:eastAsia="新宋体" w:cs="新宋体"/>
          <w:sz w:val="24"/>
          <w:szCs w:val="22"/>
          <w:highlight w:val="none"/>
        </w:rPr>
        <w:t>3、</w:t>
      </w:r>
      <w:r>
        <w:rPr>
          <w:rFonts w:hint="eastAsia" w:ascii="新宋体" w:hAnsi="新宋体" w:eastAsia="新宋体" w:cs="新宋体"/>
          <w:sz w:val="24"/>
          <w:szCs w:val="22"/>
          <w:highlight w:val="none"/>
          <w:lang w:val="en-US" w:eastAsia="zh-CN"/>
        </w:rPr>
        <w:t>乙方</w:t>
      </w:r>
      <w:r>
        <w:rPr>
          <w:rFonts w:hint="eastAsia" w:ascii="新宋体" w:hAnsi="新宋体" w:eastAsia="新宋体" w:cs="新宋体"/>
          <w:sz w:val="24"/>
          <w:szCs w:val="22"/>
          <w:highlight w:val="none"/>
        </w:rPr>
        <w:t>所提供产品质量出现问题，</w:t>
      </w:r>
      <w:r>
        <w:rPr>
          <w:rFonts w:hint="eastAsia" w:ascii="新宋体" w:hAnsi="新宋体" w:eastAsia="新宋体" w:cs="新宋体"/>
          <w:sz w:val="24"/>
          <w:szCs w:val="22"/>
          <w:highlight w:val="none"/>
          <w:lang w:val="en-US" w:eastAsia="zh-CN"/>
        </w:rPr>
        <w:t>乙方</w:t>
      </w:r>
      <w:r>
        <w:rPr>
          <w:rFonts w:hint="eastAsia" w:ascii="新宋体" w:hAnsi="新宋体" w:eastAsia="新宋体" w:cs="新宋体"/>
          <w:sz w:val="24"/>
          <w:szCs w:val="22"/>
          <w:highlight w:val="none"/>
        </w:rPr>
        <w:t>应负责三包</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包修、包换、包退</w:t>
      </w:r>
      <w:r>
        <w:rPr>
          <w:rFonts w:hint="eastAsia" w:ascii="新宋体" w:hAnsi="新宋体" w:eastAsia="新宋体" w:cs="新宋体"/>
          <w:sz w:val="24"/>
          <w:szCs w:val="22"/>
          <w:highlight w:val="none"/>
          <w:lang w:eastAsia="zh-CN"/>
        </w:rPr>
        <w:t>）</w:t>
      </w:r>
      <w:r>
        <w:rPr>
          <w:rFonts w:hint="eastAsia" w:ascii="新宋体" w:hAnsi="新宋体" w:eastAsia="新宋体" w:cs="新宋体"/>
          <w:sz w:val="24"/>
          <w:szCs w:val="22"/>
          <w:highlight w:val="none"/>
        </w:rPr>
        <w:t>，费用由</w:t>
      </w:r>
      <w:r>
        <w:rPr>
          <w:rFonts w:hint="eastAsia" w:ascii="新宋体" w:hAnsi="新宋体" w:eastAsia="新宋体" w:cs="新宋体"/>
          <w:sz w:val="24"/>
          <w:szCs w:val="22"/>
          <w:highlight w:val="none"/>
          <w:lang w:val="en-US" w:eastAsia="zh-CN"/>
        </w:rPr>
        <w:t>乙方</w:t>
      </w:r>
      <w:r>
        <w:rPr>
          <w:rFonts w:hint="eastAsia" w:ascii="新宋体" w:hAnsi="新宋体" w:eastAsia="新宋体" w:cs="新宋体"/>
          <w:sz w:val="24"/>
          <w:szCs w:val="22"/>
          <w:highlight w:val="none"/>
        </w:rPr>
        <w:t>负担。</w:t>
      </w: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ind w:left="709"/>
        <w:jc w:val="both"/>
        <w:textAlignment w:val="auto"/>
        <w:rPr>
          <w:rFonts w:hint="eastAsia" w:ascii="宋体" w:hAnsi="宋体" w:eastAsia="宋体" w:cs="宋体"/>
          <w:color w:val="auto"/>
          <w:sz w:val="24"/>
          <w:szCs w:val="24"/>
          <w:highlight w:val="none"/>
          <w:lang w:val="en-US" w:eastAsia="zh-CN"/>
        </w:rPr>
      </w:pPr>
      <w:bookmarkStart w:id="212" w:name="_Toc1311"/>
      <w:r>
        <w:rPr>
          <w:rFonts w:hint="eastAsia" w:ascii="宋体" w:hAnsi="宋体" w:eastAsia="宋体" w:cs="宋体"/>
          <w:color w:val="auto"/>
          <w:sz w:val="24"/>
          <w:szCs w:val="24"/>
          <w:highlight w:val="none"/>
          <w:lang w:val="en-US" w:eastAsia="zh-CN"/>
        </w:rPr>
        <w:t>四、交货及验收</w:t>
      </w:r>
      <w:bookmarkEnd w:id="212"/>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交货时间</w:t>
      </w:r>
      <w:r>
        <w:rPr>
          <w:rFonts w:hint="eastAsia" w:ascii="宋体" w:hAnsi="宋体" w:cs="宋体"/>
          <w:color w:val="auto"/>
          <w:sz w:val="24"/>
          <w:szCs w:val="24"/>
          <w:highlight w:val="none"/>
          <w:lang w:val="en-US" w:eastAsia="zh-CN"/>
        </w:rPr>
        <w:t>：</w:t>
      </w:r>
    </w:p>
    <w:p>
      <w:pPr>
        <w:pStyle w:val="127"/>
        <w:pageBreakBefore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2、交货地点：</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验收由甲方组织，乙方配合进行：</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验收标准：按国家有关规定以及甲方</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文件的质量要求和技术指标、乙方的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文件及承诺与本合同约定标准进行验收；甲乙双方如对质量要求和技术指标的约定标准有相互抵触或异议的事项，由甲方在</w:t>
      </w:r>
      <w:r>
        <w:rPr>
          <w:rFonts w:hint="eastAsia" w:ascii="宋体" w:hAnsi="宋体" w:eastAsia="宋体" w:cs="宋体"/>
          <w:color w:val="auto"/>
          <w:sz w:val="24"/>
          <w:szCs w:val="24"/>
          <w:highlight w:val="none"/>
          <w:lang w:eastAsia="zh-CN"/>
        </w:rPr>
        <w:t>比选文件</w:t>
      </w:r>
      <w:r>
        <w:rPr>
          <w:rFonts w:hint="eastAsia" w:ascii="宋体" w:hAnsi="宋体" w:eastAsia="宋体" w:cs="宋体"/>
          <w:color w:val="auto"/>
          <w:sz w:val="24"/>
          <w:szCs w:val="24"/>
          <w:highlight w:val="none"/>
        </w:rPr>
        <w:t>和响应文件中按质量要求和技术指标比较优胜的原则确定该项的约定标准进行验收；</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验收时如发现所交付的货物有短装、次品、损坏</w:t>
      </w:r>
      <w:r>
        <w:rPr>
          <w:rFonts w:hint="eastAsia" w:ascii="宋体" w:hAnsi="宋体" w:eastAsia="宋体" w:cs="宋体"/>
          <w:color w:val="auto"/>
          <w:sz w:val="24"/>
          <w:szCs w:val="24"/>
          <w:highlight w:val="none"/>
          <w:lang w:eastAsia="zh-CN"/>
        </w:rPr>
        <w:t>或其他</w:t>
      </w:r>
      <w:r>
        <w:rPr>
          <w:rFonts w:hint="eastAsia" w:ascii="宋体" w:hAnsi="宋体" w:eastAsia="宋体" w:cs="宋体"/>
          <w:color w:val="auto"/>
          <w:sz w:val="24"/>
          <w:szCs w:val="24"/>
          <w:highlight w:val="none"/>
        </w:rPr>
        <w:t>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如质量验收合格，双方签署质量验收报告。</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其他未尽事宜</w:t>
      </w:r>
      <w:r>
        <w:rPr>
          <w:rFonts w:hint="eastAsia" w:ascii="宋体" w:hAnsi="宋体" w:eastAsia="宋体" w:cs="宋体"/>
          <w:color w:val="auto"/>
          <w:sz w:val="24"/>
          <w:szCs w:val="24"/>
          <w:highlight w:val="none"/>
          <w:lang w:val="en-US" w:eastAsia="zh-CN"/>
        </w:rPr>
        <w:t>参照</w:t>
      </w:r>
      <w:r>
        <w:rPr>
          <w:rFonts w:hint="eastAsia" w:ascii="宋体" w:hAnsi="宋体" w:eastAsia="宋体" w:cs="宋体"/>
          <w:color w:val="auto"/>
          <w:sz w:val="24"/>
          <w:szCs w:val="24"/>
          <w:highlight w:val="none"/>
        </w:rPr>
        <w:t>《财政部关于进一步加强政府采购需求和履约验收管理的指导意见》（财库〔2016〕205号）等法律法规的要求进行。 </w:t>
      </w: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ind w:left="709"/>
        <w:jc w:val="both"/>
        <w:textAlignment w:val="auto"/>
        <w:rPr>
          <w:rFonts w:hint="eastAsia" w:ascii="宋体" w:hAnsi="宋体" w:eastAsia="宋体" w:cs="宋体"/>
          <w:color w:val="auto"/>
          <w:sz w:val="24"/>
          <w:szCs w:val="24"/>
          <w:highlight w:val="none"/>
          <w:lang w:val="en-US" w:eastAsia="zh-CN"/>
        </w:rPr>
      </w:pPr>
      <w:bookmarkStart w:id="213" w:name="_Toc13583"/>
      <w:r>
        <w:rPr>
          <w:rFonts w:hint="eastAsia" w:ascii="宋体" w:hAnsi="宋体" w:eastAsia="宋体" w:cs="宋体"/>
          <w:color w:val="auto"/>
          <w:sz w:val="24"/>
          <w:szCs w:val="24"/>
          <w:highlight w:val="none"/>
          <w:lang w:val="en-US" w:eastAsia="zh-CN"/>
        </w:rPr>
        <w:t>五、付款方式</w:t>
      </w:r>
      <w:bookmarkEnd w:id="213"/>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1、付款方式：</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乙方须向甲方出具合法有效完整的完税发票及凭证资料进行支付结算。</w:t>
      </w: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bookmarkStart w:id="214" w:name="_Toc7093"/>
      <w:r>
        <w:rPr>
          <w:rFonts w:hint="eastAsia" w:ascii="宋体" w:hAnsi="宋体" w:eastAsia="宋体" w:cs="宋体"/>
          <w:color w:val="auto"/>
          <w:sz w:val="24"/>
          <w:szCs w:val="24"/>
          <w:highlight w:val="none"/>
          <w:lang w:val="en-US" w:eastAsia="zh-CN"/>
        </w:rPr>
        <w:t>六、售后服务</w:t>
      </w:r>
      <w:bookmarkEnd w:id="214"/>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保期为验收合格后XX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乙方须指派专人负责与甲方联系售后服务事宜。 </w:t>
      </w: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bookmarkStart w:id="215" w:name="_Toc18962"/>
      <w:r>
        <w:rPr>
          <w:rFonts w:hint="eastAsia" w:ascii="宋体" w:hAnsi="宋体" w:eastAsia="宋体" w:cs="宋体"/>
          <w:color w:val="auto"/>
          <w:sz w:val="24"/>
          <w:szCs w:val="24"/>
          <w:highlight w:val="none"/>
          <w:lang w:val="en-US" w:eastAsia="zh-CN"/>
        </w:rPr>
        <w:t>七、违约责任</w:t>
      </w:r>
      <w:bookmarkEnd w:id="215"/>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甲方违约责任</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（1）甲方无正当理由拒收货物的，甲方应偿付合同总价百分之XXX的违约金；</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（2）甲方逾期支付货款的，除应及时付足货款外，应向乙方偿付欠款总额万分之XXX/天的违约金；逾期付款超过XXX天的，乙方有权终止合同；</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甲方偿付的违约金不足以弥补乙方损失的，还应按乙方损失尚未弥补的部分，支付赔偿金给乙方。</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乙方违约责任</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（1）乙方交付的货物质量不符合合同规定的，乙方应向甲方支付合同总价的百分之XXX的违约金，并须在合同规定的交货时间内更换合格的货物给甲方，否则，视作乙</w:t>
      </w:r>
      <w:r>
        <w:rPr>
          <w:rFonts w:hint="eastAsia" w:ascii="宋体" w:hAnsi="宋体" w:eastAsia="宋体" w:cs="宋体"/>
          <w:color w:val="auto"/>
          <w:spacing w:val="-6"/>
          <w:kern w:val="2"/>
          <w:sz w:val="24"/>
          <w:szCs w:val="24"/>
          <w:highlight w:val="none"/>
          <w:lang w:val="en-US" w:eastAsia="zh-CN" w:bidi="ar-SA"/>
        </w:rPr>
        <w:t>方不能交付货物而违约，按本条本款下述第“（2）”项规定由乙方偿付违约赔偿金给甲方。</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能交付货物或逾期交付货物而违约的，除应及时交足货物外，应向甲方偿付逾期交货部分货款总额的万分之XXX/天的违约金；逾期交货超过XX天，甲方有权终止合同，乙方则应按合同总价的百分之XXX的款额向甲方偿付赔偿金，并须全额退还甲方已经付给乙方的货款及其利息。</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（5）乙方偿付的违约金不足以弥补甲方损失的，还应按甲方损失尚未弥补的部分，支付赔偿金给甲方。</w:t>
      </w: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bookmarkStart w:id="216" w:name="_Toc1790"/>
      <w:r>
        <w:rPr>
          <w:rFonts w:hint="eastAsia" w:ascii="宋体" w:hAnsi="宋体" w:eastAsia="宋体" w:cs="宋体"/>
          <w:color w:val="auto"/>
          <w:sz w:val="24"/>
          <w:szCs w:val="24"/>
          <w:highlight w:val="none"/>
          <w:lang w:val="en-US" w:eastAsia="zh-CN"/>
        </w:rPr>
        <w:t>八、争议解决办法</w:t>
      </w:r>
      <w:bookmarkEnd w:id="216"/>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因货物的质量问题发生争议，由质量技术监督部门或其指定的质量鉴定机构进行质量鉴定。货物符合标准的，鉴定费由甲方承担；货物不符合质量标准的，鉴定费由乙方承担。</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合同履行期间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若双方发生争议，可协商或由有关部门调解解决，协商或调解不成的，由当事人依法维护其合法权益。</w:t>
      </w:r>
    </w:p>
    <w:p>
      <w:pPr>
        <w:pStyle w:val="4"/>
        <w:pageBreakBefore w:val="0"/>
        <w:numPr>
          <w:ilvl w:val="0"/>
          <w:numId w:val="0"/>
        </w:numPr>
        <w:tabs>
          <w:tab w:val="left" w:pos="862"/>
          <w:tab w:val="clear" w:pos="720"/>
        </w:tabs>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bookmarkStart w:id="217" w:name="_Toc27490"/>
      <w:r>
        <w:rPr>
          <w:rFonts w:hint="eastAsia" w:ascii="宋体" w:hAnsi="宋体" w:eastAsia="宋体" w:cs="宋体"/>
          <w:color w:val="auto"/>
          <w:sz w:val="24"/>
          <w:szCs w:val="24"/>
          <w:highlight w:val="none"/>
          <w:lang w:val="en-US" w:eastAsia="zh-CN"/>
        </w:rPr>
        <w:t>九、其他</w:t>
      </w:r>
      <w:bookmarkEnd w:id="217"/>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如有未尽事宜，由双方依法订立补充合同。</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本合同双方应加盖骑缝章。</w:t>
      </w:r>
    </w:p>
    <w:p>
      <w:pPr>
        <w:pStyle w:val="12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本合同一式四份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甲方、乙方各</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份。</w:t>
      </w:r>
    </w:p>
    <w:p>
      <w:pPr>
        <w:pStyle w:val="127"/>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p>
      <w:pPr>
        <w:pStyle w:val="207"/>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方：   （盖单位公章）   </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方：   （盖单位公章）</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法定代表人/单位负责人（授权代表）： 法定代表人/单位负责人（授权代表）：</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                         地    址：</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开户银行：</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                         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                         电    话：</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                         传    真：</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签约日期：XX年XX月XX日 </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签约日期：XX年XX月XX日</w:t>
      </w:r>
    </w:p>
    <w:p>
      <w:pPr>
        <w:pageBreakBefore w:val="0"/>
        <w:kinsoku/>
        <w:wordWrap/>
        <w:overflowPunct/>
        <w:topLinePunct w:val="0"/>
        <w:autoSpaceDE/>
        <w:autoSpaceDN/>
        <w:bidi w:val="0"/>
        <w:adjustRightInd/>
        <w:snapToGrid/>
        <w:spacing w:line="240" w:lineRule="auto"/>
        <w:jc w:val="left"/>
        <w:textAlignment w:val="auto"/>
        <w:outlineLvl w:val="0"/>
        <w:rPr>
          <w:rFonts w:hint="eastAsia" w:ascii="宋体" w:hAnsi="宋体" w:eastAsia="宋体" w:cs="宋体"/>
          <w:b/>
          <w:bCs/>
          <w:iCs/>
          <w:color w:val="auto"/>
          <w:sz w:val="24"/>
          <w:szCs w:val="24"/>
          <w:highlight w:val="none"/>
          <w:lang w:val="en-US" w:eastAsia="zh-CN" w:bidi="ar-SA"/>
        </w:rPr>
      </w:pPr>
    </w:p>
    <w:p>
      <w:pPr>
        <w:pageBreakBefore w:val="0"/>
        <w:kinsoku/>
        <w:wordWrap/>
        <w:overflowPunct/>
        <w:topLinePunct w:val="0"/>
        <w:autoSpaceDE/>
        <w:autoSpaceDN/>
        <w:bidi w:val="0"/>
        <w:adjustRightInd/>
        <w:snapToGrid/>
        <w:spacing w:line="240" w:lineRule="auto"/>
        <w:jc w:val="left"/>
        <w:textAlignment w:val="auto"/>
        <w:outlineLvl w:val="0"/>
        <w:rPr>
          <w:rFonts w:hint="default" w:ascii="宋体" w:hAnsi="宋体" w:eastAsia="宋体" w:cs="宋体"/>
          <w:b/>
          <w:bCs/>
          <w:iCs/>
          <w:color w:val="auto"/>
          <w:sz w:val="24"/>
          <w:szCs w:val="24"/>
          <w:highlight w:val="none"/>
          <w:lang w:val="en-US" w:eastAsia="zh-CN" w:bidi="ar-SA"/>
        </w:rPr>
      </w:pPr>
      <w:r>
        <w:rPr>
          <w:rFonts w:hint="eastAsia" w:ascii="宋体" w:hAnsi="宋体" w:eastAsia="宋体" w:cs="宋体"/>
          <w:b/>
          <w:bCs/>
          <w:iCs/>
          <w:color w:val="auto"/>
          <w:sz w:val="24"/>
          <w:szCs w:val="24"/>
          <w:highlight w:val="none"/>
          <w:lang w:val="en-US" w:eastAsia="zh-CN" w:bidi="ar-SA"/>
        </w:rPr>
        <w:t>附件一报名表、介绍信</w:t>
      </w:r>
      <w:bookmarkEnd w:id="208"/>
    </w:p>
    <w:p>
      <w:pPr>
        <w:jc w:val="center"/>
        <w:outlineLvl w:val="0"/>
        <w:rPr>
          <w:rFonts w:hint="eastAsia" w:ascii="新宋体" w:hAnsi="新宋体" w:eastAsia="新宋体" w:cs="新宋体"/>
          <w:b/>
          <w:color w:val="auto"/>
          <w:sz w:val="32"/>
          <w:szCs w:val="32"/>
          <w:highlight w:val="none"/>
          <w:lang w:val="en-US" w:eastAsia="zh-CN"/>
        </w:rPr>
      </w:pPr>
      <w:bookmarkStart w:id="218" w:name="_Toc14028"/>
      <w:r>
        <w:rPr>
          <w:rFonts w:hint="eastAsia" w:ascii="新宋体" w:hAnsi="新宋体" w:eastAsia="新宋体" w:cs="新宋体"/>
          <w:b/>
          <w:color w:val="auto"/>
          <w:sz w:val="32"/>
          <w:szCs w:val="32"/>
          <w:highlight w:val="none"/>
          <w:lang w:val="en-US" w:eastAsia="zh-CN"/>
        </w:rPr>
        <w:t>报名表</w:t>
      </w:r>
      <w:bookmarkEnd w:id="218"/>
    </w:p>
    <w:p>
      <w:pPr>
        <w:rPr>
          <w:rFonts w:hint="eastAsia" w:ascii="新宋体" w:hAnsi="新宋体" w:eastAsia="新宋体" w:cs="新宋体"/>
          <w:b/>
          <w:color w:val="auto"/>
          <w:sz w:val="24"/>
          <w:highlight w:val="none"/>
        </w:rPr>
      </w:pPr>
      <w:r>
        <w:rPr>
          <w:rFonts w:hint="eastAsia" w:ascii="新宋体" w:hAnsi="新宋体" w:eastAsia="新宋体" w:cs="新宋体"/>
          <w:b/>
          <w:color w:val="auto"/>
          <w:szCs w:val="21"/>
          <w:highlight w:val="none"/>
        </w:rPr>
        <w:t xml:space="preserve">                   </w:t>
      </w:r>
      <w:r>
        <w:rPr>
          <w:rFonts w:hint="eastAsia" w:ascii="新宋体" w:hAnsi="新宋体" w:eastAsia="新宋体" w:cs="新宋体"/>
          <w:b/>
          <w:color w:val="auto"/>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236" w:firstLineChars="98"/>
        <w:textAlignment w:val="auto"/>
        <w:outlineLvl w:val="9"/>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rPr>
        <w:t>项目名称：</w:t>
      </w:r>
    </w:p>
    <w:p>
      <w:pPr>
        <w:keepNext w:val="0"/>
        <w:keepLines w:val="0"/>
        <w:pageBreakBefore w:val="0"/>
        <w:widowControl w:val="0"/>
        <w:kinsoku/>
        <w:wordWrap/>
        <w:overflowPunct/>
        <w:topLinePunct w:val="0"/>
        <w:autoSpaceDE/>
        <w:autoSpaceDN/>
        <w:bidi w:val="0"/>
        <w:adjustRightInd/>
        <w:snapToGrid/>
        <w:spacing w:line="360" w:lineRule="auto"/>
        <w:ind w:firstLine="236" w:firstLineChars="98"/>
        <w:textAlignment w:val="auto"/>
        <w:outlineLvl w:val="9"/>
        <w:rPr>
          <w:rFonts w:hint="eastAsia"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项目</w:t>
      </w:r>
      <w:r>
        <w:rPr>
          <w:rFonts w:hint="eastAsia" w:ascii="新宋体" w:hAnsi="新宋体" w:eastAsia="新宋体" w:cs="新宋体"/>
          <w:b/>
          <w:color w:val="auto"/>
          <w:sz w:val="24"/>
          <w:highlight w:val="none"/>
        </w:rPr>
        <w:t>编号：</w:t>
      </w:r>
    </w:p>
    <w:tbl>
      <w:tblPr>
        <w:tblStyle w:val="43"/>
        <w:tblW w:w="0" w:type="auto"/>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8"/>
        <w:gridCol w:w="1276"/>
        <w:gridCol w:w="2340"/>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678" w:type="dxa"/>
            <w:noWrap w:val="0"/>
            <w:vAlign w:val="center"/>
          </w:tcPr>
          <w:p>
            <w:pPr>
              <w:jc w:val="center"/>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lang w:val="en-US" w:eastAsia="zh-CN"/>
              </w:rPr>
              <w:t>比选申请人</w:t>
            </w:r>
            <w:r>
              <w:rPr>
                <w:rFonts w:hint="eastAsia" w:ascii="新宋体" w:hAnsi="新宋体" w:eastAsia="新宋体" w:cs="新宋体"/>
                <w:b/>
                <w:color w:val="auto"/>
                <w:sz w:val="24"/>
                <w:highlight w:val="none"/>
              </w:rPr>
              <w:t>单位</w:t>
            </w:r>
            <w:r>
              <w:rPr>
                <w:rFonts w:hint="eastAsia" w:ascii="新宋体" w:hAnsi="新宋体" w:eastAsia="新宋体" w:cs="新宋体"/>
                <w:b/>
                <w:color w:val="auto"/>
                <w:sz w:val="24"/>
                <w:highlight w:val="none"/>
                <w:lang w:val="en-US" w:eastAsia="zh-CN"/>
              </w:rPr>
              <w:t>名</w:t>
            </w:r>
            <w:r>
              <w:rPr>
                <w:rFonts w:hint="eastAsia" w:ascii="新宋体" w:hAnsi="新宋体" w:eastAsia="新宋体" w:cs="新宋体"/>
                <w:b/>
                <w:color w:val="auto"/>
                <w:sz w:val="24"/>
                <w:highlight w:val="none"/>
              </w:rPr>
              <w:t>称</w:t>
            </w:r>
          </w:p>
        </w:tc>
        <w:tc>
          <w:tcPr>
            <w:tcW w:w="5446" w:type="dxa"/>
            <w:gridSpan w:val="3"/>
            <w:noWrap w:val="0"/>
            <w:vAlign w:val="center"/>
          </w:tcPr>
          <w:p>
            <w:pPr>
              <w:jc w:val="center"/>
              <w:rPr>
                <w:rFonts w:hint="eastAsia" w:ascii="新宋体" w:hAnsi="新宋体" w:eastAsia="新宋体" w:cs="新宋体"/>
                <w:b/>
                <w:color w:val="auto"/>
                <w:sz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678" w:type="dxa"/>
            <w:noWrap w:val="0"/>
            <w:vAlign w:val="center"/>
          </w:tcPr>
          <w:p>
            <w:pPr>
              <w:jc w:val="center"/>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lang w:eastAsia="zh-CN"/>
              </w:rPr>
              <w:t>公司地址</w:t>
            </w:r>
          </w:p>
        </w:tc>
        <w:tc>
          <w:tcPr>
            <w:tcW w:w="5446" w:type="dxa"/>
            <w:gridSpan w:val="3"/>
            <w:noWrap w:val="0"/>
            <w:vAlign w:val="center"/>
          </w:tcPr>
          <w:p>
            <w:pPr>
              <w:jc w:val="center"/>
              <w:rPr>
                <w:rFonts w:hint="eastAsia" w:ascii="新宋体" w:hAnsi="新宋体" w:eastAsia="新宋体" w:cs="新宋体"/>
                <w:b/>
                <w:color w:val="auto"/>
                <w:sz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678" w:type="dxa"/>
            <w:noWrap w:val="0"/>
            <w:vAlign w:val="center"/>
          </w:tcPr>
          <w:p>
            <w:pPr>
              <w:jc w:val="center"/>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lang w:eastAsia="zh-CN"/>
              </w:rPr>
              <w:t>纳税人识别号</w:t>
            </w:r>
          </w:p>
        </w:tc>
        <w:tc>
          <w:tcPr>
            <w:tcW w:w="5446" w:type="dxa"/>
            <w:gridSpan w:val="3"/>
            <w:noWrap w:val="0"/>
            <w:vAlign w:val="center"/>
          </w:tcPr>
          <w:p>
            <w:pPr>
              <w:jc w:val="center"/>
              <w:rPr>
                <w:rFonts w:hint="eastAsia" w:ascii="新宋体" w:hAnsi="新宋体" w:eastAsia="新宋体" w:cs="新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678" w:type="dxa"/>
            <w:noWrap w:val="0"/>
            <w:vAlign w:val="center"/>
          </w:tcPr>
          <w:p>
            <w:pPr>
              <w:jc w:val="center"/>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rPr>
              <w:t>开户行及账号</w:t>
            </w:r>
          </w:p>
        </w:tc>
        <w:tc>
          <w:tcPr>
            <w:tcW w:w="5446" w:type="dxa"/>
            <w:gridSpan w:val="3"/>
            <w:noWrap w:val="0"/>
            <w:vAlign w:val="center"/>
          </w:tcPr>
          <w:p>
            <w:pPr>
              <w:jc w:val="center"/>
              <w:rPr>
                <w:rFonts w:hint="eastAsia" w:ascii="新宋体" w:hAnsi="新宋体" w:eastAsia="新宋体" w:cs="新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678" w:type="dxa"/>
            <w:noWrap w:val="0"/>
            <w:vAlign w:val="center"/>
          </w:tcPr>
          <w:p>
            <w:pPr>
              <w:jc w:val="center"/>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lang w:val="en-US" w:eastAsia="zh-CN"/>
              </w:rPr>
              <w:t>报名</w:t>
            </w:r>
            <w:r>
              <w:rPr>
                <w:rFonts w:hint="eastAsia" w:ascii="新宋体" w:hAnsi="新宋体" w:eastAsia="新宋体" w:cs="新宋体"/>
                <w:b/>
                <w:color w:val="auto"/>
                <w:sz w:val="24"/>
                <w:highlight w:val="none"/>
              </w:rPr>
              <w:t>日期</w:t>
            </w:r>
          </w:p>
        </w:tc>
        <w:tc>
          <w:tcPr>
            <w:tcW w:w="1276" w:type="dxa"/>
            <w:noWrap w:val="0"/>
            <w:vAlign w:val="center"/>
          </w:tcPr>
          <w:p>
            <w:pPr>
              <w:jc w:val="center"/>
              <w:rPr>
                <w:rFonts w:hint="eastAsia" w:ascii="新宋体" w:hAnsi="新宋体" w:eastAsia="新宋体" w:cs="新宋体"/>
                <w:b/>
                <w:color w:val="auto"/>
                <w:sz w:val="24"/>
                <w:highlight w:val="none"/>
              </w:rPr>
            </w:pPr>
          </w:p>
        </w:tc>
        <w:tc>
          <w:tcPr>
            <w:tcW w:w="2340" w:type="dxa"/>
            <w:noWrap w:val="0"/>
            <w:vAlign w:val="center"/>
          </w:tcPr>
          <w:p>
            <w:pPr>
              <w:jc w:val="center"/>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rPr>
              <w:t>包号</w:t>
            </w:r>
          </w:p>
        </w:tc>
        <w:tc>
          <w:tcPr>
            <w:tcW w:w="1830" w:type="dxa"/>
            <w:noWrap w:val="0"/>
            <w:vAlign w:val="center"/>
          </w:tcPr>
          <w:p>
            <w:pPr>
              <w:jc w:val="center"/>
              <w:rPr>
                <w:rFonts w:hint="eastAsia" w:ascii="新宋体" w:hAnsi="新宋体" w:eastAsia="新宋体" w:cs="新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678" w:type="dxa"/>
            <w:noWrap w:val="0"/>
            <w:vAlign w:val="center"/>
          </w:tcPr>
          <w:p>
            <w:pPr>
              <w:jc w:val="center"/>
              <w:rPr>
                <w:rFonts w:hint="eastAsia"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经办人姓名</w:t>
            </w:r>
          </w:p>
        </w:tc>
        <w:tc>
          <w:tcPr>
            <w:tcW w:w="1276" w:type="dxa"/>
            <w:noWrap w:val="0"/>
            <w:vAlign w:val="center"/>
          </w:tcPr>
          <w:p>
            <w:pPr>
              <w:jc w:val="center"/>
              <w:rPr>
                <w:rFonts w:hint="eastAsia" w:ascii="新宋体" w:hAnsi="新宋体" w:eastAsia="新宋体" w:cs="新宋体"/>
                <w:b/>
                <w:color w:val="auto"/>
                <w:sz w:val="24"/>
                <w:highlight w:val="none"/>
              </w:rPr>
            </w:pPr>
          </w:p>
        </w:tc>
        <w:tc>
          <w:tcPr>
            <w:tcW w:w="2340" w:type="dxa"/>
            <w:noWrap w:val="0"/>
            <w:vAlign w:val="center"/>
          </w:tcPr>
          <w:p>
            <w:pPr>
              <w:jc w:val="center"/>
              <w:rPr>
                <w:rFonts w:hint="eastAsia"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邮箱</w:t>
            </w:r>
          </w:p>
          <w:p>
            <w:pPr>
              <w:jc w:val="center"/>
              <w:rPr>
                <w:rFonts w:hint="eastAsia"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（请务必填写准确）</w:t>
            </w:r>
          </w:p>
        </w:tc>
        <w:tc>
          <w:tcPr>
            <w:tcW w:w="1830" w:type="dxa"/>
            <w:noWrap w:val="0"/>
            <w:vAlign w:val="center"/>
          </w:tcPr>
          <w:p>
            <w:pPr>
              <w:jc w:val="center"/>
              <w:rPr>
                <w:rFonts w:hint="eastAsia" w:ascii="新宋体" w:hAnsi="新宋体" w:eastAsia="新宋体" w:cs="新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678" w:type="dxa"/>
            <w:noWrap w:val="0"/>
            <w:vAlign w:val="center"/>
          </w:tcPr>
          <w:p>
            <w:pPr>
              <w:jc w:val="center"/>
              <w:rPr>
                <w:rFonts w:hint="eastAsia"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固定电话</w:t>
            </w:r>
          </w:p>
        </w:tc>
        <w:tc>
          <w:tcPr>
            <w:tcW w:w="1276" w:type="dxa"/>
            <w:noWrap w:val="0"/>
            <w:vAlign w:val="center"/>
          </w:tcPr>
          <w:p>
            <w:pPr>
              <w:jc w:val="center"/>
              <w:rPr>
                <w:rFonts w:hint="eastAsia" w:ascii="新宋体" w:hAnsi="新宋体" w:eastAsia="新宋体" w:cs="新宋体"/>
                <w:b/>
                <w:color w:val="auto"/>
                <w:sz w:val="24"/>
                <w:highlight w:val="none"/>
              </w:rPr>
            </w:pPr>
          </w:p>
        </w:tc>
        <w:tc>
          <w:tcPr>
            <w:tcW w:w="2340" w:type="dxa"/>
            <w:noWrap w:val="0"/>
            <w:vAlign w:val="center"/>
          </w:tcPr>
          <w:p>
            <w:pPr>
              <w:jc w:val="center"/>
              <w:rPr>
                <w:rFonts w:hint="eastAsia" w:ascii="新宋体" w:hAnsi="新宋体" w:eastAsia="新宋体" w:cs="新宋体"/>
                <w:b/>
                <w:color w:val="auto"/>
                <w:sz w:val="24"/>
                <w:highlight w:val="none"/>
              </w:rPr>
            </w:pPr>
            <w:r>
              <w:rPr>
                <w:rFonts w:hint="eastAsia" w:ascii="新宋体" w:hAnsi="新宋体" w:eastAsia="新宋体" w:cs="新宋体"/>
                <w:b/>
                <w:color w:val="auto"/>
                <w:sz w:val="24"/>
                <w:highlight w:val="none"/>
                <w:lang w:val="en-US" w:eastAsia="zh-CN"/>
              </w:rPr>
              <w:t>联系电话       （请务必填写准确）</w:t>
            </w:r>
          </w:p>
        </w:tc>
        <w:tc>
          <w:tcPr>
            <w:tcW w:w="1830" w:type="dxa"/>
            <w:noWrap w:val="0"/>
            <w:vAlign w:val="center"/>
          </w:tcPr>
          <w:p>
            <w:pPr>
              <w:jc w:val="center"/>
              <w:rPr>
                <w:rFonts w:hint="eastAsia" w:ascii="新宋体" w:hAnsi="新宋体" w:eastAsia="新宋体" w:cs="新宋体"/>
                <w:b/>
                <w:color w:val="auto"/>
                <w:sz w:val="24"/>
                <w:highlight w:val="none"/>
              </w:rPr>
            </w:pP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新宋体" w:hAnsi="新宋体" w:eastAsia="新宋体" w:cs="新宋体"/>
          <w:color w:val="auto"/>
          <w:sz w:val="24"/>
          <w:highlight w:val="none"/>
          <w:lang w:val="en-US" w:eastAsia="zh-CN"/>
        </w:rPr>
      </w:pPr>
      <w:r>
        <w:rPr>
          <w:rFonts w:hint="eastAsia" w:ascii="新宋体" w:hAnsi="新宋体" w:eastAsia="新宋体" w:cs="新宋体"/>
          <w:color w:val="auto"/>
          <w:sz w:val="24"/>
          <w:highlight w:val="none"/>
          <w:lang w:val="en-US" w:eastAsia="zh-CN"/>
        </w:rPr>
        <w:t xml:space="preserve"> 备注1、比选申请人领取比选文件时须如实填写项目信息及供应商信息；若因比选申请人提供的错误信息，对其比选事宜造成影响的，由比选申请人自行承担所有责任。</w:t>
      </w:r>
    </w:p>
    <w:p>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outlineLvl w:val="9"/>
        <w:rPr>
          <w:rFonts w:hint="eastAsia" w:ascii="新宋体" w:hAnsi="新宋体" w:eastAsia="新宋体" w:cs="新宋体"/>
          <w:color w:val="auto"/>
          <w:sz w:val="24"/>
          <w:highlight w:val="none"/>
          <w:lang w:val="en-US" w:eastAsia="zh-CN"/>
        </w:rPr>
      </w:pPr>
      <w:r>
        <w:rPr>
          <w:rFonts w:hint="eastAsia" w:ascii="新宋体" w:hAnsi="新宋体" w:eastAsia="新宋体" w:cs="新宋体"/>
          <w:color w:val="auto"/>
          <w:sz w:val="24"/>
          <w:highlight w:val="none"/>
          <w:lang w:val="en-US" w:eastAsia="zh-CN"/>
        </w:rPr>
        <w:t>2、报名的比选申请人名称、项目编号应与递交比选文件的比选申请人名称、项目编号一致，不一致的其递交的比选申请文件或将被作为无效响应处理（按照比选文件相关规定可以澄清的情况除外）。</w:t>
      </w:r>
    </w:p>
    <w:p>
      <w:pPr>
        <w:pStyle w:val="147"/>
        <w:rPr>
          <w:rFonts w:hint="eastAsia" w:ascii="新宋体" w:hAnsi="新宋体" w:eastAsia="新宋体" w:cs="新宋体"/>
          <w:bCs/>
          <w:color w:val="auto"/>
          <w:sz w:val="24"/>
          <w:szCs w:val="24"/>
          <w:highlight w:val="none"/>
        </w:rPr>
      </w:pPr>
    </w:p>
    <w:p>
      <w:pPr>
        <w:rPr>
          <w:rFonts w:hint="eastAsia" w:ascii="宋体" w:hAnsi="宋体" w:eastAsia="宋体" w:cs="宋体"/>
          <w:b/>
          <w:bCs/>
          <w:iCs/>
          <w:color w:val="auto"/>
          <w:sz w:val="24"/>
          <w:szCs w:val="24"/>
          <w:highlight w:val="none"/>
          <w:lang w:val="en-US" w:eastAsia="zh-CN" w:bidi="ar-SA"/>
        </w:rPr>
      </w:pPr>
      <w:bookmarkStart w:id="219" w:name="_Toc3768"/>
      <w:bookmarkStart w:id="220" w:name="_Toc4242"/>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宋体" w:hAnsi="宋体" w:eastAsia="宋体" w:cs="宋体"/>
          <w:b/>
          <w:bCs/>
          <w:iCs/>
          <w:color w:val="auto"/>
          <w:sz w:val="24"/>
          <w:szCs w:val="24"/>
          <w:highlight w:val="none"/>
          <w:lang w:val="en-US" w:eastAsia="zh-CN" w:bidi="ar-SA"/>
        </w:rPr>
      </w:pPr>
    </w:p>
    <w:p>
      <w:pPr>
        <w:rPr>
          <w:rFonts w:hint="eastAsia" w:ascii="新宋体" w:hAnsi="新宋体" w:eastAsia="新宋体" w:cs="新宋体"/>
          <w:b/>
          <w:bCs/>
          <w:iCs/>
          <w:color w:val="auto"/>
          <w:sz w:val="24"/>
          <w:szCs w:val="24"/>
          <w:highlight w:val="none"/>
          <w:lang w:val="en-US" w:eastAsia="zh-CN" w:bidi="ar-SA"/>
        </w:rPr>
      </w:pPr>
    </w:p>
    <w:p>
      <w:pPr>
        <w:jc w:val="center"/>
        <w:outlineLvl w:val="0"/>
        <w:rPr>
          <w:rFonts w:hint="eastAsia" w:ascii="新宋体" w:hAnsi="新宋体" w:eastAsia="新宋体" w:cs="新宋体"/>
          <w:b/>
          <w:color w:val="auto"/>
          <w:sz w:val="32"/>
          <w:szCs w:val="32"/>
          <w:highlight w:val="none"/>
        </w:rPr>
      </w:pPr>
      <w:bookmarkStart w:id="221" w:name="_Toc14414"/>
      <w:bookmarkStart w:id="222" w:name="_Toc27224"/>
      <w:bookmarkStart w:id="223" w:name="_Toc17018"/>
      <w:r>
        <w:rPr>
          <w:rFonts w:hint="eastAsia" w:ascii="新宋体" w:hAnsi="新宋体" w:eastAsia="新宋体" w:cs="新宋体"/>
          <w:b/>
          <w:color w:val="auto"/>
          <w:sz w:val="32"/>
          <w:szCs w:val="32"/>
          <w:highlight w:val="none"/>
        </w:rPr>
        <w:t>介 绍 信</w:t>
      </w:r>
      <w:bookmarkEnd w:id="219"/>
      <w:bookmarkEnd w:id="220"/>
      <w:bookmarkEnd w:id="221"/>
      <w:bookmarkEnd w:id="222"/>
      <w:bookmarkEnd w:id="223"/>
    </w:p>
    <w:p>
      <w:pPr>
        <w:widowControl w:val="0"/>
        <w:spacing w:line="480" w:lineRule="auto"/>
        <w:jc w:val="both"/>
        <w:rPr>
          <w:rFonts w:hint="eastAsia" w:ascii="新宋体" w:hAnsi="新宋体" w:eastAsia="新宋体" w:cs="新宋体"/>
          <w:b/>
          <w:color w:val="auto"/>
          <w:highlight w:val="none"/>
        </w:rPr>
      </w:pPr>
      <w:r>
        <w:rPr>
          <w:rFonts w:hint="eastAsia" w:ascii="新宋体" w:hAnsi="新宋体" w:eastAsia="新宋体" w:cs="新宋体"/>
          <w:b/>
          <w:color w:val="auto"/>
          <w:highlight w:val="none"/>
          <w:lang w:bidi="ar"/>
        </w:rPr>
        <w:t>四川重德招标有限责任公司：</w:t>
      </w:r>
    </w:p>
    <w:p>
      <w:pPr>
        <w:widowControl w:val="0"/>
        <w:spacing w:line="480" w:lineRule="auto"/>
        <w:ind w:firstLine="570"/>
        <w:rPr>
          <w:rFonts w:hint="eastAsia" w:ascii="新宋体" w:hAnsi="新宋体" w:eastAsia="新宋体" w:cs="新宋体"/>
          <w:bCs/>
          <w:color w:val="auto"/>
          <w:sz w:val="24"/>
          <w:szCs w:val="24"/>
          <w:highlight w:val="none"/>
          <w:lang w:bidi="ar"/>
        </w:rPr>
      </w:pPr>
      <w:r>
        <w:rPr>
          <w:rFonts w:hint="eastAsia" w:ascii="新宋体" w:hAnsi="新宋体" w:eastAsia="新宋体" w:cs="新宋体"/>
          <w:bCs/>
          <w:color w:val="auto"/>
          <w:sz w:val="24"/>
          <w:szCs w:val="24"/>
          <w:highlight w:val="none"/>
          <w:lang w:bidi="ar"/>
        </w:rPr>
        <w:t>兹介绍我公司</w:t>
      </w:r>
      <w:r>
        <w:rPr>
          <w:rFonts w:hint="eastAsia" w:ascii="新宋体" w:hAnsi="新宋体" w:eastAsia="新宋体" w:cs="新宋体"/>
          <w:bCs/>
          <w:color w:val="auto"/>
          <w:sz w:val="24"/>
          <w:szCs w:val="24"/>
          <w:highlight w:val="none"/>
          <w:u w:val="single"/>
          <w:lang w:bidi="ar"/>
        </w:rPr>
        <w:t xml:space="preserve">          </w:t>
      </w:r>
      <w:r>
        <w:rPr>
          <w:rFonts w:hint="eastAsia" w:ascii="新宋体" w:hAnsi="新宋体" w:eastAsia="新宋体" w:cs="新宋体"/>
          <w:bCs/>
          <w:color w:val="auto"/>
          <w:sz w:val="24"/>
          <w:szCs w:val="24"/>
          <w:highlight w:val="none"/>
          <w:lang w:bidi="ar"/>
        </w:rPr>
        <w:t>身份证号码：</w:t>
      </w:r>
      <w:r>
        <w:rPr>
          <w:rFonts w:hint="eastAsia" w:ascii="新宋体" w:hAnsi="新宋体" w:eastAsia="新宋体" w:cs="新宋体"/>
          <w:bCs/>
          <w:color w:val="auto"/>
          <w:sz w:val="24"/>
          <w:szCs w:val="24"/>
          <w:highlight w:val="none"/>
          <w:u w:val="single"/>
          <w:lang w:bidi="ar"/>
        </w:rPr>
        <w:t xml:space="preserve">            </w:t>
      </w:r>
      <w:r>
        <w:rPr>
          <w:rFonts w:hint="eastAsia" w:ascii="新宋体" w:hAnsi="新宋体" w:eastAsia="新宋体" w:cs="新宋体"/>
          <w:bCs/>
          <w:color w:val="auto"/>
          <w:sz w:val="24"/>
          <w:szCs w:val="24"/>
          <w:highlight w:val="none"/>
          <w:lang w:bidi="ar"/>
        </w:rPr>
        <w:t>等</w:t>
      </w:r>
      <w:r>
        <w:rPr>
          <w:rFonts w:hint="eastAsia" w:ascii="新宋体" w:hAnsi="新宋体" w:eastAsia="新宋体" w:cs="新宋体"/>
          <w:bCs/>
          <w:color w:val="auto"/>
          <w:sz w:val="24"/>
          <w:szCs w:val="24"/>
          <w:highlight w:val="none"/>
          <w:u w:val="single"/>
          <w:lang w:bidi="ar"/>
        </w:rPr>
        <w:t xml:space="preserve">    </w:t>
      </w:r>
      <w:r>
        <w:rPr>
          <w:rFonts w:hint="eastAsia" w:ascii="新宋体" w:hAnsi="新宋体" w:eastAsia="新宋体" w:cs="新宋体"/>
          <w:bCs/>
          <w:color w:val="auto"/>
          <w:sz w:val="24"/>
          <w:szCs w:val="24"/>
          <w:highlight w:val="none"/>
          <w:lang w:bidi="ar"/>
        </w:rPr>
        <w:t>位同志前往你处办理</w:t>
      </w:r>
      <w:r>
        <w:rPr>
          <w:rFonts w:hint="eastAsia" w:ascii="新宋体" w:hAnsi="新宋体" w:eastAsia="新宋体" w:cs="新宋体"/>
          <w:bCs/>
          <w:color w:val="auto"/>
          <w:sz w:val="24"/>
          <w:szCs w:val="24"/>
          <w:highlight w:val="none"/>
          <w:u w:val="single"/>
          <w:lang w:bidi="ar"/>
        </w:rPr>
        <w:t xml:space="preserve">   </w:t>
      </w:r>
      <w:r>
        <w:rPr>
          <w:rFonts w:hint="eastAsia" w:ascii="新宋体" w:hAnsi="新宋体" w:eastAsia="新宋体" w:cs="新宋体"/>
          <w:b/>
          <w:snapToGrid w:val="0"/>
          <w:color w:val="auto"/>
          <w:sz w:val="24"/>
          <w:szCs w:val="24"/>
          <w:highlight w:val="none"/>
          <w:u w:val="single"/>
          <w:lang w:bidi="ar"/>
        </w:rPr>
        <w:t xml:space="preserve">                       </w:t>
      </w:r>
      <w:r>
        <w:rPr>
          <w:rFonts w:hint="eastAsia" w:ascii="新宋体" w:hAnsi="新宋体" w:eastAsia="新宋体" w:cs="新宋体"/>
          <w:bCs/>
          <w:snapToGrid w:val="0"/>
          <w:color w:val="auto"/>
          <w:sz w:val="24"/>
          <w:szCs w:val="24"/>
          <w:highlight w:val="none"/>
          <w:u w:val="single"/>
          <w:lang w:bidi="ar"/>
        </w:rPr>
        <w:t>（项目名称</w:t>
      </w:r>
      <w:r>
        <w:rPr>
          <w:rFonts w:hint="eastAsia" w:ascii="新宋体" w:hAnsi="新宋体" w:eastAsia="新宋体" w:cs="新宋体"/>
          <w:bCs/>
          <w:snapToGrid w:val="0"/>
          <w:color w:val="auto"/>
          <w:sz w:val="24"/>
          <w:szCs w:val="24"/>
          <w:highlight w:val="none"/>
          <w:lang w:bidi="ar"/>
        </w:rPr>
        <w:t>）项目编号</w:t>
      </w:r>
      <w:r>
        <w:rPr>
          <w:rFonts w:hint="eastAsia" w:ascii="新宋体" w:hAnsi="新宋体" w:eastAsia="新宋体" w:cs="新宋体"/>
          <w:b/>
          <w:snapToGrid w:val="0"/>
          <w:color w:val="auto"/>
          <w:sz w:val="24"/>
          <w:szCs w:val="24"/>
          <w:highlight w:val="none"/>
          <w:u w:val="single"/>
          <w:lang w:bidi="ar"/>
        </w:rPr>
        <w:t xml:space="preserve">                </w:t>
      </w:r>
      <w:r>
        <w:rPr>
          <w:rFonts w:hint="eastAsia" w:ascii="新宋体" w:hAnsi="新宋体" w:eastAsia="新宋体" w:cs="新宋体"/>
          <w:bCs/>
          <w:color w:val="auto"/>
          <w:sz w:val="24"/>
          <w:szCs w:val="24"/>
          <w:highlight w:val="none"/>
          <w:lang w:bidi="ar"/>
        </w:rPr>
        <w:t>购买</w:t>
      </w:r>
      <w:r>
        <w:rPr>
          <w:rFonts w:hint="eastAsia" w:ascii="新宋体" w:hAnsi="新宋体" w:eastAsia="新宋体" w:cs="新宋体"/>
          <w:bCs/>
          <w:snapToGrid w:val="0"/>
          <w:color w:val="auto"/>
          <w:sz w:val="24"/>
          <w:szCs w:val="24"/>
          <w:highlight w:val="none"/>
          <w:lang w:val="en-US" w:eastAsia="zh-CN" w:bidi="ar"/>
        </w:rPr>
        <w:t>比选</w:t>
      </w:r>
      <w:r>
        <w:rPr>
          <w:rFonts w:hint="eastAsia" w:ascii="新宋体" w:hAnsi="新宋体" w:eastAsia="新宋体" w:cs="新宋体"/>
          <w:bCs/>
          <w:snapToGrid w:val="0"/>
          <w:color w:val="auto"/>
          <w:sz w:val="24"/>
          <w:szCs w:val="24"/>
          <w:highlight w:val="none"/>
          <w:lang w:bidi="ar"/>
        </w:rPr>
        <w:t>文件</w:t>
      </w:r>
      <w:r>
        <w:rPr>
          <w:rFonts w:hint="eastAsia" w:ascii="新宋体" w:hAnsi="新宋体" w:eastAsia="新宋体" w:cs="新宋体"/>
          <w:bCs/>
          <w:color w:val="auto"/>
          <w:sz w:val="24"/>
          <w:szCs w:val="24"/>
          <w:highlight w:val="none"/>
          <w:lang w:bidi="ar"/>
        </w:rPr>
        <w:t>及报名等相关事宜。</w:t>
      </w:r>
    </w:p>
    <w:p>
      <w:pPr>
        <w:widowControl w:val="0"/>
        <w:spacing w:line="480" w:lineRule="auto"/>
        <w:ind w:firstLine="570"/>
        <w:rPr>
          <w:rFonts w:hint="eastAsia"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lang w:bidi="ar"/>
        </w:rPr>
        <w:t>有效期</w:t>
      </w:r>
      <w:r>
        <w:rPr>
          <w:rFonts w:hint="eastAsia" w:ascii="新宋体" w:hAnsi="新宋体" w:eastAsia="新宋体" w:cs="新宋体"/>
          <w:b/>
          <w:snapToGrid w:val="0"/>
          <w:color w:val="auto"/>
          <w:sz w:val="24"/>
          <w:szCs w:val="24"/>
          <w:highlight w:val="none"/>
          <w:u w:val="single"/>
          <w:lang w:bidi="ar"/>
        </w:rPr>
        <w:t xml:space="preserve">     </w:t>
      </w:r>
      <w:r>
        <w:rPr>
          <w:rFonts w:hint="eastAsia" w:ascii="新宋体" w:hAnsi="新宋体" w:eastAsia="新宋体" w:cs="新宋体"/>
          <w:bCs/>
          <w:color w:val="auto"/>
          <w:sz w:val="24"/>
          <w:szCs w:val="24"/>
          <w:highlight w:val="none"/>
          <w:lang w:bidi="ar"/>
        </w:rPr>
        <w:t>个工作日，请予以接洽。</w:t>
      </w:r>
    </w:p>
    <w:p>
      <w:pPr>
        <w:pStyle w:val="17"/>
        <w:widowControl/>
        <w:spacing w:line="480" w:lineRule="auto"/>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此致</w:t>
      </w:r>
      <w:r>
        <w:rPr>
          <w:rFonts w:hint="eastAsia" w:ascii="新宋体" w:hAnsi="新宋体" w:eastAsia="新宋体" w:cs="新宋体"/>
          <w:bCs/>
          <w:color w:val="auto"/>
          <w:kern w:val="0"/>
          <w:sz w:val="24"/>
          <w:szCs w:val="24"/>
          <w:highlight w:val="none"/>
          <w:lang w:bidi="ar"/>
        </w:rPr>
        <w:t>。</w:t>
      </w:r>
    </w:p>
    <w:p>
      <w:pPr>
        <w:widowControl w:val="0"/>
        <w:spacing w:line="480" w:lineRule="auto"/>
        <w:ind w:firstLine="3120" w:firstLineChars="1300"/>
        <w:jc w:val="right"/>
        <w:rPr>
          <w:rFonts w:hint="eastAsia" w:ascii="新宋体" w:hAnsi="新宋体" w:eastAsia="新宋体" w:cs="新宋体"/>
          <w:bCs/>
          <w:color w:val="auto"/>
          <w:sz w:val="24"/>
          <w:szCs w:val="24"/>
          <w:highlight w:val="none"/>
          <w:u w:val="single"/>
        </w:rPr>
      </w:pPr>
      <w:r>
        <w:rPr>
          <w:rFonts w:hint="eastAsia" w:ascii="新宋体" w:hAnsi="新宋体" w:eastAsia="新宋体" w:cs="新宋体"/>
          <w:bCs/>
          <w:color w:val="auto"/>
          <w:sz w:val="24"/>
          <w:szCs w:val="24"/>
          <w:highlight w:val="none"/>
          <w:lang w:bidi="ar"/>
        </w:rPr>
        <w:t>公司名称（盖章）</w:t>
      </w:r>
      <w:r>
        <w:rPr>
          <w:rFonts w:hint="eastAsia" w:ascii="新宋体" w:hAnsi="新宋体" w:eastAsia="新宋体" w:cs="新宋体"/>
          <w:bCs/>
          <w:color w:val="auto"/>
          <w:sz w:val="24"/>
          <w:szCs w:val="24"/>
          <w:highlight w:val="none"/>
          <w:u w:val="single"/>
          <w:lang w:bidi="ar"/>
        </w:rPr>
        <w:t xml:space="preserve">                 </w:t>
      </w:r>
    </w:p>
    <w:p>
      <w:pPr>
        <w:widowControl w:val="0"/>
        <w:spacing w:line="480" w:lineRule="auto"/>
        <w:ind w:firstLine="4320" w:firstLineChars="1800"/>
        <w:jc w:val="right"/>
        <w:rPr>
          <w:rFonts w:hint="eastAsia" w:ascii="新宋体" w:hAnsi="新宋体" w:eastAsia="新宋体" w:cs="新宋体"/>
          <w:bCs/>
          <w:color w:val="auto"/>
          <w:sz w:val="28"/>
          <w:szCs w:val="28"/>
          <w:highlight w:val="none"/>
        </w:rPr>
      </w:pPr>
      <w:r>
        <w:rPr>
          <w:rFonts w:hint="eastAsia" w:ascii="新宋体" w:hAnsi="新宋体" w:eastAsia="新宋体" w:cs="新宋体"/>
          <w:bCs/>
          <w:color w:val="auto"/>
          <w:sz w:val="24"/>
          <w:szCs w:val="24"/>
          <w:highlight w:val="none"/>
          <w:lang w:bidi="ar"/>
        </w:rPr>
        <w:t>202</w:t>
      </w:r>
      <w:r>
        <w:rPr>
          <w:rFonts w:hint="eastAsia" w:ascii="新宋体" w:hAnsi="新宋体" w:eastAsia="新宋体" w:cs="新宋体"/>
          <w:bCs/>
          <w:color w:val="auto"/>
          <w:sz w:val="24"/>
          <w:szCs w:val="24"/>
          <w:highlight w:val="none"/>
          <w:lang w:val="en-US" w:eastAsia="zh-CN" w:bidi="ar"/>
        </w:rPr>
        <w:t>3</w:t>
      </w:r>
      <w:r>
        <w:rPr>
          <w:rFonts w:hint="eastAsia" w:ascii="新宋体" w:hAnsi="新宋体" w:eastAsia="新宋体" w:cs="新宋体"/>
          <w:bCs/>
          <w:color w:val="auto"/>
          <w:sz w:val="24"/>
          <w:szCs w:val="24"/>
          <w:highlight w:val="none"/>
          <w:lang w:bidi="ar"/>
        </w:rPr>
        <w:t>年</w:t>
      </w:r>
      <w:r>
        <w:rPr>
          <w:rFonts w:hint="eastAsia" w:ascii="新宋体" w:hAnsi="新宋体" w:eastAsia="新宋体" w:cs="新宋体"/>
          <w:bCs/>
          <w:color w:val="auto"/>
          <w:sz w:val="24"/>
          <w:szCs w:val="24"/>
          <w:highlight w:val="none"/>
          <w:u w:val="single"/>
          <w:lang w:bidi="ar"/>
        </w:rPr>
        <w:t xml:space="preserve">   </w:t>
      </w:r>
      <w:r>
        <w:rPr>
          <w:rFonts w:hint="eastAsia" w:ascii="新宋体" w:hAnsi="新宋体" w:eastAsia="新宋体" w:cs="新宋体"/>
          <w:bCs/>
          <w:color w:val="auto"/>
          <w:sz w:val="24"/>
          <w:szCs w:val="24"/>
          <w:highlight w:val="none"/>
          <w:lang w:bidi="ar"/>
        </w:rPr>
        <w:t>月</w:t>
      </w:r>
      <w:r>
        <w:rPr>
          <w:rFonts w:hint="eastAsia" w:ascii="新宋体" w:hAnsi="新宋体" w:eastAsia="新宋体" w:cs="新宋体"/>
          <w:bCs/>
          <w:color w:val="auto"/>
          <w:sz w:val="24"/>
          <w:szCs w:val="24"/>
          <w:highlight w:val="none"/>
          <w:u w:val="single"/>
          <w:lang w:bidi="ar"/>
        </w:rPr>
        <w:t xml:space="preserve">    </w:t>
      </w:r>
      <w:r>
        <w:rPr>
          <w:rFonts w:hint="eastAsia" w:ascii="新宋体" w:hAnsi="新宋体" w:eastAsia="新宋体" w:cs="新宋体"/>
          <w:bCs/>
          <w:color w:val="auto"/>
          <w:sz w:val="24"/>
          <w:szCs w:val="24"/>
          <w:highlight w:val="none"/>
          <w:lang w:bidi="ar"/>
        </w:rPr>
        <w:t>日</w:t>
      </w:r>
    </w:p>
    <w:p>
      <w:pPr>
        <w:pStyle w:val="26"/>
        <w:ind w:firstLine="0" w:firstLineChars="0"/>
        <w:rPr>
          <w:rFonts w:hint="eastAsia" w:ascii="新宋体" w:hAnsi="新宋体" w:eastAsia="新宋体" w:cs="新宋体"/>
          <w:color w:val="auto"/>
          <w:sz w:val="24"/>
          <w:highlight w:val="none"/>
          <w:lang w:val="en-US" w:eastAsia="zh-CN"/>
        </w:rPr>
      </w:pPr>
    </w:p>
    <w:p>
      <w:pPr>
        <w:pStyle w:val="26"/>
        <w:ind w:firstLine="617"/>
        <w:rPr>
          <w:rFonts w:hint="eastAsia" w:ascii="新宋体" w:hAnsi="新宋体" w:eastAsia="新宋体" w:cs="新宋体"/>
          <w:color w:val="auto"/>
          <w:sz w:val="24"/>
          <w:highlight w:val="none"/>
        </w:rPr>
      </w:pPr>
    </w:p>
    <w:p>
      <w:pPr>
        <w:pStyle w:val="147"/>
        <w:rPr>
          <w:rFonts w:hint="eastAsia" w:ascii="新宋体" w:hAnsi="新宋体" w:eastAsia="新宋体" w:cs="新宋体"/>
          <w:bCs/>
          <w:color w:val="auto"/>
          <w:sz w:val="24"/>
          <w:szCs w:val="24"/>
          <w:highlight w:val="none"/>
        </w:rPr>
      </w:pPr>
    </w:p>
    <w:p>
      <w:pPr>
        <w:pStyle w:val="147"/>
        <w:rPr>
          <w:rFonts w:hint="eastAsia" w:ascii="新宋体" w:hAnsi="新宋体" w:eastAsia="新宋体" w:cs="新宋体"/>
          <w:bCs/>
          <w:color w:val="auto"/>
          <w:sz w:val="24"/>
          <w:szCs w:val="24"/>
          <w:highlight w:val="none"/>
        </w:rPr>
      </w:pPr>
    </w:p>
    <w:sectPr>
      <w:headerReference r:id="rId6" w:type="default"/>
      <w:footerReference r:id="rId7" w:type="default"/>
      <w:pgSz w:w="11906" w:h="16838"/>
      <w:pgMar w:top="1440" w:right="1800" w:bottom="312" w:left="1800" w:header="0" w:footer="964"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Arial Narrow">
    <w:altName w:val="Arial"/>
    <w:panose1 w:val="020B0606020202030204"/>
    <w:charset w:val="00"/>
    <w:family w:val="swiss"/>
    <w:pitch w:val="default"/>
    <w:sig w:usb0="00000000" w:usb1="00000000" w:usb2="00000000" w:usb3="00000000" w:csb0="00000000" w:csb1="00000000"/>
  </w:font>
  <w:font w:name="Tms Rmn">
    <w:altName w:val="Segoe Print"/>
    <w:panose1 w:val="02020603040505020304"/>
    <w:charset w:val="00"/>
    <w:family w:val="roman"/>
    <w:pitch w:val="default"/>
    <w:sig w:usb0="00000000" w:usb1="00000000" w:usb2="00000000" w:usb3="00000000" w:csb0="00000001" w:csb1="00000000"/>
  </w:font>
  <w:font w:name="Arial Unicode MS">
    <w:altName w:val="宋体"/>
    <w:panose1 w:val="020B0604020202020204"/>
    <w:charset w:val="86"/>
    <w:family w:val="roman"/>
    <w:pitch w:val="default"/>
    <w:sig w:usb0="00000000" w:usb1="00000000" w:usb2="00000000" w:usb3="00000000" w:csb0="003E0000" w:csb1="00000000"/>
  </w:font>
  <w:font w:name="Cambria">
    <w:panose1 w:val="02040503050406030204"/>
    <w:charset w:val="00"/>
    <w:family w:val="roman"/>
    <w:pitch w:val="default"/>
    <w:sig w:usb0="E00006FF" w:usb1="420024FF" w:usb2="02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New (W1)">
    <w:altName w:val="Segoe Print"/>
    <w:panose1 w:val="00000000000000000000"/>
    <w:charset w:val="00"/>
    <w:family w:val="roman"/>
    <w:pitch w:val="default"/>
    <w:sig w:usb0="00000000" w:usb1="00000000" w:usb2="00000008" w:usb3="00000000" w:csb0="000001FF" w:csb1="00000000"/>
  </w:font>
  <w:font w:name="楷体à.ā">
    <w:altName w:val="宋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AgFWIF1AEAAKYDAAAOAAAAAAAAAAEAIAAA&#10;ACIBAABkcnMvZTJvRG9jLnhtbFBLBQYAAAAABgAGAFkBAABoBQAAAAA=&#10;">
              <v:fill on="f" focussize="0,0"/>
              <v:stroke on="f" weight="1.25pt"/>
              <v:imagedata o:title=""/>
              <o:lock v:ext="edit" aspectratio="f"/>
              <v:textbox inset="0mm,0mm,0mm,0mm" style="mso-fit-shape-to-text:t;">
                <w:txbxContent>
                  <w:p>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Fonts w:hint="eastAsia"/>
      </w:rPr>
      <w:pict>
        <v:shape id="_x0000_i1025" o:spt="136" type="#_x0000_t136" style="height:8.9pt;width:112.3pt;" fillcolor="#FFFFFF" filled="t" stroked="t" coordsize="21600,21600">
          <v:path/>
          <v:fill on="t" focussize="0,0"/>
          <v:stroke/>
          <v:imagedata o:title=""/>
          <o:lock v:ext="edit" aspectratio="f"/>
          <v:textpath on="t" fitshape="t" fitpath="t" trim="t" xscale="f" string="四川重德招标有限责任公司  " style="font-family:宋体;font-size:12pt;v-text-align:center;"/>
          <w10:wrap type="none"/>
          <w10:anchorlock/>
        </v:shape>
      </w:pict>
    </w:r>
    <w:r>
      <w:rPr>
        <w:rFonts w:hint="eastAsia"/>
      </w:rPr>
      <w:t xml:space="preserve">                                                     </w:t>
    </w:r>
    <w:r>
      <w:pict>
        <v:shape id="_x0000_i1026" o:spt="136" type="#_x0000_t136" style="height:8.75pt;width:62.35pt;" fillcolor="#FFFFFF" filled="t" stroked="t" coordsize="21600,21600">
          <v:path/>
          <v:fill on="t" focussize="0,0"/>
          <v:stroke/>
          <v:imagedata o:title=""/>
          <o:lock v:ext="edit" aspectratio="f"/>
          <v:textpath on="t" fitshape="t" fitpath="t" trim="t" xscale="f" string=" 君子重德﹒信达四方&#10;" style="font-family:宋体;font-size:10pt;v-text-align:center;"/>
          <w10:wrap type="none"/>
          <w10:anchorlock/>
        </v:shape>
      </w:pic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rFonts w:hint="eastAsia"/>
      </w:rPr>
      <w:pict>
        <v:shape id="_x0000_i1027" o:spt="136" type="#_x0000_t136" style="height:8.9pt;width:112.3pt;" fillcolor="#FFFFFF" filled="t" stroked="t" coordsize="21600,21600">
          <v:path/>
          <v:fill on="t" focussize="0,0"/>
          <v:stroke/>
          <v:imagedata o:title=""/>
          <o:lock v:ext="edit" aspectratio="f"/>
          <v:textpath on="t" fitshape="t" fitpath="t" trim="t" xscale="f" string="四川重德招标有限责任公司  " style="font-family:宋体;font-size:12pt;v-text-align:center;"/>
          <w10:wrap type="none"/>
          <w10:anchorlock/>
        </v:shape>
      </w:pict>
    </w:r>
    <w:r>
      <w:rPr>
        <w:rFonts w:hint="eastAsia"/>
      </w:rPr>
      <w:t xml:space="preserve">                                                     </w:t>
    </w:r>
    <w:r>
      <w:pict>
        <v:shape id="_x0000_i1028" o:spt="136" type="#_x0000_t136" style="height:8.75pt;width:62.35pt;" fillcolor="#FFFFFF" filled="t" stroked="t" coordsize="21600,21600">
          <v:path/>
          <v:fill on="t" focussize="0,0"/>
          <v:stroke/>
          <v:imagedata o:title=""/>
          <o:lock v:ext="edit" aspectratio="f"/>
          <v:textpath on="t" fitshape="t" fitpath="t" trim="t" xscale="f" string=" 君子重德﹒信达四方&#10;" style="font-family:宋体;font-size:10pt;v-text-align:center;"/>
          <w10:wrap type="none"/>
          <w10:anchorlock/>
        </v:shape>
      </w:pic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CyAW5d1AEAAKYDAAAOAAAAAAAAAAEAIAAA&#10;ACIBAABkcnMvZTJvRG9jLnhtbFBLBQYAAAAABgAGAFkBAABoBQAAAAA=&#10;">
              <v:fill on="f" focussize="0,0"/>
              <v:stroke on="f" weight="1.25pt"/>
              <v:imagedata o:title=""/>
              <o:lock v:ext="edit" aspectratio="f"/>
              <v:textbox inset="0mm,0mm,0mm,0mm" style="mso-fit-shape-to-text:t;">
                <w:txbxContent>
                  <w:p>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rFonts w:hint="eastAsia"/>
      </w:rPr>
      <w:pict>
        <v:shape id="_x0000_i1029" o:spt="136" type="#_x0000_t136" style="height:8.9pt;width:112.3pt;" fillcolor="#FFFFFF" filled="t" stroked="t" coordsize="21600,21600">
          <v:path/>
          <v:fill on="t" focussize="0,0"/>
          <v:stroke/>
          <v:imagedata o:title=""/>
          <o:lock v:ext="edit" aspectratio="f"/>
          <v:textpath on="t" fitshape="t" fitpath="t" trim="t" xscale="f" string="四川重德招标有限责任公司  " style="font-family:宋体;font-size:12pt;v-text-align:center;"/>
          <w10:wrap type="none"/>
          <w10:anchorlock/>
        </v:shape>
      </w:pict>
    </w:r>
    <w:r>
      <w:rPr>
        <w:rFonts w:hint="eastAsia"/>
      </w:rPr>
      <w:t xml:space="preserve">                                                     </w:t>
    </w:r>
    <w:r>
      <w:pict>
        <v:shape id="_x0000_i1030" o:spt="136" type="#_x0000_t136" style="height:8.75pt;width:62.35pt;" fillcolor="#FFFFFF" filled="t" stroked="t" coordsize="21600,21600">
          <v:path/>
          <v:fill on="t" focussize="0,0"/>
          <v:stroke/>
          <v:imagedata o:title=""/>
          <o:lock v:ext="edit" aspectratio="f"/>
          <v:textpath on="t" fitshape="t" fitpath="t" trim="t" xscale="f" string=" 君子重德﹒信达四方&#10;" style="font-family:宋体;font-size:10pt;v-text-align:center;"/>
          <w10:wrap type="none"/>
          <w10:anchorlock/>
        </v:shape>
      </w:pic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CwqvPy1AEAAKYDAAAOAAAAAAAAAAEAIAAA&#10;ACIBAABkcnMvZTJvRG9jLnhtbFBLBQYAAAAABgAGAFkBAABoBQAAAAA=&#10;">
              <v:fill on="f" focussize="0,0"/>
              <v:stroke on="f" weight="1.25pt"/>
              <v:imagedata o:title=""/>
              <o:lock v:ext="edit" aspectratio="f"/>
              <v:textbox inset="0mm,0mm,0mm,0mm" style="mso-fit-shape-to-text:t;">
                <w:txbxContent>
                  <w:p>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thinThickSmallGap" w:color="auto" w:sz="12" w:space="0"/>
      </w:pBdr>
      <w:jc w:val="left"/>
      <w:rPr>
        <w:rFonts w:hint="eastAsia"/>
      </w:rPr>
    </w:pPr>
  </w:p>
  <w:p>
    <w:pPr>
      <w:pStyle w:val="29"/>
      <w:pBdr>
        <w:bottom w:val="thinThickSmallGap" w:color="auto" w:sz="12" w:space="0"/>
      </w:pBdr>
      <w:jc w:val="left"/>
      <w:rPr>
        <w:rFonts w:hint="eastAsia"/>
      </w:rPr>
    </w:pPr>
  </w:p>
  <w:p>
    <w:pPr>
      <w:pStyle w:val="29"/>
      <w:pBdr>
        <w:bottom w:val="thinThickSmallGap" w:color="auto" w:sz="12" w:space="0"/>
      </w:pBdr>
      <w:jc w:val="left"/>
    </w:pPr>
    <w:r>
      <w:rPr>
        <w:rFonts w:hint="eastAsia"/>
      </w:rPr>
      <w:drawing>
        <wp:inline distT="0" distB="0" distL="114300" distR="114300">
          <wp:extent cx="467995" cy="358140"/>
          <wp:effectExtent l="0" t="0" r="1905" b="10160"/>
          <wp:docPr id="6" name="图片 1"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司logo"/>
                  <pic:cNvPicPr>
                    <a:picLocks noChangeAspect="1"/>
                  </pic:cNvPicPr>
                </pic:nvPicPr>
                <pic:blipFill>
                  <a:blip r:embed="rId1"/>
                  <a:stretch>
                    <a:fillRect/>
                  </a:stretch>
                </pic:blipFill>
                <pic:spPr>
                  <a:xfrm>
                    <a:off x="0" y="0"/>
                    <a:ext cx="467995" cy="358140"/>
                  </a:xfrm>
                  <a:prstGeom prst="rect">
                    <a:avLst/>
                  </a:prstGeom>
                  <a:noFill/>
                  <a:ln>
                    <a:noFill/>
                  </a:ln>
                </pic:spPr>
              </pic:pic>
            </a:graphicData>
          </a:graphic>
        </wp:inline>
      </w:drawing>
    </w:r>
  </w:p>
  <w:p>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thinThickSmallGap" w:color="auto" w:sz="12" w:space="0"/>
      </w:pBdr>
      <w:jc w:val="left"/>
      <w:rPr>
        <w:rFonts w:hint="eastAsia"/>
      </w:rPr>
    </w:pPr>
  </w:p>
  <w:p>
    <w:pPr>
      <w:pStyle w:val="29"/>
      <w:pBdr>
        <w:bottom w:val="thinThickSmallGap" w:color="auto" w:sz="12" w:space="0"/>
      </w:pBdr>
      <w:jc w:val="left"/>
      <w:rPr>
        <w:rFonts w:hint="eastAsia"/>
      </w:rPr>
    </w:pPr>
  </w:p>
  <w:p>
    <w:pPr>
      <w:pStyle w:val="29"/>
      <w:pBdr>
        <w:bottom w:val="thinThickSmallGap" w:color="auto" w:sz="12" w:space="0"/>
      </w:pBdr>
      <w:jc w:val="left"/>
    </w:pPr>
    <w:r>
      <w:rPr>
        <w:rFonts w:hint="eastAsia"/>
      </w:rPr>
      <w:drawing>
        <wp:inline distT="0" distB="0" distL="114300" distR="114300">
          <wp:extent cx="467995" cy="358140"/>
          <wp:effectExtent l="0" t="0" r="1905" b="10160"/>
          <wp:docPr id="7" name="图片 8"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公司logo"/>
                  <pic:cNvPicPr>
                    <a:picLocks noChangeAspect="1"/>
                  </pic:cNvPicPr>
                </pic:nvPicPr>
                <pic:blipFill>
                  <a:blip r:embed="rId1"/>
                  <a:stretch>
                    <a:fillRect/>
                  </a:stretch>
                </pic:blipFill>
                <pic:spPr>
                  <a:xfrm>
                    <a:off x="0" y="0"/>
                    <a:ext cx="467995" cy="358140"/>
                  </a:xfrm>
                  <a:prstGeom prst="rect">
                    <a:avLst/>
                  </a:prstGeom>
                  <a:noFill/>
                  <a:ln>
                    <a:noFill/>
                  </a:ln>
                </pic:spPr>
              </pic:pic>
            </a:graphicData>
          </a:graphic>
        </wp:inline>
      </w:drawing>
    </w:r>
  </w:p>
  <w:p>
    <w:pPr>
      <w:pStyle w:val="29"/>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3"/>
      <w:numFmt w:val="decimal"/>
      <w:suff w:val="nothing"/>
      <w:lvlText w:val="%1、"/>
      <w:lvlJc w:val="left"/>
    </w:lvl>
  </w:abstractNum>
  <w:abstractNum w:abstractNumId="1">
    <w:nsid w:val="00000008"/>
    <w:multiLevelType w:val="multilevel"/>
    <w:tmpl w:val="00000008"/>
    <w:lvl w:ilvl="0" w:tentative="0">
      <w:start w:val="1"/>
      <w:numFmt w:val="decimal"/>
      <w:lvlText w:val="第%1章"/>
      <w:lvlJc w:val="left"/>
      <w:pPr>
        <w:tabs>
          <w:tab w:val="left" w:pos="537"/>
        </w:tabs>
        <w:ind w:left="537" w:hanging="432"/>
      </w:pPr>
      <w:rPr>
        <w:rFonts w:hint="default" w:ascii="Times New Roman" w:hAnsi="Times New Roman" w:eastAsia="宋体"/>
        <w:b/>
        <w:i w:val="0"/>
        <w:sz w:val="30"/>
        <w:szCs w:val="30"/>
      </w:rPr>
    </w:lvl>
    <w:lvl w:ilvl="1" w:tentative="0">
      <w:start w:val="1"/>
      <w:numFmt w:val="decimal"/>
      <w:pStyle w:val="123"/>
      <w:lvlText w:val="%1.%2"/>
      <w:lvlJc w:val="left"/>
      <w:pPr>
        <w:tabs>
          <w:tab w:val="left" w:pos="576"/>
        </w:tabs>
        <w:ind w:left="576" w:hanging="576"/>
      </w:pPr>
      <w:rPr>
        <w:rFonts w:hint="default" w:ascii="Times New Roman" w:hAnsi="Times New Roman" w:eastAsia="宋体"/>
        <w:b/>
        <w:i w:val="0"/>
        <w:sz w:val="28"/>
        <w:szCs w:val="28"/>
      </w:rPr>
    </w:lvl>
    <w:lvl w:ilvl="2" w:tentative="0">
      <w:start w:val="1"/>
      <w:numFmt w:val="decimal"/>
      <w:lvlText w:val="%1.%2.%3"/>
      <w:lvlJc w:val="left"/>
      <w:pPr>
        <w:tabs>
          <w:tab w:val="left" w:pos="720"/>
        </w:tabs>
        <w:ind w:left="720" w:hanging="720"/>
      </w:pPr>
      <w:rPr>
        <w:rFonts w:hint="default" w:ascii="Times New Roman" w:hAnsi="Times New Roman" w:eastAsia="宋体" w:cs="Times New Roman"/>
        <w:b/>
        <w:i w:val="0"/>
        <w:iCs w:val="0"/>
        <w:caps w:val="0"/>
        <w:strike w:val="0"/>
        <w:dstrike w:val="0"/>
        <w:outline w:val="0"/>
        <w:shadow w:val="0"/>
        <w:emboss w:val="0"/>
        <w:imprint w:val="0"/>
        <w:vanish w:val="0"/>
        <w:spacing w:val="0"/>
        <w:kern w:val="0"/>
        <w:position w:val="0"/>
        <w:sz w:val="28"/>
        <w:szCs w:val="28"/>
        <w:u w:val="none"/>
        <w:vertAlign w:val="baseline"/>
      </w:rPr>
    </w:lvl>
    <w:lvl w:ilvl="3" w:tentative="0">
      <w:start w:val="1"/>
      <w:numFmt w:val="decimal"/>
      <w:lvlText w:val="%1.%2.%3.%4"/>
      <w:lvlJc w:val="left"/>
      <w:pPr>
        <w:tabs>
          <w:tab w:val="left" w:pos="864"/>
        </w:tabs>
        <w:ind w:left="864" w:hanging="864"/>
      </w:pPr>
      <w:rPr>
        <w:rFonts w:hint="default" w:ascii="Times New Roman" w:hAnsi="Times New Roman" w:eastAsia="宋体"/>
        <w:b/>
        <w:i w:val="0"/>
        <w:sz w:val="28"/>
        <w:szCs w:val="28"/>
      </w:rPr>
    </w:lvl>
    <w:lvl w:ilvl="4" w:tentative="0">
      <w:start w:val="1"/>
      <w:numFmt w:val="decimal"/>
      <w:lvlText w:val="%1.%2.%3.%4.%5"/>
      <w:lvlJc w:val="left"/>
      <w:pPr>
        <w:tabs>
          <w:tab w:val="left" w:pos="1113"/>
        </w:tabs>
        <w:ind w:left="1113" w:hanging="1008"/>
      </w:pPr>
      <w:rPr>
        <w:rFonts w:hint="default" w:ascii="Times New Roman" w:hAnsi="Times New Roman" w:eastAsia="宋体"/>
        <w:b/>
        <w:i w:val="0"/>
        <w:sz w:val="28"/>
        <w:szCs w:val="28"/>
      </w:rPr>
    </w:lvl>
    <w:lvl w:ilvl="5" w:tentative="0">
      <w:start w:val="1"/>
      <w:numFmt w:val="decimal"/>
      <w:lvlText w:val="%1.%2.%3.%4.%5.%6"/>
      <w:lvlJc w:val="left"/>
      <w:pPr>
        <w:tabs>
          <w:tab w:val="left" w:pos="1257"/>
        </w:tabs>
        <w:ind w:left="1257" w:hanging="1152"/>
      </w:pPr>
      <w:rPr>
        <w:rFonts w:hint="eastAsia"/>
      </w:rPr>
    </w:lvl>
    <w:lvl w:ilvl="6" w:tentative="0">
      <w:start w:val="1"/>
      <w:numFmt w:val="decimal"/>
      <w:lvlText w:val="%1.%2.%3.%4.%5.%6.%7"/>
      <w:lvlJc w:val="left"/>
      <w:pPr>
        <w:tabs>
          <w:tab w:val="left" w:pos="1401"/>
        </w:tabs>
        <w:ind w:left="1401" w:hanging="1296"/>
      </w:pPr>
      <w:rPr>
        <w:rFonts w:hint="eastAsia"/>
      </w:rPr>
    </w:lvl>
    <w:lvl w:ilvl="7" w:tentative="0">
      <w:start w:val="1"/>
      <w:numFmt w:val="decimal"/>
      <w:lvlText w:val="%1.%2.%3.%4.%5.%6.%7.%8"/>
      <w:lvlJc w:val="left"/>
      <w:pPr>
        <w:tabs>
          <w:tab w:val="left" w:pos="1545"/>
        </w:tabs>
        <w:ind w:left="1545" w:hanging="1440"/>
      </w:pPr>
      <w:rPr>
        <w:rFonts w:hint="eastAsia"/>
      </w:rPr>
    </w:lvl>
    <w:lvl w:ilvl="8" w:tentative="0">
      <w:start w:val="1"/>
      <w:numFmt w:val="decimal"/>
      <w:lvlText w:val="%1.%2.%3.%4.%5.%6.%7.%8.%9"/>
      <w:lvlJc w:val="left"/>
      <w:pPr>
        <w:tabs>
          <w:tab w:val="left" w:pos="1689"/>
        </w:tabs>
        <w:ind w:left="1689" w:hanging="1584"/>
      </w:pPr>
      <w:rPr>
        <w:rFonts w:hint="eastAsia"/>
      </w:rPr>
    </w:lvl>
  </w:abstractNum>
  <w:abstractNum w:abstractNumId="2">
    <w:nsid w:val="0000000A"/>
    <w:multiLevelType w:val="multilevel"/>
    <w:tmpl w:val="0000000A"/>
    <w:lvl w:ilvl="0" w:tentative="0">
      <w:start w:val="1"/>
      <w:numFmt w:val="decimal"/>
      <w:pStyle w:val="302"/>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decimal"/>
      <w:pStyle w:val="3"/>
      <w:lvlText w:val="第%1章"/>
      <w:lvlJc w:val="left"/>
      <w:pPr>
        <w:tabs>
          <w:tab w:val="left" w:pos="4265"/>
        </w:tabs>
        <w:ind w:left="4265" w:hanging="425"/>
      </w:pPr>
      <w:rPr>
        <w:rFonts w:hint="default" w:ascii="Times New Roman" w:hAnsi="Times New Roman" w:eastAsia="宋体"/>
        <w:b/>
        <w:i w:val="0"/>
        <w:sz w:val="28"/>
        <w:szCs w:val="28"/>
      </w:rPr>
    </w:lvl>
    <w:lvl w:ilvl="1" w:tentative="0">
      <w:start w:val="1"/>
      <w:numFmt w:val="decimal"/>
      <w:lvlText w:val="%1.%2."/>
      <w:lvlJc w:val="left"/>
      <w:pPr>
        <w:tabs>
          <w:tab w:val="left" w:pos="4767"/>
        </w:tabs>
        <w:ind w:left="4767" w:hanging="567"/>
      </w:pPr>
      <w:rPr>
        <w:rFonts w:hint="default" w:ascii="Times New Roman" w:hAnsi="Times New Roman" w:eastAsia="宋体"/>
        <w:b/>
        <w:i w:val="0"/>
        <w:sz w:val="28"/>
        <w:szCs w:val="28"/>
      </w:rPr>
    </w:lvl>
    <w:lvl w:ilvl="2" w:tentative="0">
      <w:start w:val="1"/>
      <w:numFmt w:val="decimal"/>
      <w:pStyle w:val="5"/>
      <w:lvlText w:val="%1.%2.%3."/>
      <w:lvlJc w:val="left"/>
      <w:pPr>
        <w:tabs>
          <w:tab w:val="left" w:pos="5269"/>
        </w:tabs>
        <w:ind w:left="5269" w:hanging="709"/>
      </w:pPr>
      <w:rPr>
        <w:rFonts w:hint="default" w:ascii="Times New Roman" w:hAnsi="Times New Roman" w:eastAsia="宋体"/>
        <w:b/>
        <w:i w:val="0"/>
        <w:sz w:val="28"/>
        <w:szCs w:val="28"/>
      </w:rPr>
    </w:lvl>
    <w:lvl w:ilvl="3" w:tentative="0">
      <w:start w:val="1"/>
      <w:numFmt w:val="decimal"/>
      <w:pStyle w:val="152"/>
      <w:lvlText w:val="%1.1.%2.%4."/>
      <w:lvlJc w:val="left"/>
      <w:pPr>
        <w:tabs>
          <w:tab w:val="left" w:pos="6131"/>
        </w:tabs>
        <w:ind w:left="6131" w:hanging="851"/>
      </w:pPr>
      <w:rPr>
        <w:rFonts w:hint="default" w:ascii="Times New Roman" w:hAnsi="Times New Roman" w:eastAsia="宋体" w:cs="Times New Roman"/>
        <w:b/>
        <w:i w:val="0"/>
        <w:iCs w:val="0"/>
        <w:caps w:val="0"/>
        <w:smallCaps w:val="0"/>
        <w:strike w:val="0"/>
        <w:dstrike w:val="0"/>
        <w:outline w:val="0"/>
        <w:shadow w:val="0"/>
        <w:emboss w:val="0"/>
        <w:imprint w:val="0"/>
        <w:vanish w:val="0"/>
        <w:spacing w:val="0"/>
        <w:kern w:val="0"/>
        <w:position w:val="0"/>
        <w:sz w:val="28"/>
        <w:szCs w:val="28"/>
        <w:u w:val="none"/>
        <w:vertAlign w:val="baseline"/>
      </w:rPr>
    </w:lvl>
    <w:lvl w:ilvl="4" w:tentative="0">
      <w:start w:val="1"/>
      <w:numFmt w:val="decimal"/>
      <w:pStyle w:val="7"/>
      <w:lvlText w:val="%1.%2.%3.%4.%5."/>
      <w:lvlJc w:val="left"/>
      <w:pPr>
        <w:tabs>
          <w:tab w:val="left" w:pos="4832"/>
        </w:tabs>
        <w:ind w:left="4832" w:hanging="992"/>
      </w:pPr>
      <w:rPr>
        <w:rFonts w:hint="default" w:ascii="Times New Roman" w:hAnsi="Times New Roman" w:eastAsia="宋体"/>
        <w:b/>
        <w:i w:val="0"/>
        <w:sz w:val="28"/>
        <w:szCs w:val="28"/>
      </w:rPr>
    </w:lvl>
    <w:lvl w:ilvl="5" w:tentative="0">
      <w:start w:val="1"/>
      <w:numFmt w:val="decimal"/>
      <w:pStyle w:val="8"/>
      <w:lvlText w:val="%1.%2.%3.%4.%5.%6."/>
      <w:lvlJc w:val="left"/>
      <w:pPr>
        <w:tabs>
          <w:tab w:val="left" w:pos="4974"/>
        </w:tabs>
        <w:ind w:left="4974" w:hanging="1134"/>
      </w:pPr>
      <w:rPr>
        <w:rFonts w:hint="default" w:ascii="Times New Roman" w:hAnsi="Times New Roman" w:eastAsia="宋体"/>
        <w:b/>
        <w:i w:val="0"/>
        <w:sz w:val="28"/>
        <w:szCs w:val="28"/>
      </w:rPr>
    </w:lvl>
    <w:lvl w:ilvl="6" w:tentative="0">
      <w:start w:val="1"/>
      <w:numFmt w:val="decimal"/>
      <w:lvlText w:val="%1.%2.%3.%4.%5.%6.%7."/>
      <w:lvlJc w:val="left"/>
      <w:pPr>
        <w:tabs>
          <w:tab w:val="left" w:pos="5116"/>
        </w:tabs>
        <w:ind w:left="5116" w:hanging="1276"/>
      </w:pPr>
      <w:rPr>
        <w:rFonts w:hint="eastAsia"/>
      </w:rPr>
    </w:lvl>
    <w:lvl w:ilvl="7" w:tentative="0">
      <w:start w:val="1"/>
      <w:numFmt w:val="decimal"/>
      <w:pStyle w:val="258"/>
      <w:lvlText w:val="%1.%2.%3.%4.%5.%6.%7.%8."/>
      <w:lvlJc w:val="left"/>
      <w:pPr>
        <w:tabs>
          <w:tab w:val="left" w:pos="5258"/>
        </w:tabs>
        <w:ind w:left="5258" w:hanging="1418"/>
      </w:pPr>
      <w:rPr>
        <w:rFonts w:hint="eastAsia"/>
      </w:rPr>
    </w:lvl>
    <w:lvl w:ilvl="8" w:tentative="0">
      <w:start w:val="1"/>
      <w:numFmt w:val="decimal"/>
      <w:pStyle w:val="236"/>
      <w:lvlText w:val="%1.%2.%3.%4.%5.%6.%7.%8.%9."/>
      <w:lvlJc w:val="left"/>
      <w:pPr>
        <w:tabs>
          <w:tab w:val="left" w:pos="5399"/>
        </w:tabs>
        <w:ind w:left="5399" w:hanging="1559"/>
      </w:pPr>
      <w:rPr>
        <w:rFonts w:hint="eastAsia"/>
      </w:rPr>
    </w:lvl>
  </w:abstractNum>
  <w:abstractNum w:abstractNumId="4">
    <w:nsid w:val="00000013"/>
    <w:multiLevelType w:val="multilevel"/>
    <w:tmpl w:val="00000013"/>
    <w:lvl w:ilvl="0" w:tentative="0">
      <w:start w:val="1"/>
      <w:numFmt w:val="decimal"/>
      <w:pStyle w:val="226"/>
      <w:lvlText w:val="%1."/>
      <w:lvlJc w:val="left"/>
      <w:pPr>
        <w:tabs>
          <w:tab w:val="left" w:pos="360"/>
        </w:tabs>
        <w:ind w:left="360" w:hanging="360"/>
      </w:pPr>
      <w:rPr>
        <w:rFonts w:hint="eastAsia"/>
      </w:rPr>
    </w:lvl>
    <w:lvl w:ilvl="1" w:tentative="0">
      <w:start w:val="1"/>
      <w:numFmt w:val="lowerLetter"/>
      <w:pStyle w:val="221"/>
      <w:lvlText w:val="%2)"/>
      <w:lvlJc w:val="left"/>
      <w:pPr>
        <w:tabs>
          <w:tab w:val="left" w:pos="840"/>
        </w:tabs>
        <w:ind w:left="840" w:hanging="420"/>
      </w:pPr>
    </w:lvl>
    <w:lvl w:ilvl="2" w:tentative="0">
      <w:start w:val="1"/>
      <w:numFmt w:val="lowerRoman"/>
      <w:pStyle w:val="141"/>
      <w:lvlText w:val="%3."/>
      <w:lvlJc w:val="right"/>
      <w:pPr>
        <w:tabs>
          <w:tab w:val="left" w:pos="1260"/>
        </w:tabs>
        <w:ind w:left="1260" w:hanging="420"/>
      </w:pPr>
    </w:lvl>
    <w:lvl w:ilvl="3" w:tentative="0">
      <w:start w:val="1"/>
      <w:numFmt w:val="decimal"/>
      <w:pStyle w:val="162"/>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E7CA02A"/>
    <w:multiLevelType w:val="singleLevel"/>
    <w:tmpl w:val="0E7CA02A"/>
    <w:lvl w:ilvl="0" w:tentative="0">
      <w:start w:val="2"/>
      <w:numFmt w:val="chineseCounting"/>
      <w:suff w:val="nothing"/>
      <w:lvlText w:val="%1、"/>
      <w:lvlJc w:val="left"/>
      <w:rPr>
        <w:rFonts w:hint="eastAsia"/>
      </w:rPr>
    </w:lvl>
  </w:abstractNum>
  <w:abstractNum w:abstractNumId="6">
    <w:nsid w:val="32B818E2"/>
    <w:multiLevelType w:val="singleLevel"/>
    <w:tmpl w:val="32B818E2"/>
    <w:lvl w:ilvl="0" w:tentative="0">
      <w:start w:val="6"/>
      <w:numFmt w:val="chineseCounting"/>
      <w:suff w:val="nothing"/>
      <w:lvlText w:val="%1、"/>
      <w:lvlJc w:val="left"/>
      <w:rPr>
        <w:rFonts w:hint="eastAsia"/>
      </w:rPr>
    </w:lvl>
  </w:abstractNum>
  <w:abstractNum w:abstractNumId="7">
    <w:nsid w:val="38554C57"/>
    <w:multiLevelType w:val="multilevel"/>
    <w:tmpl w:val="38554C57"/>
    <w:lvl w:ilvl="0" w:tentative="0">
      <w:start w:val="1"/>
      <w:numFmt w:val="decimal"/>
      <w:pStyle w:val="113"/>
      <w:lvlText w:val="2.3.%1."/>
      <w:lvlJc w:val="left"/>
      <w:pPr>
        <w:ind w:left="618" w:hanging="420"/>
      </w:pPr>
      <w:rPr>
        <w:rFonts w:hint="eastAsia"/>
      </w:rPr>
    </w:lvl>
    <w:lvl w:ilvl="1" w:tentative="0">
      <w:start w:val="1"/>
      <w:numFmt w:val="lowerLetter"/>
      <w:lvlText w:val="%2)"/>
      <w:lvlJc w:val="left"/>
      <w:pPr>
        <w:ind w:left="1038" w:hanging="420"/>
      </w:pPr>
    </w:lvl>
    <w:lvl w:ilvl="2" w:tentative="0">
      <w:start w:val="1"/>
      <w:numFmt w:val="lowerRoman"/>
      <w:lvlText w:val="%3."/>
      <w:lvlJc w:val="right"/>
      <w:pPr>
        <w:ind w:left="1458" w:hanging="420"/>
      </w:pPr>
    </w:lvl>
    <w:lvl w:ilvl="3" w:tentative="0">
      <w:start w:val="1"/>
      <w:numFmt w:val="decimal"/>
      <w:lvlText w:val="%4."/>
      <w:lvlJc w:val="left"/>
      <w:pPr>
        <w:ind w:left="1878" w:hanging="420"/>
      </w:pPr>
    </w:lvl>
    <w:lvl w:ilvl="4" w:tentative="0">
      <w:start w:val="1"/>
      <w:numFmt w:val="lowerLetter"/>
      <w:lvlText w:val="%5)"/>
      <w:lvlJc w:val="left"/>
      <w:pPr>
        <w:ind w:left="2298" w:hanging="420"/>
      </w:pPr>
    </w:lvl>
    <w:lvl w:ilvl="5" w:tentative="0">
      <w:start w:val="1"/>
      <w:numFmt w:val="lowerRoman"/>
      <w:lvlText w:val="%6."/>
      <w:lvlJc w:val="right"/>
      <w:pPr>
        <w:ind w:left="2718" w:hanging="420"/>
      </w:pPr>
    </w:lvl>
    <w:lvl w:ilvl="6" w:tentative="0">
      <w:start w:val="1"/>
      <w:numFmt w:val="decimal"/>
      <w:lvlText w:val="%7."/>
      <w:lvlJc w:val="left"/>
      <w:pPr>
        <w:ind w:left="3138" w:hanging="420"/>
      </w:pPr>
    </w:lvl>
    <w:lvl w:ilvl="7" w:tentative="0">
      <w:start w:val="1"/>
      <w:numFmt w:val="lowerLetter"/>
      <w:lvlText w:val="%8)"/>
      <w:lvlJc w:val="left"/>
      <w:pPr>
        <w:ind w:left="3558" w:hanging="420"/>
      </w:pPr>
    </w:lvl>
    <w:lvl w:ilvl="8" w:tentative="0">
      <w:start w:val="1"/>
      <w:numFmt w:val="lowerRoman"/>
      <w:lvlText w:val="%9."/>
      <w:lvlJc w:val="right"/>
      <w:pPr>
        <w:ind w:left="3978" w:hanging="420"/>
      </w:pPr>
    </w:lvl>
  </w:abstractNum>
  <w:abstractNum w:abstractNumId="8">
    <w:nsid w:val="3CA5AD68"/>
    <w:multiLevelType w:val="singleLevel"/>
    <w:tmpl w:val="3CA5AD68"/>
    <w:lvl w:ilvl="0" w:tentative="0">
      <w:start w:val="1"/>
      <w:numFmt w:val="decimal"/>
      <w:suff w:val="nothing"/>
      <w:lvlText w:val="%1、"/>
      <w:lvlJc w:val="left"/>
    </w:lvl>
  </w:abstractNum>
  <w:abstractNum w:abstractNumId="9">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2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0">
    <w:nsid w:val="59624C81"/>
    <w:multiLevelType w:val="multilevel"/>
    <w:tmpl w:val="59624C81"/>
    <w:lvl w:ilvl="0" w:tentative="0">
      <w:start w:val="1"/>
      <w:numFmt w:val="decimal"/>
      <w:pStyle w:val="99"/>
      <w:lvlText w:val="2.2.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82DCFEC"/>
    <w:multiLevelType w:val="singleLevel"/>
    <w:tmpl w:val="782DCFEC"/>
    <w:lvl w:ilvl="0" w:tentative="0">
      <w:start w:val="7"/>
      <w:numFmt w:val="chineseCounting"/>
      <w:suff w:val="space"/>
      <w:lvlText w:val="第%1章"/>
      <w:lvlJc w:val="left"/>
      <w:rPr>
        <w:rFonts w:hint="eastAsia"/>
      </w:rPr>
    </w:lvl>
  </w:abstractNum>
  <w:num w:numId="1">
    <w:abstractNumId w:val="3"/>
  </w:num>
  <w:num w:numId="2">
    <w:abstractNumId w:val="10"/>
  </w:num>
  <w:num w:numId="3">
    <w:abstractNumId w:val="7"/>
  </w:num>
  <w:num w:numId="4">
    <w:abstractNumId w:val="1"/>
  </w:num>
  <w:num w:numId="5">
    <w:abstractNumId w:val="4"/>
  </w:num>
  <w:num w:numId="6">
    <w:abstractNumId w:val="9"/>
  </w:num>
  <w:num w:numId="7">
    <w:abstractNumId w:val="2"/>
  </w:num>
  <w:num w:numId="8">
    <w:abstractNumId w:val="0"/>
  </w:num>
  <w:num w:numId="9">
    <w:abstractNumId w:val="5"/>
  </w:num>
  <w:num w:numId="10">
    <w:abstractNumId w:val="8"/>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MmRjYTI1YTU5ZGRjMjllZGViM2VhMDZhOTE5NzQifQ=="/>
  </w:docVars>
  <w:rsids>
    <w:rsidRoot w:val="00172A27"/>
    <w:rsid w:val="00001A7C"/>
    <w:rsid w:val="00007C27"/>
    <w:rsid w:val="000404F5"/>
    <w:rsid w:val="00041B46"/>
    <w:rsid w:val="00076B35"/>
    <w:rsid w:val="0008160D"/>
    <w:rsid w:val="00081757"/>
    <w:rsid w:val="00083898"/>
    <w:rsid w:val="00085822"/>
    <w:rsid w:val="00095F92"/>
    <w:rsid w:val="000F6F38"/>
    <w:rsid w:val="0010055A"/>
    <w:rsid w:val="00120CEB"/>
    <w:rsid w:val="00122190"/>
    <w:rsid w:val="001276D5"/>
    <w:rsid w:val="001476CA"/>
    <w:rsid w:val="00172A27"/>
    <w:rsid w:val="0019654E"/>
    <w:rsid w:val="001C705C"/>
    <w:rsid w:val="001E38B4"/>
    <w:rsid w:val="00220067"/>
    <w:rsid w:val="00226B36"/>
    <w:rsid w:val="00226C08"/>
    <w:rsid w:val="00242022"/>
    <w:rsid w:val="00250167"/>
    <w:rsid w:val="002666EF"/>
    <w:rsid w:val="00291255"/>
    <w:rsid w:val="002B214E"/>
    <w:rsid w:val="002C4449"/>
    <w:rsid w:val="002C5B66"/>
    <w:rsid w:val="002D315A"/>
    <w:rsid w:val="002F0FFB"/>
    <w:rsid w:val="002F26DC"/>
    <w:rsid w:val="00306675"/>
    <w:rsid w:val="003377FC"/>
    <w:rsid w:val="003438B5"/>
    <w:rsid w:val="00374991"/>
    <w:rsid w:val="003941DB"/>
    <w:rsid w:val="003A3D26"/>
    <w:rsid w:val="003C6C5F"/>
    <w:rsid w:val="003F15D7"/>
    <w:rsid w:val="00414A32"/>
    <w:rsid w:val="00414F1F"/>
    <w:rsid w:val="00416263"/>
    <w:rsid w:val="00434A3C"/>
    <w:rsid w:val="00437DEF"/>
    <w:rsid w:val="00445919"/>
    <w:rsid w:val="00447112"/>
    <w:rsid w:val="00452E10"/>
    <w:rsid w:val="0048177F"/>
    <w:rsid w:val="004B12FB"/>
    <w:rsid w:val="004E08FD"/>
    <w:rsid w:val="004F4EE8"/>
    <w:rsid w:val="004F56FF"/>
    <w:rsid w:val="0052105C"/>
    <w:rsid w:val="0056605F"/>
    <w:rsid w:val="005970E5"/>
    <w:rsid w:val="005A4829"/>
    <w:rsid w:val="005C6710"/>
    <w:rsid w:val="005D6503"/>
    <w:rsid w:val="005E5F98"/>
    <w:rsid w:val="005F270B"/>
    <w:rsid w:val="00600114"/>
    <w:rsid w:val="00611E40"/>
    <w:rsid w:val="00614EFF"/>
    <w:rsid w:val="00665A9D"/>
    <w:rsid w:val="00666B77"/>
    <w:rsid w:val="00674FC0"/>
    <w:rsid w:val="006C02CD"/>
    <w:rsid w:val="006C08B3"/>
    <w:rsid w:val="006D7448"/>
    <w:rsid w:val="006E1F6E"/>
    <w:rsid w:val="006F1CAC"/>
    <w:rsid w:val="00704FDD"/>
    <w:rsid w:val="007112AD"/>
    <w:rsid w:val="0071309D"/>
    <w:rsid w:val="0072219B"/>
    <w:rsid w:val="00732208"/>
    <w:rsid w:val="00746873"/>
    <w:rsid w:val="007566D3"/>
    <w:rsid w:val="007632B8"/>
    <w:rsid w:val="00766BEE"/>
    <w:rsid w:val="007A782A"/>
    <w:rsid w:val="007B085D"/>
    <w:rsid w:val="007B5B6A"/>
    <w:rsid w:val="007E756E"/>
    <w:rsid w:val="007F5FCE"/>
    <w:rsid w:val="008B2159"/>
    <w:rsid w:val="008B25DD"/>
    <w:rsid w:val="008B3E7E"/>
    <w:rsid w:val="0090025C"/>
    <w:rsid w:val="00927F62"/>
    <w:rsid w:val="00941835"/>
    <w:rsid w:val="00951B22"/>
    <w:rsid w:val="00961141"/>
    <w:rsid w:val="0096242C"/>
    <w:rsid w:val="009875DF"/>
    <w:rsid w:val="009C17B9"/>
    <w:rsid w:val="009E07A6"/>
    <w:rsid w:val="009E1319"/>
    <w:rsid w:val="00A16E7B"/>
    <w:rsid w:val="00A2050B"/>
    <w:rsid w:val="00A73CAA"/>
    <w:rsid w:val="00A84208"/>
    <w:rsid w:val="00A924D8"/>
    <w:rsid w:val="00A97B04"/>
    <w:rsid w:val="00AA2E87"/>
    <w:rsid w:val="00AB37AE"/>
    <w:rsid w:val="00AB6842"/>
    <w:rsid w:val="00AE6720"/>
    <w:rsid w:val="00B068A2"/>
    <w:rsid w:val="00B163D6"/>
    <w:rsid w:val="00B20D26"/>
    <w:rsid w:val="00B20E1B"/>
    <w:rsid w:val="00B31AC5"/>
    <w:rsid w:val="00B372E1"/>
    <w:rsid w:val="00B52693"/>
    <w:rsid w:val="00B77CFB"/>
    <w:rsid w:val="00B8508E"/>
    <w:rsid w:val="00B869A5"/>
    <w:rsid w:val="00B9067E"/>
    <w:rsid w:val="00BC59F0"/>
    <w:rsid w:val="00C27BDE"/>
    <w:rsid w:val="00C44279"/>
    <w:rsid w:val="00C570ED"/>
    <w:rsid w:val="00C86D6B"/>
    <w:rsid w:val="00C97EF9"/>
    <w:rsid w:val="00CB4B97"/>
    <w:rsid w:val="00CB50AB"/>
    <w:rsid w:val="00CD08B5"/>
    <w:rsid w:val="00CF14D2"/>
    <w:rsid w:val="00D00E03"/>
    <w:rsid w:val="00D05991"/>
    <w:rsid w:val="00D35495"/>
    <w:rsid w:val="00D37388"/>
    <w:rsid w:val="00D64A08"/>
    <w:rsid w:val="00D67A70"/>
    <w:rsid w:val="00D738C7"/>
    <w:rsid w:val="00D95B99"/>
    <w:rsid w:val="00D96DFB"/>
    <w:rsid w:val="00DA1434"/>
    <w:rsid w:val="00DB4863"/>
    <w:rsid w:val="00DB6250"/>
    <w:rsid w:val="00DC5810"/>
    <w:rsid w:val="00DE7914"/>
    <w:rsid w:val="00DF07CD"/>
    <w:rsid w:val="00E04592"/>
    <w:rsid w:val="00E166AE"/>
    <w:rsid w:val="00E2182E"/>
    <w:rsid w:val="00E71F20"/>
    <w:rsid w:val="00E80ADD"/>
    <w:rsid w:val="00E92375"/>
    <w:rsid w:val="00EA1CA4"/>
    <w:rsid w:val="00EA1E4F"/>
    <w:rsid w:val="00EA6E08"/>
    <w:rsid w:val="00EB6815"/>
    <w:rsid w:val="00EC53CA"/>
    <w:rsid w:val="00ED4EB7"/>
    <w:rsid w:val="00ED5625"/>
    <w:rsid w:val="00ED60D7"/>
    <w:rsid w:val="00ED723F"/>
    <w:rsid w:val="00EE2B85"/>
    <w:rsid w:val="00EE456A"/>
    <w:rsid w:val="00F03BCF"/>
    <w:rsid w:val="00F30348"/>
    <w:rsid w:val="00F33FD6"/>
    <w:rsid w:val="00F53A17"/>
    <w:rsid w:val="00F53CCB"/>
    <w:rsid w:val="00F77D71"/>
    <w:rsid w:val="00F863E9"/>
    <w:rsid w:val="00FA35A0"/>
    <w:rsid w:val="00FC087B"/>
    <w:rsid w:val="00FC7F15"/>
    <w:rsid w:val="010C1765"/>
    <w:rsid w:val="012B78E6"/>
    <w:rsid w:val="01915F37"/>
    <w:rsid w:val="01B307FB"/>
    <w:rsid w:val="01CA45F3"/>
    <w:rsid w:val="0231787A"/>
    <w:rsid w:val="023D2742"/>
    <w:rsid w:val="02B37FFA"/>
    <w:rsid w:val="02B95A6A"/>
    <w:rsid w:val="02BB5A33"/>
    <w:rsid w:val="02E8250C"/>
    <w:rsid w:val="03115B92"/>
    <w:rsid w:val="0328737E"/>
    <w:rsid w:val="03F940BD"/>
    <w:rsid w:val="04861526"/>
    <w:rsid w:val="05C41ADE"/>
    <w:rsid w:val="05F906C2"/>
    <w:rsid w:val="065E7754"/>
    <w:rsid w:val="0700050A"/>
    <w:rsid w:val="07287BC7"/>
    <w:rsid w:val="07314D78"/>
    <w:rsid w:val="07931570"/>
    <w:rsid w:val="08575705"/>
    <w:rsid w:val="08714021"/>
    <w:rsid w:val="08B5319C"/>
    <w:rsid w:val="090916BC"/>
    <w:rsid w:val="09175488"/>
    <w:rsid w:val="092752BD"/>
    <w:rsid w:val="097D364C"/>
    <w:rsid w:val="09DC37ED"/>
    <w:rsid w:val="0A025D45"/>
    <w:rsid w:val="0A1E3370"/>
    <w:rsid w:val="0A6C4E04"/>
    <w:rsid w:val="0AA343D3"/>
    <w:rsid w:val="0B275F39"/>
    <w:rsid w:val="0B4B1599"/>
    <w:rsid w:val="0B722CE0"/>
    <w:rsid w:val="0B760B6E"/>
    <w:rsid w:val="0BA630C9"/>
    <w:rsid w:val="0BF202F5"/>
    <w:rsid w:val="0BF71DAF"/>
    <w:rsid w:val="0C736C74"/>
    <w:rsid w:val="0CA84E57"/>
    <w:rsid w:val="0CCD6566"/>
    <w:rsid w:val="0CCE2B10"/>
    <w:rsid w:val="0CDC52BE"/>
    <w:rsid w:val="0CF57838"/>
    <w:rsid w:val="0D474670"/>
    <w:rsid w:val="0D52452D"/>
    <w:rsid w:val="0D553124"/>
    <w:rsid w:val="0D6338FB"/>
    <w:rsid w:val="0D7408FC"/>
    <w:rsid w:val="0D85352B"/>
    <w:rsid w:val="0D935C9B"/>
    <w:rsid w:val="0DAE6398"/>
    <w:rsid w:val="0DF753C0"/>
    <w:rsid w:val="0DFC2344"/>
    <w:rsid w:val="0E6F3E7F"/>
    <w:rsid w:val="0EB42C83"/>
    <w:rsid w:val="0F5E3A6B"/>
    <w:rsid w:val="0F7D54A0"/>
    <w:rsid w:val="0F7F0FF9"/>
    <w:rsid w:val="0F9153E0"/>
    <w:rsid w:val="0F957915"/>
    <w:rsid w:val="0FD10DBB"/>
    <w:rsid w:val="10302B2F"/>
    <w:rsid w:val="108072BB"/>
    <w:rsid w:val="108F615F"/>
    <w:rsid w:val="10BC6F21"/>
    <w:rsid w:val="112B5651"/>
    <w:rsid w:val="112C7BB3"/>
    <w:rsid w:val="11996F52"/>
    <w:rsid w:val="11E5409F"/>
    <w:rsid w:val="1222554D"/>
    <w:rsid w:val="12334977"/>
    <w:rsid w:val="12AF0CEE"/>
    <w:rsid w:val="12DB3175"/>
    <w:rsid w:val="12E700A6"/>
    <w:rsid w:val="12FB03A0"/>
    <w:rsid w:val="13070552"/>
    <w:rsid w:val="130A4FDF"/>
    <w:rsid w:val="130D1D7A"/>
    <w:rsid w:val="13766B25"/>
    <w:rsid w:val="1396289E"/>
    <w:rsid w:val="13BB307B"/>
    <w:rsid w:val="14555DE3"/>
    <w:rsid w:val="14AE3A07"/>
    <w:rsid w:val="14FC0831"/>
    <w:rsid w:val="15024A4F"/>
    <w:rsid w:val="154E63D8"/>
    <w:rsid w:val="15676085"/>
    <w:rsid w:val="15A450C1"/>
    <w:rsid w:val="161A77C0"/>
    <w:rsid w:val="16580583"/>
    <w:rsid w:val="165E657E"/>
    <w:rsid w:val="167803A6"/>
    <w:rsid w:val="17221E3D"/>
    <w:rsid w:val="1734261B"/>
    <w:rsid w:val="173C1800"/>
    <w:rsid w:val="17977541"/>
    <w:rsid w:val="17D661F6"/>
    <w:rsid w:val="17E52B0C"/>
    <w:rsid w:val="18B73CD7"/>
    <w:rsid w:val="19530E52"/>
    <w:rsid w:val="195A6533"/>
    <w:rsid w:val="19721AB8"/>
    <w:rsid w:val="19C27F6F"/>
    <w:rsid w:val="19CA0B03"/>
    <w:rsid w:val="1A4B0B32"/>
    <w:rsid w:val="1A764EAC"/>
    <w:rsid w:val="1ABD2943"/>
    <w:rsid w:val="1AF37BE5"/>
    <w:rsid w:val="1B1705E7"/>
    <w:rsid w:val="1B2846AD"/>
    <w:rsid w:val="1B2D324D"/>
    <w:rsid w:val="1B3E17B6"/>
    <w:rsid w:val="1B7E4CA8"/>
    <w:rsid w:val="1B8325E1"/>
    <w:rsid w:val="1BD458A3"/>
    <w:rsid w:val="1C274F51"/>
    <w:rsid w:val="1CA5665D"/>
    <w:rsid w:val="1CAB6B83"/>
    <w:rsid w:val="1CBB2985"/>
    <w:rsid w:val="1CE7377A"/>
    <w:rsid w:val="1D2D53FF"/>
    <w:rsid w:val="1D5103B0"/>
    <w:rsid w:val="1D613F64"/>
    <w:rsid w:val="1D9D5B62"/>
    <w:rsid w:val="1DA10763"/>
    <w:rsid w:val="1DF00E08"/>
    <w:rsid w:val="1DFF5C32"/>
    <w:rsid w:val="1E021400"/>
    <w:rsid w:val="1E295171"/>
    <w:rsid w:val="1E4D75F5"/>
    <w:rsid w:val="1E6B2F57"/>
    <w:rsid w:val="1EDE2EA3"/>
    <w:rsid w:val="1EE562B9"/>
    <w:rsid w:val="1F0877B2"/>
    <w:rsid w:val="1F6666A4"/>
    <w:rsid w:val="1F735747"/>
    <w:rsid w:val="1FDA015E"/>
    <w:rsid w:val="20323CB8"/>
    <w:rsid w:val="20552CEE"/>
    <w:rsid w:val="20595905"/>
    <w:rsid w:val="20AD47DB"/>
    <w:rsid w:val="20D22DAB"/>
    <w:rsid w:val="20F2396F"/>
    <w:rsid w:val="21815F4B"/>
    <w:rsid w:val="21B31E7D"/>
    <w:rsid w:val="2240114E"/>
    <w:rsid w:val="225B6F23"/>
    <w:rsid w:val="227C6E0F"/>
    <w:rsid w:val="22A302BA"/>
    <w:rsid w:val="238E642C"/>
    <w:rsid w:val="23E502B6"/>
    <w:rsid w:val="247E6772"/>
    <w:rsid w:val="24BB2A1B"/>
    <w:rsid w:val="24EF141E"/>
    <w:rsid w:val="250C3910"/>
    <w:rsid w:val="25244524"/>
    <w:rsid w:val="25873CAF"/>
    <w:rsid w:val="25925319"/>
    <w:rsid w:val="25BD624F"/>
    <w:rsid w:val="25C8269B"/>
    <w:rsid w:val="25D101C5"/>
    <w:rsid w:val="25D7082F"/>
    <w:rsid w:val="25DC137C"/>
    <w:rsid w:val="265D6A91"/>
    <w:rsid w:val="266018C8"/>
    <w:rsid w:val="26F251F5"/>
    <w:rsid w:val="270F68D2"/>
    <w:rsid w:val="2711516D"/>
    <w:rsid w:val="27156FD3"/>
    <w:rsid w:val="2723183A"/>
    <w:rsid w:val="28324CB0"/>
    <w:rsid w:val="287370B9"/>
    <w:rsid w:val="292C3C18"/>
    <w:rsid w:val="29CD0CF8"/>
    <w:rsid w:val="2AA651C0"/>
    <w:rsid w:val="2AA80662"/>
    <w:rsid w:val="2AF62053"/>
    <w:rsid w:val="2B4E3D12"/>
    <w:rsid w:val="2B634913"/>
    <w:rsid w:val="2B8710F3"/>
    <w:rsid w:val="2B8F6DED"/>
    <w:rsid w:val="2BA51DE4"/>
    <w:rsid w:val="2BC80F46"/>
    <w:rsid w:val="2C143386"/>
    <w:rsid w:val="2C97558A"/>
    <w:rsid w:val="2D816918"/>
    <w:rsid w:val="2DF642DC"/>
    <w:rsid w:val="2E3E1930"/>
    <w:rsid w:val="2E3F61DA"/>
    <w:rsid w:val="2E863A90"/>
    <w:rsid w:val="2EA45617"/>
    <w:rsid w:val="2EEF260A"/>
    <w:rsid w:val="2EFD6778"/>
    <w:rsid w:val="2F061CFE"/>
    <w:rsid w:val="2F0D7070"/>
    <w:rsid w:val="30373C99"/>
    <w:rsid w:val="3046218B"/>
    <w:rsid w:val="31693939"/>
    <w:rsid w:val="31B55194"/>
    <w:rsid w:val="31EB11BF"/>
    <w:rsid w:val="321D21C4"/>
    <w:rsid w:val="322D61E8"/>
    <w:rsid w:val="325538A1"/>
    <w:rsid w:val="329233AF"/>
    <w:rsid w:val="329D4BAF"/>
    <w:rsid w:val="32F72E33"/>
    <w:rsid w:val="336956CE"/>
    <w:rsid w:val="339D5924"/>
    <w:rsid w:val="33B43319"/>
    <w:rsid w:val="34105FD2"/>
    <w:rsid w:val="345A48E3"/>
    <w:rsid w:val="34630770"/>
    <w:rsid w:val="34A12559"/>
    <w:rsid w:val="34C81B4F"/>
    <w:rsid w:val="34F2012F"/>
    <w:rsid w:val="35555378"/>
    <w:rsid w:val="35C661CB"/>
    <w:rsid w:val="35DE1356"/>
    <w:rsid w:val="36056CF3"/>
    <w:rsid w:val="36574974"/>
    <w:rsid w:val="36700A14"/>
    <w:rsid w:val="367E0853"/>
    <w:rsid w:val="36C2103B"/>
    <w:rsid w:val="371E3E70"/>
    <w:rsid w:val="37771494"/>
    <w:rsid w:val="37B616D3"/>
    <w:rsid w:val="384973B7"/>
    <w:rsid w:val="389A2D2B"/>
    <w:rsid w:val="38A8113E"/>
    <w:rsid w:val="38B92017"/>
    <w:rsid w:val="390C101D"/>
    <w:rsid w:val="393F031E"/>
    <w:rsid w:val="3947723F"/>
    <w:rsid w:val="39857BAE"/>
    <w:rsid w:val="39D569DC"/>
    <w:rsid w:val="39FF3A59"/>
    <w:rsid w:val="3A8A3559"/>
    <w:rsid w:val="3A9C71D2"/>
    <w:rsid w:val="3A9D63EC"/>
    <w:rsid w:val="3B712ED2"/>
    <w:rsid w:val="3B875B6D"/>
    <w:rsid w:val="3C414832"/>
    <w:rsid w:val="3C607D11"/>
    <w:rsid w:val="3C655D8E"/>
    <w:rsid w:val="3C7A386B"/>
    <w:rsid w:val="3C881B7D"/>
    <w:rsid w:val="3D717A07"/>
    <w:rsid w:val="3DBFBAF5"/>
    <w:rsid w:val="3DD1123C"/>
    <w:rsid w:val="3DDF13B1"/>
    <w:rsid w:val="3E503809"/>
    <w:rsid w:val="3E610B2D"/>
    <w:rsid w:val="3E6D1D09"/>
    <w:rsid w:val="3E962DC1"/>
    <w:rsid w:val="3EAD2635"/>
    <w:rsid w:val="3EDE27D7"/>
    <w:rsid w:val="3EF463B4"/>
    <w:rsid w:val="3EF9575A"/>
    <w:rsid w:val="3F19474A"/>
    <w:rsid w:val="3F593661"/>
    <w:rsid w:val="3F9446E5"/>
    <w:rsid w:val="3FB104D8"/>
    <w:rsid w:val="3FB557B6"/>
    <w:rsid w:val="3FB76675"/>
    <w:rsid w:val="3FE5763B"/>
    <w:rsid w:val="3FF20792"/>
    <w:rsid w:val="40766E72"/>
    <w:rsid w:val="40A16566"/>
    <w:rsid w:val="4139464A"/>
    <w:rsid w:val="4179744F"/>
    <w:rsid w:val="417D573A"/>
    <w:rsid w:val="41A3398E"/>
    <w:rsid w:val="41AC48F0"/>
    <w:rsid w:val="421D4EB8"/>
    <w:rsid w:val="422A1C2E"/>
    <w:rsid w:val="42350F20"/>
    <w:rsid w:val="423A2C69"/>
    <w:rsid w:val="428B30C7"/>
    <w:rsid w:val="429071CB"/>
    <w:rsid w:val="42B75819"/>
    <w:rsid w:val="436A4540"/>
    <w:rsid w:val="4374753A"/>
    <w:rsid w:val="43810B81"/>
    <w:rsid w:val="43B21DF7"/>
    <w:rsid w:val="43DE5F4B"/>
    <w:rsid w:val="445F61AF"/>
    <w:rsid w:val="449F68E4"/>
    <w:rsid w:val="44AA3EF3"/>
    <w:rsid w:val="44AF725C"/>
    <w:rsid w:val="44FD2715"/>
    <w:rsid w:val="45404858"/>
    <w:rsid w:val="45805561"/>
    <w:rsid w:val="45973AF0"/>
    <w:rsid w:val="45A842F5"/>
    <w:rsid w:val="45B82F52"/>
    <w:rsid w:val="45CF6CAF"/>
    <w:rsid w:val="45EF2EA2"/>
    <w:rsid w:val="46873360"/>
    <w:rsid w:val="46A72B55"/>
    <w:rsid w:val="46F15598"/>
    <w:rsid w:val="470628CB"/>
    <w:rsid w:val="47133A68"/>
    <w:rsid w:val="47220074"/>
    <w:rsid w:val="47794799"/>
    <w:rsid w:val="47A963C4"/>
    <w:rsid w:val="47CB7E3F"/>
    <w:rsid w:val="480545C3"/>
    <w:rsid w:val="48595E57"/>
    <w:rsid w:val="48C6604F"/>
    <w:rsid w:val="49BC2041"/>
    <w:rsid w:val="49E60792"/>
    <w:rsid w:val="4A2B4D31"/>
    <w:rsid w:val="4A4C585B"/>
    <w:rsid w:val="4A7C6FC1"/>
    <w:rsid w:val="4A8B2D83"/>
    <w:rsid w:val="4B3F0970"/>
    <w:rsid w:val="4B6D16ED"/>
    <w:rsid w:val="4B842010"/>
    <w:rsid w:val="4BED1198"/>
    <w:rsid w:val="4C164C43"/>
    <w:rsid w:val="4C1E5B73"/>
    <w:rsid w:val="4C4A1132"/>
    <w:rsid w:val="4C8C4D46"/>
    <w:rsid w:val="4C997021"/>
    <w:rsid w:val="4CC21148"/>
    <w:rsid w:val="4CD14E51"/>
    <w:rsid w:val="4CF65190"/>
    <w:rsid w:val="4D5C3232"/>
    <w:rsid w:val="4D68482C"/>
    <w:rsid w:val="4DC47876"/>
    <w:rsid w:val="4E597784"/>
    <w:rsid w:val="4E695D36"/>
    <w:rsid w:val="4F084F35"/>
    <w:rsid w:val="4F0D6F4A"/>
    <w:rsid w:val="4F3D14AE"/>
    <w:rsid w:val="4F610BB9"/>
    <w:rsid w:val="4FA3021A"/>
    <w:rsid w:val="4FB42B9F"/>
    <w:rsid w:val="4FBD402F"/>
    <w:rsid w:val="4FC84AA7"/>
    <w:rsid w:val="4FF305D0"/>
    <w:rsid w:val="501A35E4"/>
    <w:rsid w:val="506B2CE8"/>
    <w:rsid w:val="507F38F8"/>
    <w:rsid w:val="50944FDB"/>
    <w:rsid w:val="51140503"/>
    <w:rsid w:val="51303036"/>
    <w:rsid w:val="515B076C"/>
    <w:rsid w:val="51917442"/>
    <w:rsid w:val="51AD4259"/>
    <w:rsid w:val="51E54EC6"/>
    <w:rsid w:val="51F82D2C"/>
    <w:rsid w:val="52C364D1"/>
    <w:rsid w:val="52E20C00"/>
    <w:rsid w:val="531A157C"/>
    <w:rsid w:val="531B17F4"/>
    <w:rsid w:val="532225BA"/>
    <w:rsid w:val="53272CF1"/>
    <w:rsid w:val="533D58C6"/>
    <w:rsid w:val="535F717D"/>
    <w:rsid w:val="53672943"/>
    <w:rsid w:val="536D7840"/>
    <w:rsid w:val="537A5E8E"/>
    <w:rsid w:val="53E76AE7"/>
    <w:rsid w:val="54212AF2"/>
    <w:rsid w:val="54510ACF"/>
    <w:rsid w:val="54572346"/>
    <w:rsid w:val="548F10DC"/>
    <w:rsid w:val="54BC281B"/>
    <w:rsid w:val="54F2448F"/>
    <w:rsid w:val="554F18E1"/>
    <w:rsid w:val="55555915"/>
    <w:rsid w:val="5567027A"/>
    <w:rsid w:val="557206AA"/>
    <w:rsid w:val="5578295E"/>
    <w:rsid w:val="55CB1FAB"/>
    <w:rsid w:val="55CE65E3"/>
    <w:rsid w:val="5614148F"/>
    <w:rsid w:val="56EF2EA2"/>
    <w:rsid w:val="570F30D6"/>
    <w:rsid w:val="5736072D"/>
    <w:rsid w:val="575B7665"/>
    <w:rsid w:val="57EA457F"/>
    <w:rsid w:val="58482B8A"/>
    <w:rsid w:val="5889519B"/>
    <w:rsid w:val="594828CF"/>
    <w:rsid w:val="594E3967"/>
    <w:rsid w:val="595E6596"/>
    <w:rsid w:val="59841899"/>
    <w:rsid w:val="59890D68"/>
    <w:rsid w:val="59A954B8"/>
    <w:rsid w:val="5A2A66CA"/>
    <w:rsid w:val="5A7B7F86"/>
    <w:rsid w:val="5B6355DB"/>
    <w:rsid w:val="5B6B4F9B"/>
    <w:rsid w:val="5B7B3430"/>
    <w:rsid w:val="5BAC615A"/>
    <w:rsid w:val="5BB53800"/>
    <w:rsid w:val="5C1A5EB6"/>
    <w:rsid w:val="5C381321"/>
    <w:rsid w:val="5CA0115D"/>
    <w:rsid w:val="5CB35126"/>
    <w:rsid w:val="5CC83CDB"/>
    <w:rsid w:val="5D285F29"/>
    <w:rsid w:val="5D3A7D5D"/>
    <w:rsid w:val="5D4A6BA0"/>
    <w:rsid w:val="5DA14E5A"/>
    <w:rsid w:val="5DA76BFD"/>
    <w:rsid w:val="5DE53C5C"/>
    <w:rsid w:val="5E2A6DA3"/>
    <w:rsid w:val="5E7E1EE5"/>
    <w:rsid w:val="5E7F3BC5"/>
    <w:rsid w:val="5E9830DF"/>
    <w:rsid w:val="5F1342A9"/>
    <w:rsid w:val="5F9E593F"/>
    <w:rsid w:val="5FD4526F"/>
    <w:rsid w:val="606D7301"/>
    <w:rsid w:val="607C79A1"/>
    <w:rsid w:val="60E409DA"/>
    <w:rsid w:val="611E6E8B"/>
    <w:rsid w:val="61752515"/>
    <w:rsid w:val="61AF1C5B"/>
    <w:rsid w:val="61E44F1F"/>
    <w:rsid w:val="61F675C6"/>
    <w:rsid w:val="62377985"/>
    <w:rsid w:val="62434F1D"/>
    <w:rsid w:val="625961B3"/>
    <w:rsid w:val="62F24BEB"/>
    <w:rsid w:val="62FE173C"/>
    <w:rsid w:val="633D7858"/>
    <w:rsid w:val="633F74CF"/>
    <w:rsid w:val="63825DC4"/>
    <w:rsid w:val="64223903"/>
    <w:rsid w:val="64340458"/>
    <w:rsid w:val="64DE5B56"/>
    <w:rsid w:val="64F548A8"/>
    <w:rsid w:val="64F63BCD"/>
    <w:rsid w:val="65062A5B"/>
    <w:rsid w:val="650E3591"/>
    <w:rsid w:val="65C14135"/>
    <w:rsid w:val="65C4703B"/>
    <w:rsid w:val="65D56284"/>
    <w:rsid w:val="65EB56BF"/>
    <w:rsid w:val="65F07FB2"/>
    <w:rsid w:val="660C6D42"/>
    <w:rsid w:val="66D734E4"/>
    <w:rsid w:val="670C4828"/>
    <w:rsid w:val="676C4D3E"/>
    <w:rsid w:val="67DB41F5"/>
    <w:rsid w:val="67FD3A6E"/>
    <w:rsid w:val="68131E6F"/>
    <w:rsid w:val="682C3767"/>
    <w:rsid w:val="684828EC"/>
    <w:rsid w:val="685A682B"/>
    <w:rsid w:val="686C7104"/>
    <w:rsid w:val="69084A7A"/>
    <w:rsid w:val="6931387E"/>
    <w:rsid w:val="69696BBD"/>
    <w:rsid w:val="69792EBA"/>
    <w:rsid w:val="697C4038"/>
    <w:rsid w:val="698119A9"/>
    <w:rsid w:val="69846B20"/>
    <w:rsid w:val="69943C9E"/>
    <w:rsid w:val="69CC1F7B"/>
    <w:rsid w:val="69E142A9"/>
    <w:rsid w:val="6A0445F0"/>
    <w:rsid w:val="6A09669D"/>
    <w:rsid w:val="6AA6094B"/>
    <w:rsid w:val="6B073986"/>
    <w:rsid w:val="6B8F2E56"/>
    <w:rsid w:val="6BD47B29"/>
    <w:rsid w:val="6C315445"/>
    <w:rsid w:val="6C6A676E"/>
    <w:rsid w:val="6D844CB2"/>
    <w:rsid w:val="6D886328"/>
    <w:rsid w:val="6DA7272A"/>
    <w:rsid w:val="6DCB4A90"/>
    <w:rsid w:val="6E3B25AB"/>
    <w:rsid w:val="6E5A4736"/>
    <w:rsid w:val="6E82642B"/>
    <w:rsid w:val="6ECB58E1"/>
    <w:rsid w:val="6ED600C2"/>
    <w:rsid w:val="6EFA1325"/>
    <w:rsid w:val="6F2650A2"/>
    <w:rsid w:val="6FD16D4C"/>
    <w:rsid w:val="702D453B"/>
    <w:rsid w:val="70A458B9"/>
    <w:rsid w:val="70D44587"/>
    <w:rsid w:val="710D1080"/>
    <w:rsid w:val="71280EF9"/>
    <w:rsid w:val="712D5A0D"/>
    <w:rsid w:val="71CD785F"/>
    <w:rsid w:val="71D135D7"/>
    <w:rsid w:val="71EB7BEF"/>
    <w:rsid w:val="71FB452B"/>
    <w:rsid w:val="721F535F"/>
    <w:rsid w:val="72210086"/>
    <w:rsid w:val="72763F1E"/>
    <w:rsid w:val="727B6611"/>
    <w:rsid w:val="728C4963"/>
    <w:rsid w:val="72A347A6"/>
    <w:rsid w:val="7381628B"/>
    <w:rsid w:val="73DF4016"/>
    <w:rsid w:val="740A3965"/>
    <w:rsid w:val="742C7CE4"/>
    <w:rsid w:val="74466102"/>
    <w:rsid w:val="744D7F49"/>
    <w:rsid w:val="745E07E1"/>
    <w:rsid w:val="74701213"/>
    <w:rsid w:val="751477E2"/>
    <w:rsid w:val="76147590"/>
    <w:rsid w:val="76373780"/>
    <w:rsid w:val="765A5962"/>
    <w:rsid w:val="76BF7FE5"/>
    <w:rsid w:val="76C67BE1"/>
    <w:rsid w:val="77331243"/>
    <w:rsid w:val="77AD3C66"/>
    <w:rsid w:val="77B5541F"/>
    <w:rsid w:val="781D346B"/>
    <w:rsid w:val="79004660"/>
    <w:rsid w:val="7A771F55"/>
    <w:rsid w:val="7A995301"/>
    <w:rsid w:val="7AB9023C"/>
    <w:rsid w:val="7AC85328"/>
    <w:rsid w:val="7B832CB3"/>
    <w:rsid w:val="7BB15C01"/>
    <w:rsid w:val="7C05590F"/>
    <w:rsid w:val="7C244920"/>
    <w:rsid w:val="7C714DCE"/>
    <w:rsid w:val="7CD134DE"/>
    <w:rsid w:val="7CD751B8"/>
    <w:rsid w:val="7CD92A8B"/>
    <w:rsid w:val="7CFD06D0"/>
    <w:rsid w:val="7D244297"/>
    <w:rsid w:val="7D310ADB"/>
    <w:rsid w:val="7E134E70"/>
    <w:rsid w:val="7E1A1E11"/>
    <w:rsid w:val="7E5768D4"/>
    <w:rsid w:val="7E8B2E45"/>
    <w:rsid w:val="7EE65BDC"/>
    <w:rsid w:val="7F262AE4"/>
    <w:rsid w:val="7F2E4987"/>
    <w:rsid w:val="7F8A6C7C"/>
    <w:rsid w:val="7F8D549A"/>
    <w:rsid w:val="7FA154A9"/>
    <w:rsid w:val="FF2B6C3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3">
    <w:name w:val="heading 1"/>
    <w:basedOn w:val="1"/>
    <w:next w:val="1"/>
    <w:link w:val="51"/>
    <w:qFormat/>
    <w:uiPriority w:val="0"/>
    <w:pPr>
      <w:keepNext/>
      <w:keepLines/>
      <w:numPr>
        <w:ilvl w:val="0"/>
        <w:numId w:val="1"/>
      </w:numPr>
      <w:tabs>
        <w:tab w:val="left" w:pos="425"/>
        <w:tab w:val="clear" w:pos="4265"/>
      </w:tabs>
      <w:spacing w:before="340" w:after="330" w:line="360" w:lineRule="auto"/>
      <w:jc w:val="center"/>
      <w:outlineLvl w:val="0"/>
    </w:pPr>
    <w:rPr>
      <w:rFonts w:ascii="华文中宋" w:hAnsi="华文中宋" w:eastAsia="华文中宋"/>
      <w:b/>
      <w:bCs/>
      <w:color w:val="000000"/>
      <w:kern w:val="44"/>
      <w:sz w:val="32"/>
      <w:szCs w:val="32"/>
    </w:rPr>
  </w:style>
  <w:style w:type="paragraph" w:styleId="4">
    <w:name w:val="heading 2"/>
    <w:basedOn w:val="1"/>
    <w:next w:val="1"/>
    <w:qFormat/>
    <w:uiPriority w:val="0"/>
    <w:pPr>
      <w:keepNext/>
      <w:keepLines/>
      <w:widowControl w:val="0"/>
      <w:tabs>
        <w:tab w:val="left" w:pos="720"/>
      </w:tabs>
      <w:spacing w:before="260" w:after="260" w:line="360" w:lineRule="auto"/>
      <w:jc w:val="center"/>
      <w:outlineLvl w:val="1"/>
    </w:pPr>
    <w:rPr>
      <w:rFonts w:ascii="宋体" w:hAnsi="宋体" w:cs="Arial"/>
      <w:b/>
      <w:bCs/>
      <w:iCs/>
      <w:sz w:val="28"/>
      <w:szCs w:val="28"/>
    </w:rPr>
  </w:style>
  <w:style w:type="paragraph" w:styleId="5">
    <w:name w:val="heading 3"/>
    <w:basedOn w:val="1"/>
    <w:next w:val="1"/>
    <w:link w:val="54"/>
    <w:qFormat/>
    <w:uiPriority w:val="0"/>
    <w:pPr>
      <w:keepNext/>
      <w:keepLines/>
      <w:widowControl w:val="0"/>
      <w:numPr>
        <w:ilvl w:val="2"/>
        <w:numId w:val="1"/>
      </w:numPr>
      <w:tabs>
        <w:tab w:val="left" w:pos="900"/>
        <w:tab w:val="clear" w:pos="5269"/>
      </w:tabs>
      <w:spacing w:before="260" w:after="260" w:line="360" w:lineRule="auto"/>
      <w:ind w:hanging="1249"/>
      <w:jc w:val="both"/>
      <w:outlineLvl w:val="2"/>
    </w:pPr>
    <w:rPr>
      <w:rFonts w:ascii="宋体" w:hAnsi="宋体"/>
      <w:b/>
      <w:bCs/>
      <w:kern w:val="2"/>
      <w:sz w:val="28"/>
      <w:szCs w:val="28"/>
    </w:rPr>
  </w:style>
  <w:style w:type="paragraph" w:styleId="6">
    <w:name w:val="heading 4"/>
    <w:basedOn w:val="1"/>
    <w:next w:val="1"/>
    <w:link w:val="55"/>
    <w:qFormat/>
    <w:uiPriority w:val="0"/>
    <w:pPr>
      <w:keepNext/>
      <w:spacing w:before="240" w:after="60"/>
      <w:outlineLvl w:val="3"/>
    </w:pPr>
    <w:rPr>
      <w:b/>
      <w:bCs/>
      <w:sz w:val="28"/>
      <w:szCs w:val="28"/>
    </w:rPr>
  </w:style>
  <w:style w:type="paragraph" w:styleId="7">
    <w:name w:val="heading 5"/>
    <w:basedOn w:val="1"/>
    <w:next w:val="1"/>
    <w:link w:val="56"/>
    <w:qFormat/>
    <w:uiPriority w:val="0"/>
    <w:pPr>
      <w:keepNext/>
      <w:keepLines/>
      <w:widowControl w:val="0"/>
      <w:numPr>
        <w:ilvl w:val="4"/>
        <w:numId w:val="1"/>
      </w:numPr>
      <w:autoSpaceDE w:val="0"/>
      <w:autoSpaceDN w:val="0"/>
      <w:adjustRightInd w:val="0"/>
      <w:spacing w:before="280" w:after="290" w:line="374" w:lineRule="auto"/>
      <w:jc w:val="both"/>
      <w:outlineLvl w:val="4"/>
    </w:pPr>
    <w:rPr>
      <w:b/>
      <w:bCs/>
      <w:sz w:val="28"/>
      <w:szCs w:val="28"/>
    </w:rPr>
  </w:style>
  <w:style w:type="paragraph" w:styleId="8">
    <w:name w:val="heading 6"/>
    <w:basedOn w:val="1"/>
    <w:next w:val="1"/>
    <w:qFormat/>
    <w:uiPriority w:val="0"/>
    <w:pPr>
      <w:keepNext/>
      <w:keepLines/>
      <w:widowControl w:val="0"/>
      <w:numPr>
        <w:ilvl w:val="5"/>
        <w:numId w:val="1"/>
      </w:numPr>
      <w:spacing w:before="240" w:after="64" w:line="319" w:lineRule="auto"/>
      <w:jc w:val="both"/>
      <w:outlineLvl w:val="5"/>
    </w:pPr>
    <w:rPr>
      <w:rFonts w:ascii="Arial" w:hAnsi="Arial" w:eastAsia="黑体"/>
      <w:b/>
      <w:bCs/>
      <w:kern w:val="2"/>
    </w:rPr>
  </w:style>
  <w:style w:type="paragraph" w:styleId="9">
    <w:name w:val="heading 7"/>
    <w:basedOn w:val="1"/>
    <w:next w:val="1"/>
    <w:qFormat/>
    <w:uiPriority w:val="0"/>
    <w:pPr>
      <w:keepNext/>
      <w:tabs>
        <w:tab w:val="left" w:pos="3600"/>
      </w:tabs>
      <w:spacing w:after="120"/>
      <w:outlineLvl w:val="6"/>
    </w:pPr>
    <w:rPr>
      <w:rFonts w:ascii="Arial Narrow" w:hAnsi="Arial Narrow"/>
      <w:b/>
      <w:sz w:val="20"/>
      <w:szCs w:val="20"/>
      <w:lang w:eastAsia="en-US"/>
    </w:rPr>
  </w:style>
  <w:style w:type="paragraph" w:styleId="10">
    <w:name w:val="heading 8"/>
    <w:basedOn w:val="1"/>
    <w:next w:val="1"/>
    <w:qFormat/>
    <w:uiPriority w:val="0"/>
    <w:pPr>
      <w:keepNext/>
      <w:keepLines/>
      <w:widowControl w:val="0"/>
      <w:spacing w:before="240" w:after="64" w:line="317" w:lineRule="auto"/>
      <w:jc w:val="both"/>
      <w:outlineLvl w:val="7"/>
    </w:pPr>
    <w:rPr>
      <w:rFonts w:ascii="Arial" w:hAnsi="Arial" w:eastAsia="黑体"/>
      <w:kern w:val="2"/>
      <w:szCs w:val="20"/>
    </w:rPr>
  </w:style>
  <w:style w:type="paragraph" w:styleId="11">
    <w:name w:val="heading 9"/>
    <w:basedOn w:val="1"/>
    <w:next w:val="1"/>
    <w:qFormat/>
    <w:uiPriority w:val="0"/>
    <w:pPr>
      <w:keepNext/>
      <w:keepLines/>
      <w:widowControl w:val="0"/>
      <w:spacing w:before="240" w:after="64" w:line="317" w:lineRule="auto"/>
      <w:jc w:val="both"/>
      <w:outlineLvl w:val="8"/>
    </w:pPr>
    <w:rPr>
      <w:rFonts w:ascii="Arial" w:hAnsi="Arial" w:eastAsia="黑体"/>
      <w:kern w:val="2"/>
      <w:sz w:val="21"/>
      <w:szCs w:val="20"/>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53"/>
    <w:qFormat/>
    <w:uiPriority w:val="0"/>
    <w:pPr>
      <w:spacing w:after="120"/>
    </w:pPr>
  </w:style>
  <w:style w:type="paragraph" w:styleId="12">
    <w:name w:val="toc 7"/>
    <w:basedOn w:val="1"/>
    <w:next w:val="1"/>
    <w:qFormat/>
    <w:uiPriority w:val="0"/>
    <w:pPr>
      <w:widowControl w:val="0"/>
      <w:ind w:left="1080"/>
    </w:pPr>
    <w:rPr>
      <w:kern w:val="2"/>
      <w:sz w:val="18"/>
      <w:szCs w:val="20"/>
    </w:rPr>
  </w:style>
  <w:style w:type="paragraph" w:styleId="13">
    <w:name w:val="Normal Indent"/>
    <w:basedOn w:val="1"/>
    <w:link w:val="57"/>
    <w:qFormat/>
    <w:uiPriority w:val="0"/>
    <w:pPr>
      <w:widowControl w:val="0"/>
      <w:spacing w:line="360" w:lineRule="auto"/>
      <w:ind w:firstLine="420" w:firstLineChars="200"/>
      <w:jc w:val="both"/>
    </w:pPr>
    <w:rPr>
      <w:kern w:val="2"/>
      <w:sz w:val="21"/>
    </w:rPr>
  </w:style>
  <w:style w:type="paragraph" w:styleId="14">
    <w:name w:val="caption"/>
    <w:basedOn w:val="1"/>
    <w:next w:val="1"/>
    <w:qFormat/>
    <w:uiPriority w:val="0"/>
    <w:pPr>
      <w:widowControl w:val="0"/>
      <w:spacing w:before="152" w:after="160" w:line="360" w:lineRule="auto"/>
      <w:jc w:val="both"/>
    </w:pPr>
    <w:rPr>
      <w:rFonts w:ascii="Arial" w:hAnsi="Arial" w:eastAsia="黑体"/>
      <w:kern w:val="2"/>
      <w:sz w:val="20"/>
      <w:szCs w:val="20"/>
    </w:rPr>
  </w:style>
  <w:style w:type="paragraph" w:styleId="15">
    <w:name w:val="Document Map"/>
    <w:basedOn w:val="1"/>
    <w:link w:val="58"/>
    <w:qFormat/>
    <w:uiPriority w:val="0"/>
    <w:pPr>
      <w:shd w:val="clear" w:color="auto" w:fill="000080"/>
    </w:pPr>
  </w:style>
  <w:style w:type="paragraph" w:styleId="16">
    <w:name w:val="annotation text"/>
    <w:basedOn w:val="1"/>
    <w:link w:val="59"/>
    <w:qFormat/>
    <w:uiPriority w:val="0"/>
    <w:pPr>
      <w:widowControl w:val="0"/>
    </w:pPr>
    <w:rPr>
      <w:kern w:val="2"/>
      <w:sz w:val="18"/>
      <w:szCs w:val="20"/>
    </w:rPr>
  </w:style>
  <w:style w:type="paragraph" w:styleId="17">
    <w:name w:val="Salutation"/>
    <w:basedOn w:val="1"/>
    <w:next w:val="1"/>
    <w:qFormat/>
    <w:uiPriority w:val="0"/>
    <w:pPr>
      <w:widowControl w:val="0"/>
      <w:jc w:val="both"/>
    </w:pPr>
    <w:rPr>
      <w:rFonts w:eastAsia="黑体"/>
      <w:kern w:val="2"/>
      <w:szCs w:val="20"/>
    </w:rPr>
  </w:style>
  <w:style w:type="paragraph" w:styleId="18">
    <w:name w:val="Body Text 3"/>
    <w:basedOn w:val="1"/>
    <w:qFormat/>
    <w:uiPriority w:val="0"/>
    <w:pPr>
      <w:spacing w:after="120"/>
    </w:pPr>
    <w:rPr>
      <w:sz w:val="16"/>
      <w:szCs w:val="16"/>
    </w:rPr>
  </w:style>
  <w:style w:type="paragraph" w:styleId="19">
    <w:name w:val="Body Text Indent"/>
    <w:basedOn w:val="1"/>
    <w:link w:val="60"/>
    <w:qFormat/>
    <w:uiPriority w:val="0"/>
    <w:pPr>
      <w:widowControl w:val="0"/>
      <w:autoSpaceDE w:val="0"/>
      <w:autoSpaceDN w:val="0"/>
      <w:adjustRightInd w:val="0"/>
      <w:spacing w:line="360" w:lineRule="auto"/>
      <w:ind w:firstLine="540" w:firstLineChars="180"/>
      <w:jc w:val="both"/>
    </w:pPr>
    <w:rPr>
      <w:rFonts w:ascii="宋体"/>
      <w:sz w:val="30"/>
    </w:rPr>
  </w:style>
  <w:style w:type="paragraph" w:styleId="20">
    <w:name w:val="Block Text"/>
    <w:basedOn w:val="1"/>
    <w:qFormat/>
    <w:uiPriority w:val="0"/>
    <w:pPr>
      <w:widowControl w:val="0"/>
      <w:ind w:left="-540" w:leftChars="-257" w:right="-334" w:rightChars="-159" w:firstLine="540" w:firstLineChars="180"/>
      <w:jc w:val="both"/>
    </w:pPr>
    <w:rPr>
      <w:kern w:val="2"/>
      <w:sz w:val="30"/>
    </w:rPr>
  </w:style>
  <w:style w:type="paragraph" w:styleId="21">
    <w:name w:val="toc 5"/>
    <w:basedOn w:val="1"/>
    <w:next w:val="1"/>
    <w:qFormat/>
    <w:uiPriority w:val="0"/>
    <w:pPr>
      <w:widowControl w:val="0"/>
      <w:ind w:left="720"/>
    </w:pPr>
    <w:rPr>
      <w:kern w:val="2"/>
      <w:sz w:val="18"/>
      <w:szCs w:val="20"/>
    </w:rPr>
  </w:style>
  <w:style w:type="paragraph" w:styleId="22">
    <w:name w:val="toc 3"/>
    <w:basedOn w:val="1"/>
    <w:next w:val="1"/>
    <w:qFormat/>
    <w:uiPriority w:val="0"/>
    <w:pPr>
      <w:widowControl w:val="0"/>
      <w:ind w:left="360"/>
    </w:pPr>
    <w:rPr>
      <w:i/>
      <w:kern w:val="2"/>
      <w:sz w:val="20"/>
      <w:szCs w:val="20"/>
    </w:rPr>
  </w:style>
  <w:style w:type="paragraph" w:styleId="23">
    <w:name w:val="Plain Text"/>
    <w:basedOn w:val="1"/>
    <w:link w:val="61"/>
    <w:qFormat/>
    <w:uiPriority w:val="99"/>
    <w:pPr>
      <w:widowControl w:val="0"/>
      <w:autoSpaceDE w:val="0"/>
      <w:autoSpaceDN w:val="0"/>
      <w:adjustRightInd w:val="0"/>
      <w:jc w:val="both"/>
    </w:pPr>
    <w:rPr>
      <w:rFonts w:hint="eastAsia" w:ascii="宋体" w:hAnsi="Tms Rmn"/>
      <w:sz w:val="21"/>
      <w:szCs w:val="20"/>
    </w:rPr>
  </w:style>
  <w:style w:type="paragraph" w:styleId="24">
    <w:name w:val="toc 8"/>
    <w:basedOn w:val="1"/>
    <w:next w:val="1"/>
    <w:qFormat/>
    <w:uiPriority w:val="0"/>
    <w:pPr>
      <w:widowControl w:val="0"/>
      <w:ind w:left="1260"/>
    </w:pPr>
    <w:rPr>
      <w:kern w:val="2"/>
      <w:sz w:val="18"/>
      <w:szCs w:val="20"/>
    </w:rPr>
  </w:style>
  <w:style w:type="paragraph" w:styleId="25">
    <w:name w:val="Date"/>
    <w:basedOn w:val="1"/>
    <w:next w:val="1"/>
    <w:link w:val="62"/>
    <w:qFormat/>
    <w:uiPriority w:val="0"/>
    <w:pPr>
      <w:ind w:left="100" w:leftChars="2500"/>
    </w:pPr>
  </w:style>
  <w:style w:type="paragraph" w:styleId="26">
    <w:name w:val="Body Text Indent 2"/>
    <w:basedOn w:val="1"/>
    <w:qFormat/>
    <w:uiPriority w:val="0"/>
    <w:pPr>
      <w:widowControl w:val="0"/>
      <w:ind w:firstLine="540" w:firstLineChars="257"/>
      <w:jc w:val="both"/>
    </w:pPr>
    <w:rPr>
      <w:kern w:val="2"/>
      <w:sz w:val="21"/>
    </w:rPr>
  </w:style>
  <w:style w:type="paragraph" w:styleId="27">
    <w:name w:val="Balloon Text"/>
    <w:basedOn w:val="1"/>
    <w:qFormat/>
    <w:uiPriority w:val="0"/>
    <w:rPr>
      <w:sz w:val="18"/>
      <w:szCs w:val="18"/>
    </w:rPr>
  </w:style>
  <w:style w:type="paragraph" w:styleId="28">
    <w:name w:val="footer"/>
    <w:basedOn w:val="1"/>
    <w:qFormat/>
    <w:uiPriority w:val="0"/>
    <w:pPr>
      <w:tabs>
        <w:tab w:val="center" w:pos="4153"/>
        <w:tab w:val="right" w:pos="8306"/>
      </w:tabs>
      <w:snapToGrid w:val="0"/>
    </w:pPr>
    <w:rPr>
      <w:sz w:val="18"/>
      <w:szCs w:val="18"/>
    </w:rPr>
  </w:style>
  <w:style w:type="paragraph" w:styleId="29">
    <w:name w:val="header"/>
    <w:basedOn w:val="1"/>
    <w:link w:val="63"/>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before="120" w:after="120"/>
    </w:pPr>
    <w:rPr>
      <w:b/>
      <w:bCs/>
      <w:caps/>
      <w:szCs w:val="20"/>
    </w:rPr>
  </w:style>
  <w:style w:type="paragraph" w:styleId="31">
    <w:name w:val="toc 4"/>
    <w:basedOn w:val="1"/>
    <w:next w:val="1"/>
    <w:qFormat/>
    <w:uiPriority w:val="0"/>
    <w:pPr>
      <w:widowControl w:val="0"/>
      <w:ind w:left="540"/>
    </w:pPr>
    <w:rPr>
      <w:kern w:val="2"/>
      <w:sz w:val="18"/>
      <w:szCs w:val="20"/>
    </w:rPr>
  </w:style>
  <w:style w:type="paragraph" w:styleId="32">
    <w:name w:val="Subtitle"/>
    <w:basedOn w:val="1"/>
    <w:next w:val="1"/>
    <w:qFormat/>
    <w:uiPriority w:val="0"/>
    <w:pPr>
      <w:widowControl w:val="0"/>
      <w:jc w:val="both"/>
    </w:pPr>
    <w:rPr>
      <w:kern w:val="2"/>
      <w:sz w:val="28"/>
      <w:szCs w:val="20"/>
    </w:rPr>
  </w:style>
  <w:style w:type="paragraph" w:styleId="33">
    <w:name w:val="toc 6"/>
    <w:basedOn w:val="1"/>
    <w:next w:val="1"/>
    <w:qFormat/>
    <w:uiPriority w:val="0"/>
    <w:pPr>
      <w:ind w:left="1200"/>
    </w:pPr>
    <w:rPr>
      <w:sz w:val="18"/>
      <w:szCs w:val="18"/>
    </w:rPr>
  </w:style>
  <w:style w:type="paragraph" w:styleId="34">
    <w:name w:val="Body Text Indent 3"/>
    <w:basedOn w:val="1"/>
    <w:qFormat/>
    <w:uiPriority w:val="0"/>
    <w:pPr>
      <w:widowControl w:val="0"/>
      <w:spacing w:after="120"/>
      <w:ind w:left="420" w:leftChars="200"/>
      <w:jc w:val="both"/>
    </w:pPr>
    <w:rPr>
      <w:kern w:val="2"/>
      <w:sz w:val="16"/>
      <w:szCs w:val="16"/>
    </w:rPr>
  </w:style>
  <w:style w:type="paragraph" w:styleId="35">
    <w:name w:val="toc 2"/>
    <w:basedOn w:val="1"/>
    <w:next w:val="1"/>
    <w:qFormat/>
    <w:uiPriority w:val="0"/>
    <w:pPr>
      <w:ind w:left="240"/>
    </w:pPr>
    <w:rPr>
      <w:smallCaps/>
      <w:szCs w:val="20"/>
    </w:rPr>
  </w:style>
  <w:style w:type="paragraph" w:styleId="36">
    <w:name w:val="toc 9"/>
    <w:basedOn w:val="1"/>
    <w:next w:val="1"/>
    <w:qFormat/>
    <w:uiPriority w:val="0"/>
    <w:pPr>
      <w:widowControl w:val="0"/>
      <w:ind w:left="1440"/>
    </w:pPr>
    <w:rPr>
      <w:kern w:val="2"/>
      <w:sz w:val="18"/>
      <w:szCs w:val="20"/>
    </w:rPr>
  </w:style>
  <w:style w:type="paragraph" w:styleId="37">
    <w:name w:val="Body Text 2"/>
    <w:basedOn w:val="1"/>
    <w:qFormat/>
    <w:uiPriority w:val="0"/>
    <w:pPr>
      <w:widowControl w:val="0"/>
      <w:autoSpaceDE w:val="0"/>
      <w:autoSpaceDN w:val="0"/>
      <w:adjustRightInd w:val="0"/>
      <w:spacing w:after="120" w:line="480" w:lineRule="auto"/>
      <w:jc w:val="both"/>
    </w:pPr>
    <w:rPr>
      <w:sz w:val="21"/>
      <w:szCs w:val="21"/>
    </w:rPr>
  </w:style>
  <w:style w:type="paragraph" w:styleId="38">
    <w:name w:val="HTML Preformatted"/>
    <w:basedOn w:val="1"/>
    <w:link w:val="6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Arial Unicode MS"/>
      <w:sz w:val="20"/>
      <w:szCs w:val="20"/>
    </w:rPr>
  </w:style>
  <w:style w:type="paragraph" w:styleId="39">
    <w:name w:val="Normal (Web)"/>
    <w:basedOn w:val="1"/>
    <w:qFormat/>
    <w:uiPriority w:val="99"/>
    <w:pPr>
      <w:spacing w:before="100" w:beforeAutospacing="1" w:after="100" w:afterAutospacing="1"/>
    </w:pPr>
    <w:rPr>
      <w:rFonts w:ascii="宋体" w:hAnsi="宋体"/>
    </w:rPr>
  </w:style>
  <w:style w:type="paragraph" w:styleId="40">
    <w:name w:val="Title"/>
    <w:basedOn w:val="1"/>
    <w:next w:val="1"/>
    <w:link w:val="65"/>
    <w:qFormat/>
    <w:uiPriority w:val="99"/>
    <w:pPr>
      <w:widowControl w:val="0"/>
      <w:spacing w:before="240" w:after="60"/>
      <w:jc w:val="center"/>
      <w:outlineLvl w:val="0"/>
    </w:pPr>
    <w:rPr>
      <w:rFonts w:ascii="Cambria" w:hAnsi="Cambria"/>
      <w:b/>
      <w:bCs/>
      <w:kern w:val="2"/>
      <w:sz w:val="32"/>
      <w:szCs w:val="32"/>
    </w:rPr>
  </w:style>
  <w:style w:type="paragraph" w:styleId="41">
    <w:name w:val="annotation subject"/>
    <w:basedOn w:val="16"/>
    <w:next w:val="16"/>
    <w:qFormat/>
    <w:uiPriority w:val="0"/>
    <w:rPr>
      <w:b/>
    </w:rPr>
  </w:style>
  <w:style w:type="paragraph" w:styleId="42">
    <w:name w:val="Body Text First Indent"/>
    <w:basedOn w:val="2"/>
    <w:qFormat/>
    <w:uiPriority w:val="0"/>
    <w:pPr>
      <w:widowControl w:val="0"/>
      <w:ind w:firstLine="420" w:firstLineChars="100"/>
      <w:jc w:val="both"/>
    </w:pPr>
    <w:rPr>
      <w:rFonts w:ascii="宋体" w:hAnsi="宋体"/>
      <w:kern w:val="2"/>
      <w:sz w:val="21"/>
      <w:szCs w:val="20"/>
    </w:rPr>
  </w:style>
  <w:style w:type="table" w:styleId="44">
    <w:name w:val="Table Grid"/>
    <w:basedOn w:val="4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rPr>
  </w:style>
  <w:style w:type="character" w:styleId="47">
    <w:name w:val="page number"/>
    <w:basedOn w:val="45"/>
    <w:qFormat/>
    <w:uiPriority w:val="0"/>
  </w:style>
  <w:style w:type="character" w:styleId="48">
    <w:name w:val="FollowedHyperlink"/>
    <w:basedOn w:val="45"/>
    <w:qFormat/>
    <w:uiPriority w:val="0"/>
    <w:rPr>
      <w:color w:val="800080"/>
      <w:u w:val="none"/>
    </w:rPr>
  </w:style>
  <w:style w:type="character" w:styleId="49">
    <w:name w:val="Hyperlink"/>
    <w:basedOn w:val="45"/>
    <w:qFormat/>
    <w:uiPriority w:val="99"/>
    <w:rPr>
      <w:color w:val="666666"/>
      <w:u w:val="none"/>
    </w:rPr>
  </w:style>
  <w:style w:type="character" w:styleId="50">
    <w:name w:val="annotation reference"/>
    <w:qFormat/>
    <w:uiPriority w:val="0"/>
    <w:rPr>
      <w:sz w:val="21"/>
    </w:rPr>
  </w:style>
  <w:style w:type="character" w:customStyle="1" w:styleId="51">
    <w:name w:val="标题 1 Char"/>
    <w:link w:val="3"/>
    <w:qFormat/>
    <w:uiPriority w:val="0"/>
    <w:rPr>
      <w:rFonts w:ascii="华文中宋" w:hAnsi="华文中宋" w:eastAsia="华文中宋"/>
      <w:b/>
      <w:bCs/>
      <w:color w:val="000000"/>
      <w:kern w:val="44"/>
      <w:sz w:val="32"/>
      <w:szCs w:val="32"/>
    </w:rPr>
  </w:style>
  <w:style w:type="character" w:customStyle="1" w:styleId="52">
    <w:name w:val="标题 2 Char"/>
    <w:qFormat/>
    <w:uiPriority w:val="0"/>
    <w:rPr>
      <w:rFonts w:ascii="Arial" w:hAnsi="Arial"/>
      <w:b/>
      <w:sz w:val="28"/>
    </w:rPr>
  </w:style>
  <w:style w:type="character" w:customStyle="1" w:styleId="53">
    <w:name w:val="正文文本 Char"/>
    <w:link w:val="2"/>
    <w:qFormat/>
    <w:uiPriority w:val="0"/>
    <w:rPr>
      <w:sz w:val="24"/>
      <w:szCs w:val="24"/>
    </w:rPr>
  </w:style>
  <w:style w:type="character" w:customStyle="1" w:styleId="54">
    <w:name w:val="标题 3 Char"/>
    <w:link w:val="5"/>
    <w:qFormat/>
    <w:uiPriority w:val="0"/>
    <w:rPr>
      <w:rFonts w:ascii="宋体" w:hAnsi="宋体" w:eastAsia="宋体"/>
      <w:b/>
      <w:bCs/>
      <w:kern w:val="2"/>
      <w:sz w:val="28"/>
      <w:szCs w:val="28"/>
      <w:lang w:val="en-US" w:eastAsia="zh-CN" w:bidi="ar-SA"/>
    </w:rPr>
  </w:style>
  <w:style w:type="character" w:customStyle="1" w:styleId="55">
    <w:name w:val="标题 4 Char"/>
    <w:link w:val="6"/>
    <w:qFormat/>
    <w:uiPriority w:val="0"/>
    <w:rPr>
      <w:rFonts w:eastAsia="宋体"/>
      <w:b/>
      <w:bCs/>
      <w:sz w:val="28"/>
      <w:szCs w:val="28"/>
      <w:lang w:val="en-US" w:eastAsia="zh-CN" w:bidi="ar-SA"/>
    </w:rPr>
  </w:style>
  <w:style w:type="character" w:customStyle="1" w:styleId="56">
    <w:name w:val="标题 5 Char"/>
    <w:link w:val="7"/>
    <w:qFormat/>
    <w:uiPriority w:val="0"/>
    <w:rPr>
      <w:rFonts w:eastAsia="宋体"/>
      <w:b/>
      <w:bCs/>
      <w:sz w:val="28"/>
      <w:szCs w:val="28"/>
      <w:lang w:val="en-US" w:eastAsia="zh-CN" w:bidi="ar-SA"/>
    </w:rPr>
  </w:style>
  <w:style w:type="character" w:customStyle="1" w:styleId="57">
    <w:name w:val="正文缩进 Char"/>
    <w:link w:val="13"/>
    <w:qFormat/>
    <w:uiPriority w:val="0"/>
    <w:rPr>
      <w:rFonts w:eastAsia="宋体"/>
      <w:kern w:val="2"/>
      <w:sz w:val="21"/>
      <w:szCs w:val="24"/>
      <w:lang w:val="en-US" w:eastAsia="zh-CN" w:bidi="ar-SA"/>
    </w:rPr>
  </w:style>
  <w:style w:type="character" w:customStyle="1" w:styleId="58">
    <w:name w:val="文档结构图 Char"/>
    <w:link w:val="15"/>
    <w:qFormat/>
    <w:uiPriority w:val="0"/>
    <w:rPr>
      <w:sz w:val="24"/>
      <w:szCs w:val="24"/>
      <w:shd w:val="clear" w:color="auto" w:fill="000080"/>
    </w:rPr>
  </w:style>
  <w:style w:type="character" w:customStyle="1" w:styleId="59">
    <w:name w:val="批注文字 Char"/>
    <w:basedOn w:val="45"/>
    <w:link w:val="16"/>
    <w:qFormat/>
    <w:uiPriority w:val="0"/>
    <w:rPr>
      <w:kern w:val="2"/>
      <w:sz w:val="18"/>
    </w:rPr>
  </w:style>
  <w:style w:type="character" w:customStyle="1" w:styleId="60">
    <w:name w:val="正文文本缩进 Char"/>
    <w:link w:val="19"/>
    <w:qFormat/>
    <w:uiPriority w:val="0"/>
    <w:rPr>
      <w:rFonts w:ascii="宋体" w:eastAsia="宋体"/>
      <w:sz w:val="30"/>
      <w:szCs w:val="24"/>
      <w:lang w:val="en-US" w:eastAsia="zh-CN" w:bidi="ar-SA"/>
    </w:rPr>
  </w:style>
  <w:style w:type="character" w:customStyle="1" w:styleId="61">
    <w:name w:val="纯文本 Char1"/>
    <w:link w:val="23"/>
    <w:unhideWhenUsed/>
    <w:qFormat/>
    <w:uiPriority w:val="99"/>
    <w:rPr>
      <w:rFonts w:hint="eastAsia" w:ascii="宋体" w:hAnsi="Tms Rmn" w:eastAsia="宋体"/>
      <w:sz w:val="21"/>
      <w:lang w:val="en-US" w:eastAsia="zh-CN"/>
    </w:rPr>
  </w:style>
  <w:style w:type="character" w:customStyle="1" w:styleId="62">
    <w:name w:val="日期 Char"/>
    <w:link w:val="25"/>
    <w:qFormat/>
    <w:uiPriority w:val="0"/>
    <w:rPr>
      <w:rFonts w:eastAsia="宋体"/>
      <w:sz w:val="24"/>
      <w:szCs w:val="24"/>
      <w:lang w:val="en-US" w:eastAsia="zh-CN" w:bidi="ar-SA"/>
    </w:rPr>
  </w:style>
  <w:style w:type="character" w:customStyle="1" w:styleId="63">
    <w:name w:val="页眉 Char"/>
    <w:link w:val="29"/>
    <w:qFormat/>
    <w:uiPriority w:val="0"/>
    <w:rPr>
      <w:rFonts w:eastAsia="宋体"/>
      <w:sz w:val="18"/>
      <w:szCs w:val="18"/>
      <w:lang w:val="en-US" w:eastAsia="zh-CN" w:bidi="ar-SA"/>
    </w:rPr>
  </w:style>
  <w:style w:type="character" w:customStyle="1" w:styleId="64">
    <w:name w:val="HTML 预设格式 Char"/>
    <w:basedOn w:val="45"/>
    <w:link w:val="38"/>
    <w:qFormat/>
    <w:uiPriority w:val="99"/>
    <w:rPr>
      <w:rFonts w:ascii="Arial Unicode MS" w:hAnsi="Arial Unicode MS" w:eastAsia="Arial Unicode MS" w:cs="Arial Unicode MS"/>
    </w:rPr>
  </w:style>
  <w:style w:type="character" w:customStyle="1" w:styleId="65">
    <w:name w:val="标题 Char"/>
    <w:link w:val="40"/>
    <w:qFormat/>
    <w:uiPriority w:val="99"/>
    <w:rPr>
      <w:rFonts w:ascii="Cambria" w:hAnsi="Cambria"/>
      <w:b/>
      <w:bCs/>
      <w:kern w:val="2"/>
      <w:sz w:val="32"/>
      <w:szCs w:val="32"/>
    </w:rPr>
  </w:style>
  <w:style w:type="character" w:customStyle="1" w:styleId="66">
    <w:name w:val="正文3 Char"/>
    <w:link w:val="67"/>
    <w:qFormat/>
    <w:uiPriority w:val="0"/>
    <w:rPr>
      <w:rFonts w:ascii="Calibri" w:hAnsi="Calibri"/>
      <w:sz w:val="24"/>
      <w:szCs w:val="24"/>
      <w:lang w:val="en-US" w:eastAsia="zh-CN" w:bidi="ar-SA"/>
    </w:rPr>
  </w:style>
  <w:style w:type="paragraph" w:customStyle="1" w:styleId="67">
    <w:name w:val="正文3"/>
    <w:link w:val="66"/>
    <w:qFormat/>
    <w:uiPriority w:val="0"/>
    <w:pPr>
      <w:spacing w:before="120" w:after="120" w:line="360" w:lineRule="auto"/>
      <w:ind w:firstLine="200" w:firstLineChars="200"/>
    </w:pPr>
    <w:rPr>
      <w:rFonts w:ascii="Calibri" w:hAnsi="Calibri" w:eastAsia="宋体" w:cs="Times New Roman"/>
      <w:sz w:val="24"/>
      <w:szCs w:val="24"/>
      <w:lang w:val="en-US" w:eastAsia="zh-CN" w:bidi="ar-SA"/>
    </w:rPr>
  </w:style>
  <w:style w:type="character" w:customStyle="1" w:styleId="68">
    <w:name w:val="标书（正文） Char Char"/>
    <w:link w:val="69"/>
    <w:qFormat/>
    <w:uiPriority w:val="0"/>
    <w:rPr>
      <w:rFonts w:ascii="宋体" w:hAnsi="宋体" w:eastAsia="宋体"/>
      <w:b/>
      <w:kern w:val="10"/>
      <w:sz w:val="21"/>
      <w:lang w:val="en-US" w:eastAsia="zh-CN" w:bidi="ar-SA"/>
    </w:rPr>
  </w:style>
  <w:style w:type="paragraph" w:customStyle="1" w:styleId="69">
    <w:name w:val="标书（正文）"/>
    <w:basedOn w:val="1"/>
    <w:link w:val="68"/>
    <w:qFormat/>
    <w:uiPriority w:val="0"/>
    <w:pPr>
      <w:widowControl w:val="0"/>
      <w:spacing w:line="360" w:lineRule="auto"/>
      <w:ind w:firstLine="560" w:firstLineChars="200"/>
      <w:jc w:val="both"/>
    </w:pPr>
    <w:rPr>
      <w:rFonts w:ascii="宋体" w:hAnsi="宋体"/>
      <w:b/>
      <w:kern w:val="10"/>
      <w:sz w:val="21"/>
      <w:szCs w:val="20"/>
    </w:rPr>
  </w:style>
  <w:style w:type="character" w:customStyle="1" w:styleId="70">
    <w:name w:val="magic-list1"/>
    <w:qFormat/>
    <w:uiPriority w:val="0"/>
    <w:rPr>
      <w:rFonts w:hint="default" w:ascii="ˎ̥" w:hAnsi="ˎ̥"/>
      <w:color w:val="000000"/>
      <w:sz w:val="20"/>
      <w:u w:val="none"/>
    </w:rPr>
  </w:style>
  <w:style w:type="character" w:customStyle="1" w:styleId="71">
    <w:name w:val="textnorm_chn1"/>
    <w:qFormat/>
    <w:uiPriority w:val="0"/>
    <w:rPr>
      <w:rFonts w:hint="default" w:ascii="Arial" w:hAnsi="Arial" w:cs="Arial"/>
      <w:color w:val="21254A"/>
      <w:sz w:val="22"/>
      <w:szCs w:val="22"/>
    </w:rPr>
  </w:style>
  <w:style w:type="character" w:customStyle="1" w:styleId="72">
    <w:name w:val="huei12b"/>
    <w:basedOn w:val="45"/>
    <w:qFormat/>
    <w:uiPriority w:val="0"/>
  </w:style>
  <w:style w:type="character" w:customStyle="1" w:styleId="73">
    <w:name w:val="unnamed31"/>
    <w:qFormat/>
    <w:uiPriority w:val="0"/>
    <w:rPr>
      <w:sz w:val="22"/>
      <w:szCs w:val="22"/>
    </w:rPr>
  </w:style>
  <w:style w:type="character" w:customStyle="1" w:styleId="74">
    <w:name w:val="表正文 Char2"/>
    <w:qFormat/>
    <w:uiPriority w:val="0"/>
    <w:rPr>
      <w:rFonts w:eastAsia="宋体"/>
      <w:kern w:val="2"/>
      <w:sz w:val="21"/>
      <w:lang w:val="en-US" w:eastAsia="zh-CN" w:bidi="ar-SA"/>
    </w:rPr>
  </w:style>
  <w:style w:type="character" w:customStyle="1" w:styleId="75">
    <w:name w:val="style61"/>
    <w:qFormat/>
    <w:uiPriority w:val="0"/>
    <w:rPr>
      <w:rFonts w:hint="default" w:ascii="Arial" w:hAnsi="Arial" w:cs="Arial"/>
      <w:color w:val="003399"/>
      <w:sz w:val="18"/>
      <w:szCs w:val="18"/>
    </w:rPr>
  </w:style>
  <w:style w:type="character" w:customStyle="1" w:styleId="76">
    <w:name w:val="文章正文 Char Char"/>
    <w:link w:val="77"/>
    <w:qFormat/>
    <w:uiPriority w:val="0"/>
    <w:rPr>
      <w:rFonts w:eastAsia="宋体"/>
      <w:kern w:val="2"/>
      <w:sz w:val="24"/>
      <w:szCs w:val="24"/>
      <w:lang w:val="en-US" w:eastAsia="zh-CN" w:bidi="ar-SA"/>
    </w:rPr>
  </w:style>
  <w:style w:type="paragraph" w:customStyle="1" w:styleId="77">
    <w:name w:val="文章正文"/>
    <w:basedOn w:val="1"/>
    <w:link w:val="76"/>
    <w:qFormat/>
    <w:uiPriority w:val="0"/>
    <w:pPr>
      <w:widowControl w:val="0"/>
      <w:spacing w:line="360" w:lineRule="auto"/>
      <w:ind w:firstLine="420"/>
      <w:jc w:val="both"/>
    </w:pPr>
    <w:rPr>
      <w:kern w:val="2"/>
    </w:rPr>
  </w:style>
  <w:style w:type="character" w:customStyle="1" w:styleId="78">
    <w:name w:val="Char1 Char Char"/>
    <w:qFormat/>
    <w:uiPriority w:val="0"/>
    <w:rPr>
      <w:rFonts w:ascii="宋体" w:hAnsi="Courier New" w:eastAsia="宋体"/>
      <w:kern w:val="2"/>
      <w:sz w:val="24"/>
      <w:lang w:val="en-US" w:eastAsia="zh-CN" w:bidi="ar-SA"/>
    </w:rPr>
  </w:style>
  <w:style w:type="character" w:customStyle="1" w:styleId="79">
    <w:name w:val="标题2 Char"/>
    <w:qFormat/>
    <w:uiPriority w:val="0"/>
    <w:rPr>
      <w:rFonts w:eastAsia="宋体"/>
      <w:sz w:val="24"/>
    </w:rPr>
  </w:style>
  <w:style w:type="character" w:customStyle="1" w:styleId="80">
    <w:name w:val="keyword"/>
    <w:basedOn w:val="45"/>
    <w:qFormat/>
    <w:uiPriority w:val="0"/>
  </w:style>
  <w:style w:type="character" w:customStyle="1" w:styleId="81">
    <w:name w:val="small"/>
    <w:basedOn w:val="45"/>
    <w:qFormat/>
    <w:uiPriority w:val="0"/>
  </w:style>
  <w:style w:type="character" w:customStyle="1" w:styleId="82">
    <w:name w:val="huei12b1"/>
    <w:qFormat/>
    <w:uiPriority w:val="0"/>
    <w:rPr>
      <w:b/>
      <w:bCs/>
      <w:color w:val="333333"/>
      <w:sz w:val="18"/>
      <w:szCs w:val="18"/>
    </w:rPr>
  </w:style>
  <w:style w:type="character" w:customStyle="1" w:styleId="83">
    <w:name w:val="fo Char"/>
    <w:qFormat/>
    <w:uiPriority w:val="0"/>
    <w:rPr>
      <w:rFonts w:eastAsia="宋体"/>
      <w:kern w:val="2"/>
      <w:sz w:val="18"/>
      <w:lang w:bidi="ar-SA"/>
    </w:rPr>
  </w:style>
  <w:style w:type="character" w:customStyle="1" w:styleId="84">
    <w:name w:val="标题 3 Char Char Char"/>
    <w:qFormat/>
    <w:uiPriority w:val="0"/>
    <w:rPr>
      <w:rFonts w:eastAsia="宋体"/>
      <w:b/>
      <w:kern w:val="2"/>
      <w:sz w:val="32"/>
      <w:lang w:val="en-US" w:eastAsia="zh-CN" w:bidi="ar-SA"/>
    </w:rPr>
  </w:style>
  <w:style w:type="character" w:customStyle="1" w:styleId="85">
    <w:name w:val="ca-221"/>
    <w:qFormat/>
    <w:uiPriority w:val="0"/>
    <w:rPr>
      <w:rFonts w:hint="default" w:ascii="Times New Roman" w:hAnsi="Times New Roman" w:cs="Times New Roman"/>
      <w:color w:val="000000"/>
      <w:sz w:val="24"/>
      <w:szCs w:val="24"/>
    </w:rPr>
  </w:style>
  <w:style w:type="character" w:customStyle="1" w:styleId="86">
    <w:name w:val="Char1 Char Char1"/>
    <w:qFormat/>
    <w:uiPriority w:val="0"/>
    <w:rPr>
      <w:rFonts w:ascii="宋体" w:hAnsi="Courier New" w:eastAsia="宋体"/>
      <w:kern w:val="2"/>
      <w:sz w:val="24"/>
      <w:lang w:val="en-US" w:eastAsia="zh-CN" w:bidi="ar-SA"/>
    </w:rPr>
  </w:style>
  <w:style w:type="character" w:customStyle="1" w:styleId="87">
    <w:name w:val="headline-content2"/>
    <w:basedOn w:val="45"/>
    <w:qFormat/>
    <w:uiPriority w:val="0"/>
  </w:style>
  <w:style w:type="character" w:customStyle="1" w:styleId="88">
    <w:name w:val="WW8Num9z0"/>
    <w:qFormat/>
    <w:uiPriority w:val="0"/>
    <w:rPr>
      <w:rFonts w:ascii="Wingdings" w:hAnsi="Wingdings"/>
    </w:rPr>
  </w:style>
  <w:style w:type="character" w:customStyle="1" w:styleId="89">
    <w:name w:val="h Char"/>
    <w:qFormat/>
    <w:uiPriority w:val="0"/>
    <w:rPr>
      <w:rFonts w:eastAsia="仿宋_GB2312"/>
      <w:kern w:val="2"/>
      <w:sz w:val="18"/>
      <w:szCs w:val="18"/>
      <w:lang w:val="en-US" w:eastAsia="zh-CN" w:bidi="ar-SA"/>
    </w:rPr>
  </w:style>
  <w:style w:type="character" w:customStyle="1" w:styleId="90">
    <w:name w:val="param_td12"/>
    <w:basedOn w:val="45"/>
    <w:qFormat/>
    <w:uiPriority w:val="0"/>
  </w:style>
  <w:style w:type="character" w:customStyle="1" w:styleId="91">
    <w:name w:val="font21"/>
    <w:basedOn w:val="45"/>
    <w:qFormat/>
    <w:uiPriority w:val="0"/>
    <w:rPr>
      <w:rFonts w:hint="eastAsia" w:ascii="宋体" w:hAnsi="宋体" w:eastAsia="宋体" w:cs="宋体"/>
      <w:color w:val="000000"/>
      <w:sz w:val="22"/>
      <w:szCs w:val="22"/>
      <w:u w:val="none"/>
      <w:vertAlign w:val="superscript"/>
    </w:rPr>
  </w:style>
  <w:style w:type="character" w:customStyle="1" w:styleId="92">
    <w:name w:val="style31"/>
    <w:qFormat/>
    <w:uiPriority w:val="0"/>
    <w:rPr>
      <w:rFonts w:hint="default" w:ascii="Arial" w:hAnsi="Arial" w:cs="Arial"/>
      <w:b/>
      <w:bCs/>
      <w:sz w:val="21"/>
      <w:szCs w:val="21"/>
    </w:rPr>
  </w:style>
  <w:style w:type="character" w:customStyle="1" w:styleId="93">
    <w:name w:val="纯文本 Char"/>
    <w:qFormat/>
    <w:uiPriority w:val="0"/>
    <w:rPr>
      <w:rFonts w:ascii="宋体" w:hAnsi="Tms Rmn" w:eastAsia="宋体" w:cs="宋体"/>
      <w:sz w:val="21"/>
      <w:szCs w:val="21"/>
      <w:lang w:val="en-US" w:eastAsia="zh-CN" w:bidi="ar-SA"/>
    </w:rPr>
  </w:style>
  <w:style w:type="character" w:customStyle="1" w:styleId="94">
    <w:name w:val="productdetailname"/>
    <w:basedOn w:val="45"/>
    <w:qFormat/>
    <w:uiPriority w:val="0"/>
  </w:style>
  <w:style w:type="character" w:customStyle="1" w:styleId="95">
    <w:name w:val="textnormchn1"/>
    <w:basedOn w:val="45"/>
    <w:qFormat/>
    <w:uiPriority w:val="0"/>
  </w:style>
  <w:style w:type="character" w:customStyle="1" w:styleId="96">
    <w:name w:val="grame"/>
    <w:basedOn w:val="45"/>
    <w:qFormat/>
    <w:uiPriority w:val="0"/>
  </w:style>
  <w:style w:type="character" w:customStyle="1" w:styleId="97">
    <w:name w:val="Char Char11"/>
    <w:qFormat/>
    <w:uiPriority w:val="0"/>
    <w:rPr>
      <w:rFonts w:ascii="宋体" w:hAnsi="Courier New" w:eastAsia="宋体"/>
      <w:kern w:val="2"/>
      <w:sz w:val="21"/>
      <w:szCs w:val="21"/>
      <w:lang w:bidi="ar-SA"/>
    </w:rPr>
  </w:style>
  <w:style w:type="character" w:customStyle="1" w:styleId="98">
    <w:name w:val="h5-1 Char"/>
    <w:link w:val="99"/>
    <w:qFormat/>
    <w:uiPriority w:val="0"/>
    <w:rPr>
      <w:rFonts w:ascii="Arial" w:hAnsi="Arial" w:eastAsia="仿宋_GB2312" w:cs="Arial"/>
      <w:b/>
      <w:bCs/>
      <w:kern w:val="2"/>
      <w:sz w:val="24"/>
      <w:szCs w:val="28"/>
      <w:lang w:val="en-US" w:eastAsia="zh-CN" w:bidi="ar-SA"/>
    </w:rPr>
  </w:style>
  <w:style w:type="paragraph" w:customStyle="1" w:styleId="99">
    <w:name w:val="h5-1"/>
    <w:basedOn w:val="7"/>
    <w:link w:val="98"/>
    <w:qFormat/>
    <w:uiPriority w:val="0"/>
    <w:pPr>
      <w:numPr>
        <w:ilvl w:val="0"/>
        <w:numId w:val="2"/>
      </w:numPr>
      <w:tabs>
        <w:tab w:val="clear" w:pos="4832"/>
      </w:tabs>
      <w:autoSpaceDE/>
      <w:autoSpaceDN/>
      <w:snapToGrid w:val="0"/>
      <w:spacing w:before="80" w:after="80" w:line="360" w:lineRule="auto"/>
      <w:ind w:left="200" w:leftChars="200"/>
    </w:pPr>
    <w:rPr>
      <w:rFonts w:ascii="Arial" w:hAnsi="Arial" w:eastAsia="仿宋_GB2312" w:cs="Arial"/>
      <w:kern w:val="2"/>
      <w:sz w:val="24"/>
    </w:rPr>
  </w:style>
  <w:style w:type="character" w:customStyle="1" w:styleId="100">
    <w:name w:val="NormalCharacter"/>
    <w:qFormat/>
    <w:uiPriority w:val="0"/>
  </w:style>
  <w:style w:type="character" w:customStyle="1" w:styleId="101">
    <w:name w:val="font01"/>
    <w:basedOn w:val="45"/>
    <w:qFormat/>
    <w:uiPriority w:val="0"/>
    <w:rPr>
      <w:rFonts w:ascii="Arial" w:hAnsi="Arial" w:cs="Arial"/>
      <w:color w:val="000000"/>
      <w:sz w:val="20"/>
      <w:szCs w:val="20"/>
      <w:u w:val="none"/>
    </w:rPr>
  </w:style>
  <w:style w:type="character" w:customStyle="1" w:styleId="102">
    <w:name w:val="正文首行缩进两字符 Char Char"/>
    <w:qFormat/>
    <w:uiPriority w:val="0"/>
    <w:rPr>
      <w:rFonts w:eastAsia="宋体"/>
      <w:kern w:val="2"/>
      <w:sz w:val="21"/>
      <w:szCs w:val="24"/>
      <w:lang w:val="en-US" w:eastAsia="zh-CN" w:bidi="ar-SA"/>
    </w:rPr>
  </w:style>
  <w:style w:type="character" w:customStyle="1" w:styleId="103">
    <w:name w:val="纯文本 Char Char"/>
    <w:qFormat/>
    <w:uiPriority w:val="0"/>
    <w:rPr>
      <w:rFonts w:ascii="宋体" w:hAnsi="Courier New" w:eastAsia="宋体"/>
      <w:kern w:val="2"/>
      <w:sz w:val="21"/>
      <w:lang w:val="en-US" w:eastAsia="zh-CN" w:bidi="ar-SA"/>
    </w:rPr>
  </w:style>
  <w:style w:type="character" w:customStyle="1" w:styleId="104">
    <w:name w:val="ca-111"/>
    <w:qFormat/>
    <w:uiPriority w:val="0"/>
    <w:rPr>
      <w:rFonts w:hint="eastAsia" w:ascii="宋体" w:hAnsi="宋体" w:eastAsia="宋体"/>
      <w:color w:val="000000"/>
      <w:sz w:val="24"/>
      <w:szCs w:val="24"/>
    </w:rPr>
  </w:style>
  <w:style w:type="character" w:customStyle="1" w:styleId="105">
    <w:name w:val="Char Char4"/>
    <w:qFormat/>
    <w:uiPriority w:val="0"/>
    <w:rPr>
      <w:rFonts w:ascii="宋体" w:hAnsi="Courier New" w:eastAsia="宋体"/>
      <w:kern w:val="2"/>
      <w:sz w:val="21"/>
      <w:lang w:val="en-US" w:eastAsia="zh-CN"/>
    </w:rPr>
  </w:style>
  <w:style w:type="character" w:customStyle="1" w:styleId="106">
    <w:name w:val="文档正文 Char1"/>
    <w:link w:val="107"/>
    <w:qFormat/>
    <w:uiPriority w:val="0"/>
    <w:rPr>
      <w:rFonts w:ascii="长城仿宋" w:eastAsia="长城仿宋"/>
      <w:sz w:val="28"/>
    </w:rPr>
  </w:style>
  <w:style w:type="paragraph" w:customStyle="1" w:styleId="107">
    <w:name w:val="文档正文"/>
    <w:basedOn w:val="1"/>
    <w:link w:val="106"/>
    <w:qFormat/>
    <w:uiPriority w:val="0"/>
    <w:pPr>
      <w:widowControl w:val="0"/>
      <w:adjustRightInd w:val="0"/>
      <w:spacing w:line="312" w:lineRule="atLeast"/>
      <w:ind w:firstLine="567"/>
      <w:jc w:val="both"/>
      <w:textAlignment w:val="baseline"/>
    </w:pPr>
    <w:rPr>
      <w:rFonts w:ascii="长城仿宋" w:eastAsia="长城仿宋"/>
      <w:sz w:val="28"/>
      <w:szCs w:val="20"/>
    </w:rPr>
  </w:style>
  <w:style w:type="character" w:customStyle="1" w:styleId="108">
    <w:name w:val="ca-01"/>
    <w:qFormat/>
    <w:uiPriority w:val="0"/>
    <w:rPr>
      <w:rFonts w:hint="eastAsia" w:ascii="宋体" w:hAnsi="宋体" w:eastAsia="宋体"/>
      <w:b/>
      <w:bCs/>
      <w:color w:val="000000"/>
      <w:spacing w:val="-20"/>
      <w:sz w:val="36"/>
      <w:szCs w:val="36"/>
    </w:rPr>
  </w:style>
  <w:style w:type="character" w:customStyle="1" w:styleId="109">
    <w:name w:val="H4 Char"/>
    <w:qFormat/>
    <w:uiPriority w:val="0"/>
    <w:rPr>
      <w:rFonts w:ascii="Arial" w:hAnsi="Arial" w:eastAsia="宋体"/>
      <w:b/>
      <w:kern w:val="2"/>
      <w:sz w:val="28"/>
      <w:lang w:val="en-US" w:eastAsia="zh-CN"/>
    </w:rPr>
  </w:style>
  <w:style w:type="character" w:customStyle="1" w:styleId="110">
    <w:name w:val="CD正文 Char Char"/>
    <w:link w:val="111"/>
    <w:qFormat/>
    <w:uiPriority w:val="0"/>
    <w:rPr>
      <w:rFonts w:eastAsia="宋体"/>
      <w:kern w:val="2"/>
      <w:sz w:val="30"/>
      <w:szCs w:val="28"/>
      <w:lang w:val="en-US" w:eastAsia="zh-CN" w:bidi="ar-SA"/>
    </w:rPr>
  </w:style>
  <w:style w:type="paragraph" w:customStyle="1" w:styleId="111">
    <w:name w:val="CD正文"/>
    <w:basedOn w:val="1"/>
    <w:link w:val="110"/>
    <w:qFormat/>
    <w:uiPriority w:val="0"/>
    <w:pPr>
      <w:widowControl w:val="0"/>
      <w:spacing w:line="360" w:lineRule="auto"/>
      <w:ind w:firstLine="493"/>
      <w:jc w:val="both"/>
    </w:pPr>
    <w:rPr>
      <w:kern w:val="2"/>
      <w:sz w:val="30"/>
      <w:szCs w:val="28"/>
    </w:rPr>
  </w:style>
  <w:style w:type="character" w:customStyle="1" w:styleId="112">
    <w:name w:val="h4-1 Char"/>
    <w:link w:val="113"/>
    <w:qFormat/>
    <w:uiPriority w:val="0"/>
    <w:rPr>
      <w:rFonts w:ascii="Arial" w:hAnsi="Arial" w:eastAsia="仿宋_GB2312" w:cs="Arial"/>
      <w:b/>
      <w:bCs/>
      <w:kern w:val="2"/>
      <w:sz w:val="28"/>
      <w:szCs w:val="28"/>
      <w:lang w:val="zh-CN" w:eastAsia="zh-CN" w:bidi="ar-SA"/>
    </w:rPr>
  </w:style>
  <w:style w:type="paragraph" w:customStyle="1" w:styleId="113">
    <w:name w:val="h4-1"/>
    <w:basedOn w:val="6"/>
    <w:link w:val="112"/>
    <w:qFormat/>
    <w:uiPriority w:val="0"/>
    <w:pPr>
      <w:keepLines/>
      <w:widowControl w:val="0"/>
      <w:numPr>
        <w:ilvl w:val="0"/>
        <w:numId w:val="3"/>
      </w:numPr>
      <w:spacing w:beforeLines="50" w:afterLines="50"/>
      <w:ind w:left="200" w:leftChars="200" w:right="420" w:rightChars="200"/>
      <w:jc w:val="both"/>
    </w:pPr>
    <w:rPr>
      <w:rFonts w:ascii="Arial" w:hAnsi="Arial" w:eastAsia="仿宋_GB2312" w:cs="Arial"/>
      <w:kern w:val="2"/>
      <w:lang w:val="zh-CN"/>
    </w:rPr>
  </w:style>
  <w:style w:type="character" w:customStyle="1" w:styleId="114">
    <w:name w:val="fontblank12"/>
    <w:basedOn w:val="45"/>
    <w:qFormat/>
    <w:uiPriority w:val="0"/>
  </w:style>
  <w:style w:type="paragraph" w:customStyle="1" w:styleId="115">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116">
    <w:name w:val="xl115"/>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32"/>
      <w:szCs w:val="32"/>
    </w:rPr>
  </w:style>
  <w:style w:type="paragraph" w:customStyle="1" w:styleId="117">
    <w:name w:val="默认段落字体 Para Char Char Char Char"/>
    <w:basedOn w:val="1"/>
    <w:qFormat/>
    <w:uiPriority w:val="0"/>
    <w:pPr>
      <w:widowControl w:val="0"/>
      <w:jc w:val="both"/>
    </w:pPr>
    <w:rPr>
      <w:kern w:val="2"/>
      <w:sz w:val="21"/>
    </w:rPr>
  </w:style>
  <w:style w:type="paragraph" w:customStyle="1" w:styleId="118">
    <w:name w:val="样式3"/>
    <w:basedOn w:val="23"/>
    <w:qFormat/>
    <w:uiPriority w:val="0"/>
    <w:pPr>
      <w:autoSpaceDE/>
      <w:autoSpaceDN/>
      <w:adjustRightInd/>
      <w:spacing w:line="0" w:lineRule="atLeast"/>
      <w:outlineLvl w:val="0"/>
    </w:pPr>
    <w:rPr>
      <w:rFonts w:hAnsi="Courier New"/>
      <w:kern w:val="2"/>
      <w:sz w:val="28"/>
    </w:rPr>
  </w:style>
  <w:style w:type="paragraph" w:customStyle="1" w:styleId="119">
    <w:name w:val="页眉 New New New New New New New New New"/>
    <w:basedOn w:val="120"/>
    <w:qFormat/>
    <w:uiPriority w:val="0"/>
    <w:pPr>
      <w:pBdr>
        <w:bottom w:val="single" w:color="auto" w:sz="6" w:space="1"/>
      </w:pBdr>
      <w:tabs>
        <w:tab w:val="center" w:pos="4153"/>
        <w:tab w:val="right" w:pos="8306"/>
      </w:tabs>
      <w:snapToGrid w:val="0"/>
      <w:jc w:val="center"/>
    </w:pPr>
    <w:rPr>
      <w:sz w:val="18"/>
      <w:szCs w:val="18"/>
    </w:rPr>
  </w:style>
  <w:style w:type="paragraph" w:customStyle="1" w:styleId="120">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页脚 New New New New New New New New New New"/>
    <w:basedOn w:val="122"/>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标题 2 + 楷体_GB2312"/>
    <w:basedOn w:val="4"/>
    <w:qFormat/>
    <w:uiPriority w:val="0"/>
    <w:pPr>
      <w:numPr>
        <w:ilvl w:val="1"/>
        <w:numId w:val="4"/>
      </w:numPr>
      <w:tabs>
        <w:tab w:val="clear" w:pos="720"/>
      </w:tabs>
      <w:spacing w:before="0" w:after="0"/>
    </w:pPr>
    <w:rPr>
      <w:rFonts w:ascii="楷体_GB2312" w:eastAsia="楷体_GB2312" w:cs="Times New Roman"/>
      <w:b w:val="0"/>
      <w:bCs w:val="0"/>
      <w:i/>
      <w:iCs w:val="0"/>
      <w:kern w:val="2"/>
      <w:sz w:val="24"/>
      <w:szCs w:val="20"/>
    </w:rPr>
  </w:style>
  <w:style w:type="paragraph" w:customStyle="1" w:styleId="124">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125">
    <w:name w:val="样式 正文缩进 + (中文) 仿宋_GB2312 小四 Char"/>
    <w:basedOn w:val="13"/>
    <w:qFormat/>
    <w:uiPriority w:val="0"/>
    <w:pPr>
      <w:ind w:firstLine="480"/>
    </w:pPr>
    <w:rPr>
      <w:rFonts w:ascii="宋体" w:hAnsi="宋体"/>
      <w:sz w:val="24"/>
      <w:szCs w:val="20"/>
    </w:rPr>
  </w:style>
  <w:style w:type="paragraph" w:customStyle="1" w:styleId="126">
    <w:name w:val="font8"/>
    <w:basedOn w:val="1"/>
    <w:qFormat/>
    <w:uiPriority w:val="0"/>
    <w:pPr>
      <w:spacing w:before="100" w:beforeAutospacing="1" w:after="100" w:afterAutospacing="1"/>
    </w:pPr>
    <w:rPr>
      <w:color w:val="000000"/>
      <w:sz w:val="22"/>
      <w:szCs w:val="22"/>
    </w:rPr>
  </w:style>
  <w:style w:type="paragraph" w:customStyle="1" w:styleId="127">
    <w:name w:val="样式 首行缩进:  2 字符"/>
    <w:basedOn w:val="1"/>
    <w:qFormat/>
    <w:uiPriority w:val="0"/>
    <w:pPr>
      <w:widowControl w:val="0"/>
      <w:ind w:firstLine="420" w:firstLineChars="200"/>
      <w:jc w:val="both"/>
    </w:pPr>
    <w:rPr>
      <w:rFonts w:cs="宋体"/>
      <w:kern w:val="2"/>
      <w:sz w:val="21"/>
      <w:szCs w:val="20"/>
    </w:rPr>
  </w:style>
  <w:style w:type="paragraph" w:customStyle="1" w:styleId="128">
    <w:name w:val="xl9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29">
    <w:name w:val="MM Topic 6"/>
    <w:basedOn w:val="8"/>
    <w:qFormat/>
    <w:uiPriority w:val="0"/>
    <w:pPr>
      <w:numPr>
        <w:ilvl w:val="5"/>
        <w:numId w:val="0"/>
      </w:numPr>
      <w:tabs>
        <w:tab w:val="left" w:pos="3260"/>
        <w:tab w:val="clear" w:pos="4974"/>
      </w:tabs>
      <w:spacing w:line="317" w:lineRule="auto"/>
    </w:pPr>
    <w:rPr>
      <w:bCs w:val="0"/>
      <w:sz w:val="28"/>
      <w:szCs w:val="20"/>
    </w:rPr>
  </w:style>
  <w:style w:type="paragraph" w:customStyle="1" w:styleId="130">
    <w:name w:val="xl1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8"/>
      <w:szCs w:val="28"/>
    </w:rPr>
  </w:style>
  <w:style w:type="paragraph" w:customStyle="1" w:styleId="131">
    <w:name w:val="默认段落字体 Para Char Char Char1 Char"/>
    <w:basedOn w:val="1"/>
    <w:next w:val="1"/>
    <w:qFormat/>
    <w:uiPriority w:val="0"/>
    <w:pPr>
      <w:widowControl w:val="0"/>
      <w:spacing w:line="240" w:lineRule="atLeast"/>
      <w:ind w:left="420" w:firstLine="420"/>
    </w:pPr>
    <w:rPr>
      <w:sz w:val="21"/>
      <w:szCs w:val="21"/>
    </w:rPr>
  </w:style>
  <w:style w:type="paragraph" w:customStyle="1" w:styleId="132">
    <w:name w:val="8"/>
    <w:basedOn w:val="1"/>
    <w:qFormat/>
    <w:uiPriority w:val="0"/>
    <w:pPr>
      <w:spacing w:before="100" w:beforeAutospacing="1" w:after="100" w:afterAutospacing="1" w:line="432" w:lineRule="auto"/>
    </w:pPr>
    <w:rPr>
      <w:rFonts w:ascii="宋体" w:hAnsi="宋体"/>
      <w:szCs w:val="21"/>
    </w:rPr>
  </w:style>
  <w:style w:type="paragraph" w:customStyle="1" w:styleId="133">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135">
    <w:name w:val="MM Topic 7"/>
    <w:basedOn w:val="9"/>
    <w:qFormat/>
    <w:uiPriority w:val="0"/>
    <w:pPr>
      <w:keepLines/>
      <w:widowControl w:val="0"/>
      <w:tabs>
        <w:tab w:val="left" w:pos="3827"/>
        <w:tab w:val="clear" w:pos="3600"/>
      </w:tabs>
      <w:spacing w:before="240" w:after="64" w:line="317" w:lineRule="auto"/>
      <w:jc w:val="both"/>
    </w:pPr>
    <w:rPr>
      <w:rFonts w:ascii="Times New Roman" w:hAnsi="Times New Roman"/>
      <w:kern w:val="2"/>
      <w:sz w:val="24"/>
      <w:lang w:eastAsia="zh-CN"/>
    </w:rPr>
  </w:style>
  <w:style w:type="paragraph" w:customStyle="1" w:styleId="136">
    <w:name w:val="正文格式"/>
    <w:basedOn w:val="1"/>
    <w:qFormat/>
    <w:uiPriority w:val="0"/>
    <w:pPr>
      <w:adjustRightInd w:val="0"/>
      <w:snapToGrid w:val="0"/>
      <w:spacing w:beforeLines="25" w:line="360" w:lineRule="auto"/>
      <w:ind w:firstLine="480" w:firstLineChars="200"/>
      <w:jc w:val="both"/>
      <w:textAlignment w:val="baseline"/>
    </w:pPr>
    <w:rPr>
      <w:rFonts w:ascii="宋体" w:hAnsi="宋体"/>
      <w:color w:val="000000"/>
      <w:szCs w:val="20"/>
    </w:rPr>
  </w:style>
  <w:style w:type="paragraph" w:customStyle="1" w:styleId="137">
    <w:name w:val="Char Char Char Char Char Char Char Char Char Char"/>
    <w:basedOn w:val="1"/>
    <w:qFormat/>
    <w:uiPriority w:val="0"/>
    <w:pPr>
      <w:widowControl w:val="0"/>
      <w:jc w:val="both"/>
    </w:pPr>
    <w:rPr>
      <w:rFonts w:ascii="Tahoma" w:hAnsi="Tahoma" w:cs="仿宋_GB2312"/>
      <w:kern w:val="2"/>
      <w:szCs w:val="20"/>
    </w:rPr>
  </w:style>
  <w:style w:type="paragraph" w:customStyle="1" w:styleId="138">
    <w:name w:val="正文首行缩进两字符"/>
    <w:basedOn w:val="1"/>
    <w:qFormat/>
    <w:uiPriority w:val="0"/>
    <w:pPr>
      <w:widowControl w:val="0"/>
      <w:spacing w:line="360" w:lineRule="auto"/>
      <w:ind w:firstLine="200" w:firstLineChars="200"/>
      <w:jc w:val="both"/>
    </w:pPr>
    <w:rPr>
      <w:kern w:val="2"/>
      <w:sz w:val="21"/>
      <w:szCs w:val="20"/>
    </w:rPr>
  </w:style>
  <w:style w:type="paragraph" w:customStyle="1" w:styleId="139">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40">
    <w:name w:val="No Spacing"/>
    <w:qFormat/>
    <w:uiPriority w:val="1"/>
    <w:pPr>
      <w:textAlignment w:val="baseline"/>
    </w:pPr>
    <w:rPr>
      <w:rFonts w:ascii="宋体" w:hAnsi="Calibri" w:eastAsia="宋体" w:cs="Times New Roman"/>
      <w:sz w:val="34"/>
      <w:lang w:val="en-US" w:eastAsia="zh-CN" w:bidi="ar-SA"/>
    </w:rPr>
  </w:style>
  <w:style w:type="paragraph" w:customStyle="1" w:styleId="141">
    <w:name w:val="正文序号 3"/>
    <w:basedOn w:val="1"/>
    <w:qFormat/>
    <w:uiPriority w:val="0"/>
    <w:pPr>
      <w:widowControl w:val="0"/>
      <w:numPr>
        <w:ilvl w:val="2"/>
        <w:numId w:val="5"/>
      </w:numPr>
      <w:spacing w:before="60"/>
      <w:jc w:val="both"/>
    </w:pPr>
    <w:rPr>
      <w:kern w:val="2"/>
      <w:sz w:val="21"/>
      <w:szCs w:val="20"/>
    </w:rPr>
  </w:style>
  <w:style w:type="paragraph" w:customStyle="1" w:styleId="142">
    <w:name w:val="正文2"/>
    <w:basedOn w:val="1"/>
    <w:qFormat/>
    <w:uiPriority w:val="0"/>
    <w:pPr>
      <w:widowControl w:val="0"/>
      <w:tabs>
        <w:tab w:val="left" w:pos="860"/>
      </w:tabs>
      <w:spacing w:line="440" w:lineRule="exact"/>
      <w:ind w:left="860" w:hanging="420"/>
      <w:jc w:val="both"/>
    </w:pPr>
    <w:rPr>
      <w:rFonts w:ascii="仿宋_GB2312" w:hAnsi="宋体" w:eastAsia="仿宋_GB2312"/>
      <w:spacing w:val="5"/>
      <w:kern w:val="2"/>
      <w:sz w:val="21"/>
    </w:rPr>
  </w:style>
  <w:style w:type="paragraph" w:customStyle="1" w:styleId="143">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144">
    <w:name w:val="xl9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45">
    <w:name w:val="页眉 New New New"/>
    <w:basedOn w:val="146"/>
    <w:qFormat/>
    <w:uiPriority w:val="0"/>
    <w:pPr>
      <w:pBdr>
        <w:bottom w:val="single" w:color="auto" w:sz="6" w:space="1"/>
      </w:pBdr>
      <w:tabs>
        <w:tab w:val="center" w:pos="4153"/>
        <w:tab w:val="right" w:pos="8306"/>
      </w:tabs>
      <w:snapToGrid w:val="0"/>
      <w:jc w:val="center"/>
    </w:pPr>
    <w:rPr>
      <w:sz w:val="18"/>
      <w:szCs w:val="18"/>
    </w:rPr>
  </w:style>
  <w:style w:type="paragraph" w:customStyle="1" w:styleId="14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
    <w:name w:val="正文（绿盟科技）"/>
    <w:qFormat/>
    <w:uiPriority w:val="99"/>
    <w:pPr>
      <w:spacing w:line="300" w:lineRule="auto"/>
    </w:pPr>
    <w:rPr>
      <w:rFonts w:ascii="Arial" w:hAnsi="Arial" w:eastAsia="宋体" w:cs="Arial"/>
      <w:sz w:val="21"/>
      <w:szCs w:val="21"/>
      <w:lang w:val="en-US" w:eastAsia="zh-CN" w:bidi="ar-SA"/>
    </w:rPr>
  </w:style>
  <w:style w:type="paragraph" w:customStyle="1" w:styleId="148">
    <w:name w:val="页眉 New New New New New New New New New New New New New New New New"/>
    <w:basedOn w:val="149"/>
    <w:qFormat/>
    <w:uiPriority w:val="0"/>
    <w:pPr>
      <w:pBdr>
        <w:bottom w:val="single" w:color="auto" w:sz="6" w:space="1"/>
      </w:pBdr>
      <w:tabs>
        <w:tab w:val="center" w:pos="4153"/>
        <w:tab w:val="right" w:pos="8306"/>
      </w:tabs>
      <w:snapToGrid w:val="0"/>
      <w:jc w:val="center"/>
    </w:pPr>
    <w:rPr>
      <w:sz w:val="18"/>
      <w:szCs w:val="18"/>
    </w:rPr>
  </w:style>
  <w:style w:type="paragraph" w:customStyle="1" w:styleId="149">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MM Title"/>
    <w:basedOn w:val="1"/>
    <w:qFormat/>
    <w:uiPriority w:val="0"/>
    <w:pPr>
      <w:widowControl w:val="0"/>
      <w:spacing w:before="240" w:after="60"/>
      <w:jc w:val="center"/>
      <w:outlineLvl w:val="0"/>
    </w:pPr>
    <w:rPr>
      <w:rFonts w:ascii="Arial" w:hAnsi="Arial"/>
      <w:b/>
      <w:kern w:val="2"/>
      <w:sz w:val="32"/>
      <w:szCs w:val="20"/>
    </w:rPr>
  </w:style>
  <w:style w:type="paragraph" w:customStyle="1" w:styleId="151">
    <w:name w:val="2"/>
    <w:basedOn w:val="1"/>
    <w:qFormat/>
    <w:uiPriority w:val="0"/>
    <w:pPr>
      <w:spacing w:before="100" w:beforeAutospacing="1" w:after="100" w:afterAutospacing="1"/>
    </w:pPr>
    <w:rPr>
      <w:rFonts w:ascii="宋体" w:hAnsi="宋体"/>
      <w:sz w:val="21"/>
      <w:szCs w:val="21"/>
    </w:rPr>
  </w:style>
  <w:style w:type="paragraph" w:customStyle="1" w:styleId="152">
    <w:name w:val="标题 4[858D7CFB-ED40-4347-BF05-701D383B685F][858D7CFB-ED40-4347-BF05-701D383B685F]"/>
    <w:basedOn w:val="1"/>
    <w:qFormat/>
    <w:uiPriority w:val="0"/>
    <w:pPr>
      <w:numPr>
        <w:ilvl w:val="3"/>
        <w:numId w:val="1"/>
      </w:numPr>
    </w:pPr>
  </w:style>
  <w:style w:type="paragraph" w:customStyle="1" w:styleId="153">
    <w:name w:val="页眉 New New"/>
    <w:basedOn w:val="133"/>
    <w:qFormat/>
    <w:uiPriority w:val="0"/>
    <w:pPr>
      <w:pBdr>
        <w:bottom w:val="single" w:color="auto" w:sz="6" w:space="1"/>
      </w:pBdr>
      <w:tabs>
        <w:tab w:val="center" w:pos="4153"/>
        <w:tab w:val="right" w:pos="8306"/>
      </w:tabs>
      <w:snapToGrid w:val="0"/>
      <w:jc w:val="center"/>
    </w:pPr>
    <w:rPr>
      <w:sz w:val="18"/>
      <w:szCs w:val="18"/>
    </w:rPr>
  </w:style>
  <w:style w:type="paragraph" w:customStyle="1" w:styleId="154">
    <w:name w:val="Char1 Char Char Char Char Char Char"/>
    <w:basedOn w:val="1"/>
    <w:qFormat/>
    <w:uiPriority w:val="0"/>
    <w:pPr>
      <w:widowControl w:val="0"/>
      <w:jc w:val="both"/>
    </w:pPr>
    <w:rPr>
      <w:rFonts w:ascii="Tahoma" w:hAnsi="Tahoma"/>
      <w:kern w:val="2"/>
      <w:szCs w:val="20"/>
    </w:rPr>
  </w:style>
  <w:style w:type="paragraph" w:customStyle="1" w:styleId="155">
    <w:name w:val="font9"/>
    <w:basedOn w:val="1"/>
    <w:qFormat/>
    <w:uiPriority w:val="0"/>
    <w:pPr>
      <w:spacing w:before="100" w:beforeAutospacing="1" w:after="100" w:afterAutospacing="1"/>
    </w:pPr>
    <w:rPr>
      <w:rFonts w:ascii="宋体" w:hAnsi="宋体" w:cs="宋体"/>
      <w:sz w:val="18"/>
      <w:szCs w:val="18"/>
    </w:rPr>
  </w:style>
  <w:style w:type="paragraph" w:customStyle="1" w:styleId="156">
    <w:name w:val="页脚 New New New New New New New New New New New New New New"/>
    <w:basedOn w:val="139"/>
    <w:qFormat/>
    <w:uiPriority w:val="0"/>
    <w:pPr>
      <w:tabs>
        <w:tab w:val="center" w:pos="4153"/>
        <w:tab w:val="right" w:pos="8306"/>
      </w:tabs>
      <w:snapToGrid w:val="0"/>
      <w:jc w:val="left"/>
    </w:pPr>
    <w:rPr>
      <w:sz w:val="18"/>
      <w:szCs w:val="18"/>
    </w:rPr>
  </w:style>
  <w:style w:type="paragraph" w:customStyle="1" w:styleId="157">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158">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159">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xl76"/>
    <w:basedOn w:val="1"/>
    <w:qFormat/>
    <w:uiPriority w:val="0"/>
    <w:pPr>
      <w:spacing w:before="100" w:beforeAutospacing="1" w:after="100" w:afterAutospacing="1"/>
      <w:jc w:val="center"/>
    </w:pPr>
    <w:rPr>
      <w:rFonts w:ascii="宋体" w:hAnsi="宋体" w:cs="宋体"/>
    </w:rPr>
  </w:style>
  <w:style w:type="paragraph" w:customStyle="1" w:styleId="161">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正文序号 4"/>
    <w:basedOn w:val="1"/>
    <w:qFormat/>
    <w:uiPriority w:val="0"/>
    <w:pPr>
      <w:widowControl w:val="0"/>
      <w:numPr>
        <w:ilvl w:val="3"/>
        <w:numId w:val="5"/>
      </w:numPr>
      <w:tabs>
        <w:tab w:val="left" w:pos="1469"/>
        <w:tab w:val="clear" w:pos="1680"/>
      </w:tabs>
      <w:spacing w:before="60"/>
      <w:jc w:val="both"/>
    </w:pPr>
    <w:rPr>
      <w:kern w:val="2"/>
      <w:sz w:val="21"/>
      <w:szCs w:val="20"/>
    </w:rPr>
  </w:style>
  <w:style w:type="paragraph" w:customStyle="1" w:styleId="16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64">
    <w:name w:val="Char Char Char Char Char Char Char Char Char"/>
    <w:basedOn w:val="1"/>
    <w:qFormat/>
    <w:uiPriority w:val="0"/>
    <w:pPr>
      <w:spacing w:after="160" w:line="240" w:lineRule="exact"/>
    </w:pPr>
    <w:rPr>
      <w:rFonts w:ascii="Verdana" w:hAnsi="Verdana" w:eastAsia="仿宋_GB2312"/>
      <w:szCs w:val="20"/>
      <w:lang w:eastAsia="en-US"/>
    </w:rPr>
  </w:style>
  <w:style w:type="paragraph" w:customStyle="1" w:styleId="165">
    <w:name w:val="MM Topic 5"/>
    <w:basedOn w:val="7"/>
    <w:qFormat/>
    <w:uiPriority w:val="0"/>
    <w:pPr>
      <w:numPr>
        <w:ilvl w:val="4"/>
        <w:numId w:val="0"/>
      </w:numPr>
      <w:tabs>
        <w:tab w:val="left" w:pos="2551"/>
        <w:tab w:val="clear" w:pos="4832"/>
      </w:tabs>
      <w:autoSpaceDE/>
      <w:autoSpaceDN/>
      <w:adjustRightInd/>
      <w:spacing w:line="372" w:lineRule="auto"/>
    </w:pPr>
    <w:rPr>
      <w:bCs w:val="0"/>
      <w:kern w:val="2"/>
      <w:szCs w:val="20"/>
    </w:rPr>
  </w:style>
  <w:style w:type="paragraph" w:customStyle="1" w:styleId="166">
    <w:name w:val="font6"/>
    <w:basedOn w:val="1"/>
    <w:qFormat/>
    <w:uiPriority w:val="0"/>
    <w:pPr>
      <w:spacing w:before="100" w:beforeAutospacing="1" w:after="100" w:afterAutospacing="1"/>
    </w:pPr>
    <w:rPr>
      <w:rFonts w:ascii="宋体" w:hAnsi="宋体" w:cs="宋体"/>
      <w:sz w:val="18"/>
      <w:szCs w:val="18"/>
    </w:rPr>
  </w:style>
  <w:style w:type="paragraph" w:customStyle="1" w:styleId="167">
    <w:name w:val="纯文本1"/>
    <w:basedOn w:val="1"/>
    <w:qFormat/>
    <w:uiPriority w:val="0"/>
    <w:pPr>
      <w:widowControl w:val="0"/>
      <w:adjustRightInd w:val="0"/>
      <w:jc w:val="both"/>
      <w:textAlignment w:val="baseline"/>
    </w:pPr>
    <w:rPr>
      <w:rFonts w:ascii="宋体" w:hAnsi="Courier New"/>
      <w:kern w:val="2"/>
      <w:sz w:val="21"/>
      <w:szCs w:val="20"/>
    </w:rPr>
  </w:style>
  <w:style w:type="paragraph" w:customStyle="1" w:styleId="168">
    <w:name w:val="标题3"/>
    <w:basedOn w:val="5"/>
    <w:qFormat/>
    <w:uiPriority w:val="0"/>
    <w:pPr>
      <w:keepNext w:val="0"/>
      <w:keepLines w:val="0"/>
      <w:numPr>
        <w:ilvl w:val="2"/>
        <w:numId w:val="0"/>
      </w:numPr>
      <w:tabs>
        <w:tab w:val="left" w:pos="1843"/>
        <w:tab w:val="clear" w:pos="900"/>
      </w:tabs>
      <w:spacing w:before="0" w:after="0" w:line="240" w:lineRule="auto"/>
      <w:outlineLvl w:val="9"/>
    </w:pPr>
    <w:rPr>
      <w:rFonts w:ascii="Times New Roman" w:hAnsi="Times New Roman"/>
      <w:b w:val="0"/>
      <w:bCs w:val="0"/>
      <w:sz w:val="21"/>
      <w:szCs w:val="20"/>
    </w:rPr>
  </w:style>
  <w:style w:type="paragraph" w:customStyle="1" w:styleId="169">
    <w:name w:val="页脚 New New New New New New New New New New New New New New New New"/>
    <w:basedOn w:val="149"/>
    <w:qFormat/>
    <w:uiPriority w:val="0"/>
    <w:pPr>
      <w:tabs>
        <w:tab w:val="center" w:pos="4153"/>
        <w:tab w:val="right" w:pos="8306"/>
      </w:tabs>
      <w:snapToGrid w:val="0"/>
      <w:jc w:val="left"/>
    </w:pPr>
    <w:rPr>
      <w:sz w:val="18"/>
      <w:szCs w:val="18"/>
    </w:rPr>
  </w:style>
  <w:style w:type="paragraph" w:customStyle="1" w:styleId="170">
    <w:name w:val="样式 标题 2proj2proj21proj22proj23proj24proj25proj26proj27p...1"/>
    <w:basedOn w:val="4"/>
    <w:qFormat/>
    <w:uiPriority w:val="0"/>
    <w:pPr>
      <w:keepNext w:val="0"/>
      <w:keepLines w:val="0"/>
      <w:adjustRightInd w:val="0"/>
      <w:spacing w:before="0" w:after="0" w:line="360" w:lineRule="exact"/>
      <w:textAlignment w:val="baseline"/>
      <w:outlineLvl w:val="9"/>
    </w:pPr>
    <w:rPr>
      <w:rFonts w:ascii="Times New Roman" w:hAnsi="Times New Roman" w:cs="Times New Roman"/>
      <w:b w:val="0"/>
      <w:bCs w:val="0"/>
      <w:iCs w:val="0"/>
      <w:kern w:val="2"/>
      <w:sz w:val="24"/>
      <w:szCs w:val="20"/>
    </w:rPr>
  </w:style>
  <w:style w:type="paragraph" w:customStyle="1" w:styleId="171">
    <w:name w:val="页眉 New New New New New New New New New New New New New New"/>
    <w:basedOn w:val="139"/>
    <w:qFormat/>
    <w:uiPriority w:val="0"/>
    <w:pPr>
      <w:pBdr>
        <w:bottom w:val="single" w:color="auto" w:sz="6" w:space="1"/>
      </w:pBdr>
      <w:tabs>
        <w:tab w:val="center" w:pos="4153"/>
        <w:tab w:val="right" w:pos="8306"/>
      </w:tabs>
      <w:snapToGrid w:val="0"/>
      <w:jc w:val="center"/>
    </w:pPr>
    <w:rPr>
      <w:sz w:val="18"/>
      <w:szCs w:val="18"/>
    </w:rPr>
  </w:style>
  <w:style w:type="paragraph" w:customStyle="1" w:styleId="172">
    <w:name w:val="页眉 New New New New New"/>
    <w:basedOn w:val="173"/>
    <w:qFormat/>
    <w:uiPriority w:val="0"/>
    <w:pPr>
      <w:pBdr>
        <w:bottom w:val="single" w:color="auto" w:sz="6" w:space="1"/>
      </w:pBdr>
      <w:tabs>
        <w:tab w:val="center" w:pos="4153"/>
        <w:tab w:val="right" w:pos="8306"/>
      </w:tabs>
      <w:snapToGrid w:val="0"/>
      <w:jc w:val="center"/>
    </w:pPr>
    <w:rPr>
      <w:sz w:val="18"/>
      <w:szCs w:val="18"/>
    </w:rPr>
  </w:style>
  <w:style w:type="paragraph" w:customStyle="1" w:styleId="173">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页脚 New"/>
    <w:basedOn w:val="175"/>
    <w:qFormat/>
    <w:uiPriority w:val="0"/>
    <w:pPr>
      <w:tabs>
        <w:tab w:val="center" w:pos="4153"/>
        <w:tab w:val="right" w:pos="8306"/>
      </w:tabs>
      <w:snapToGrid w:val="0"/>
      <w:jc w:val="left"/>
    </w:pPr>
    <w:rPr>
      <w:sz w:val="18"/>
      <w:szCs w:val="18"/>
    </w:rPr>
  </w:style>
  <w:style w:type="paragraph" w:customStyle="1" w:styleId="175">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页脚 New New New New New New"/>
    <w:basedOn w:val="177"/>
    <w:qFormat/>
    <w:uiPriority w:val="0"/>
    <w:pPr>
      <w:tabs>
        <w:tab w:val="center" w:pos="4153"/>
        <w:tab w:val="right" w:pos="8306"/>
      </w:tabs>
      <w:snapToGrid w:val="0"/>
      <w:jc w:val="left"/>
    </w:pPr>
    <w:rPr>
      <w:sz w:val="18"/>
      <w:szCs w:val="18"/>
    </w:rPr>
  </w:style>
  <w:style w:type="paragraph" w:customStyle="1" w:styleId="17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表格文字"/>
    <w:basedOn w:val="1"/>
    <w:qFormat/>
    <w:uiPriority w:val="0"/>
    <w:pPr>
      <w:widowControl w:val="0"/>
      <w:spacing w:beforeLines="25" w:afterLines="25"/>
      <w:jc w:val="both"/>
    </w:pPr>
    <w:rPr>
      <w:rFonts w:ascii="Times New (W1)" w:hAnsi="Times New (W1)"/>
      <w:spacing w:val="10"/>
      <w:kern w:val="2"/>
      <w:sz w:val="21"/>
      <w:szCs w:val="20"/>
    </w:rPr>
  </w:style>
  <w:style w:type="paragraph" w:customStyle="1" w:styleId="180">
    <w:name w:val="论文正文"/>
    <w:basedOn w:val="1"/>
    <w:qFormat/>
    <w:uiPriority w:val="0"/>
    <w:pPr>
      <w:widowControl w:val="0"/>
      <w:spacing w:line="300" w:lineRule="auto"/>
      <w:ind w:firstLine="200" w:firstLineChars="200"/>
      <w:jc w:val="both"/>
    </w:pPr>
    <w:rPr>
      <w:kern w:val="2"/>
    </w:rPr>
  </w:style>
  <w:style w:type="paragraph" w:customStyle="1" w:styleId="181">
    <w:name w:val="Normal (Web)"/>
    <w:basedOn w:val="1"/>
    <w:qFormat/>
    <w:uiPriority w:val="0"/>
    <w:pPr>
      <w:widowControl/>
      <w:jc w:val="left"/>
    </w:pPr>
    <w:rPr>
      <w:rFonts w:ascii="宋体" w:hAnsi="宋体" w:cs="宋体"/>
      <w:kern w:val="0"/>
      <w:sz w:val="24"/>
    </w:rPr>
  </w:style>
  <w:style w:type="paragraph" w:customStyle="1" w:styleId="182">
    <w:name w:val="WW-正文（首行缩进两字）"/>
    <w:basedOn w:val="1"/>
    <w:qFormat/>
    <w:uiPriority w:val="0"/>
    <w:pPr>
      <w:widowControl w:val="0"/>
      <w:autoSpaceDE w:val="0"/>
      <w:autoSpaceDN w:val="0"/>
      <w:adjustRightInd w:val="0"/>
      <w:ind w:firstLine="420"/>
      <w:jc w:val="both"/>
    </w:pPr>
    <w:rPr>
      <w:sz w:val="21"/>
      <w:szCs w:val="21"/>
    </w:rPr>
  </w:style>
  <w:style w:type="paragraph" w:customStyle="1" w:styleId="183">
    <w:name w:val="MM Topic 4"/>
    <w:basedOn w:val="6"/>
    <w:qFormat/>
    <w:uiPriority w:val="0"/>
    <w:pPr>
      <w:keepLines/>
      <w:widowControl w:val="0"/>
      <w:tabs>
        <w:tab w:val="left" w:pos="1984"/>
      </w:tabs>
      <w:spacing w:before="280" w:after="290" w:line="372" w:lineRule="auto"/>
      <w:jc w:val="both"/>
    </w:pPr>
    <w:rPr>
      <w:rFonts w:ascii="宋体" w:hAnsi="宋体"/>
      <w:bCs w:val="0"/>
      <w:kern w:val="2"/>
      <w:szCs w:val="20"/>
    </w:rPr>
  </w:style>
  <w:style w:type="paragraph" w:customStyle="1" w:styleId="184">
    <w:name w:val="页脚 New New New New New New New New New New New New"/>
    <w:basedOn w:val="185"/>
    <w:qFormat/>
    <w:uiPriority w:val="0"/>
    <w:pPr>
      <w:tabs>
        <w:tab w:val="center" w:pos="4153"/>
        <w:tab w:val="right" w:pos="8306"/>
      </w:tabs>
      <w:snapToGrid w:val="0"/>
      <w:jc w:val="left"/>
    </w:pPr>
    <w:rPr>
      <w:sz w:val="18"/>
      <w:szCs w:val="18"/>
    </w:rPr>
  </w:style>
  <w:style w:type="paragraph" w:customStyle="1" w:styleId="185">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xl79"/>
    <w:basedOn w:val="1"/>
    <w:qFormat/>
    <w:uiPriority w:val="0"/>
    <w:pPr>
      <w:spacing w:before="100" w:beforeAutospacing="1" w:after="100" w:afterAutospacing="1"/>
      <w:jc w:val="center"/>
    </w:pPr>
    <w:rPr>
      <w:rFonts w:ascii="宋体" w:hAnsi="宋体" w:cs="宋体"/>
    </w:rPr>
  </w:style>
  <w:style w:type="paragraph" w:customStyle="1" w:styleId="187">
    <w:name w:val="font11"/>
    <w:basedOn w:val="1"/>
    <w:qFormat/>
    <w:uiPriority w:val="0"/>
    <w:pPr>
      <w:spacing w:before="100" w:beforeAutospacing="1" w:after="100" w:afterAutospacing="1"/>
    </w:pPr>
    <w:rPr>
      <w:rFonts w:ascii="宋体" w:hAnsi="宋体" w:cs="宋体"/>
      <w:b/>
      <w:bCs/>
      <w:sz w:val="40"/>
      <w:szCs w:val="40"/>
    </w:rPr>
  </w:style>
  <w:style w:type="paragraph" w:customStyle="1" w:styleId="188">
    <w:name w:val="xl105"/>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189">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
    <w:name w:val="style6"/>
    <w:basedOn w:val="1"/>
    <w:qFormat/>
    <w:uiPriority w:val="0"/>
    <w:pPr>
      <w:spacing w:before="100" w:beforeAutospacing="1" w:after="100" w:afterAutospacing="1" w:line="375" w:lineRule="atLeast"/>
    </w:pPr>
    <w:rPr>
      <w:rFonts w:ascii="Arial" w:hAnsi="Arial" w:cs="Arial"/>
      <w:color w:val="003399"/>
      <w:sz w:val="18"/>
      <w:szCs w:val="18"/>
    </w:rPr>
  </w:style>
  <w:style w:type="paragraph" w:customStyle="1" w:styleId="191">
    <w:name w:val="标准正文"/>
    <w:basedOn w:val="1"/>
    <w:qFormat/>
    <w:uiPriority w:val="0"/>
    <w:pPr>
      <w:widowControl w:val="0"/>
      <w:adjustRightInd w:val="0"/>
      <w:spacing w:before="120" w:line="400" w:lineRule="atLeast"/>
      <w:ind w:firstLine="576"/>
      <w:textAlignment w:val="baseline"/>
    </w:pPr>
    <w:rPr>
      <w:rFonts w:eastAsia="楷体_GB2312"/>
      <w:sz w:val="28"/>
      <w:szCs w:val="20"/>
    </w:rPr>
  </w:style>
  <w:style w:type="paragraph" w:customStyle="1" w:styleId="192">
    <w:name w:val="Char3"/>
    <w:basedOn w:val="1"/>
    <w:qFormat/>
    <w:uiPriority w:val="0"/>
    <w:pPr>
      <w:spacing w:after="160" w:line="240" w:lineRule="exact"/>
    </w:pPr>
    <w:rPr>
      <w:rFonts w:ascii="Tahoma" w:hAnsi="Tahoma"/>
      <w:kern w:val="2"/>
      <w:lang w:eastAsia="en-US"/>
    </w:rPr>
  </w:style>
  <w:style w:type="paragraph" w:customStyle="1" w:styleId="193">
    <w:name w:val="页眉 New New New New New New New New New New"/>
    <w:basedOn w:val="122"/>
    <w:qFormat/>
    <w:uiPriority w:val="0"/>
    <w:pPr>
      <w:pBdr>
        <w:bottom w:val="single" w:color="auto" w:sz="6" w:space="1"/>
      </w:pBdr>
      <w:tabs>
        <w:tab w:val="center" w:pos="4153"/>
        <w:tab w:val="right" w:pos="8306"/>
      </w:tabs>
      <w:snapToGrid w:val="0"/>
      <w:jc w:val="center"/>
    </w:pPr>
    <w:rPr>
      <w:sz w:val="18"/>
      <w:szCs w:val="18"/>
    </w:rPr>
  </w:style>
  <w:style w:type="paragraph" w:customStyle="1" w:styleId="194">
    <w:name w:val="页眉 New New New New New New"/>
    <w:basedOn w:val="177"/>
    <w:qFormat/>
    <w:uiPriority w:val="0"/>
    <w:pPr>
      <w:pBdr>
        <w:bottom w:val="single" w:color="auto" w:sz="6" w:space="1"/>
      </w:pBdr>
      <w:tabs>
        <w:tab w:val="center" w:pos="4153"/>
        <w:tab w:val="right" w:pos="8306"/>
      </w:tabs>
      <w:snapToGrid w:val="0"/>
      <w:jc w:val="center"/>
    </w:pPr>
    <w:rPr>
      <w:sz w:val="18"/>
      <w:szCs w:val="18"/>
    </w:rPr>
  </w:style>
  <w:style w:type="paragraph" w:customStyle="1" w:styleId="195">
    <w:name w:val="table head"/>
    <w:basedOn w:val="1"/>
    <w:qFormat/>
    <w:uiPriority w:val="0"/>
    <w:pPr>
      <w:keepNext/>
      <w:keepLines/>
      <w:widowControl w:val="0"/>
      <w:adjustRightInd w:val="0"/>
      <w:spacing w:line="312" w:lineRule="atLeast"/>
      <w:jc w:val="center"/>
      <w:textAlignment w:val="baseline"/>
    </w:pPr>
    <w:rPr>
      <w:b/>
      <w:sz w:val="21"/>
      <w:szCs w:val="20"/>
    </w:rPr>
  </w:style>
  <w:style w:type="paragraph" w:customStyle="1" w:styleId="196">
    <w:name w:val="Item List"/>
    <w:qFormat/>
    <w:uiPriority w:val="0"/>
    <w:pPr>
      <w:widowControl w:val="0"/>
      <w:adjustRightInd w:val="0"/>
      <w:spacing w:line="360" w:lineRule="auto"/>
      <w:jc w:val="both"/>
      <w:textAlignment w:val="baseline"/>
    </w:pPr>
    <w:rPr>
      <w:rFonts w:ascii="Times New Roman" w:hAnsi="Times New Roman" w:eastAsia="宋体" w:cs="Times New Roman"/>
      <w:kern w:val="2"/>
      <w:sz w:val="24"/>
      <w:lang w:val="en-US" w:eastAsia="zh-CN" w:bidi="ar-SA"/>
    </w:rPr>
  </w:style>
  <w:style w:type="paragraph" w:customStyle="1" w:styleId="197">
    <w:name w:val="页脚 New New New New New New New New New"/>
    <w:basedOn w:val="120"/>
    <w:qFormat/>
    <w:uiPriority w:val="0"/>
    <w:pPr>
      <w:tabs>
        <w:tab w:val="center" w:pos="4153"/>
        <w:tab w:val="right" w:pos="8306"/>
      </w:tabs>
      <w:snapToGrid w:val="0"/>
      <w:jc w:val="left"/>
    </w:pPr>
    <w:rPr>
      <w:sz w:val="18"/>
      <w:szCs w:val="18"/>
    </w:rPr>
  </w:style>
  <w:style w:type="paragraph" w:customStyle="1" w:styleId="198">
    <w:name w:val="页脚 New New New New"/>
    <w:basedOn w:val="161"/>
    <w:qFormat/>
    <w:uiPriority w:val="0"/>
    <w:pPr>
      <w:tabs>
        <w:tab w:val="center" w:pos="4153"/>
        <w:tab w:val="right" w:pos="8306"/>
      </w:tabs>
      <w:snapToGrid w:val="0"/>
      <w:jc w:val="left"/>
    </w:pPr>
    <w:rPr>
      <w:sz w:val="18"/>
      <w:szCs w:val="18"/>
    </w:rPr>
  </w:style>
  <w:style w:type="paragraph" w:customStyle="1" w:styleId="199">
    <w:name w:val="font10"/>
    <w:basedOn w:val="1"/>
    <w:qFormat/>
    <w:uiPriority w:val="0"/>
    <w:pPr>
      <w:spacing w:before="100" w:beforeAutospacing="1" w:after="100" w:afterAutospacing="1"/>
    </w:pPr>
    <w:rPr>
      <w:rFonts w:ascii="宋体" w:hAnsi="宋体" w:cs="宋体"/>
      <w:color w:val="000000"/>
      <w:sz w:val="22"/>
      <w:szCs w:val="22"/>
    </w:rPr>
  </w:style>
  <w:style w:type="paragraph" w:customStyle="1" w:styleId="200">
    <w:name w:val="xl102"/>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sz w:val="28"/>
      <w:szCs w:val="28"/>
    </w:rPr>
  </w:style>
  <w:style w:type="paragraph" w:customStyle="1" w:styleId="201">
    <w:name w:val="MM Topic 2"/>
    <w:basedOn w:val="4"/>
    <w:qFormat/>
    <w:uiPriority w:val="0"/>
    <w:pPr>
      <w:tabs>
        <w:tab w:val="left" w:pos="992"/>
        <w:tab w:val="clear" w:pos="720"/>
      </w:tabs>
    </w:pPr>
    <w:rPr>
      <w:rFonts w:ascii="Arial" w:cs="Times New Roman"/>
      <w:bCs w:val="0"/>
      <w:iCs w:val="0"/>
      <w:color w:val="000000"/>
      <w:kern w:val="2"/>
      <w:szCs w:val="20"/>
    </w:rPr>
  </w:style>
  <w:style w:type="paragraph" w:customStyle="1" w:styleId="202">
    <w:name w:val="Char Char Char Char"/>
    <w:basedOn w:val="1"/>
    <w:next w:val="1"/>
    <w:qFormat/>
    <w:uiPriority w:val="0"/>
    <w:pPr>
      <w:widowControl w:val="0"/>
      <w:spacing w:line="240" w:lineRule="atLeast"/>
      <w:ind w:left="420" w:firstLine="420"/>
    </w:pPr>
    <w:rPr>
      <w:sz w:val="21"/>
      <w:szCs w:val="21"/>
    </w:rPr>
  </w:style>
  <w:style w:type="paragraph" w:customStyle="1" w:styleId="203">
    <w:name w:val="页眉 New New New New New New New New New New New New"/>
    <w:basedOn w:val="185"/>
    <w:qFormat/>
    <w:uiPriority w:val="0"/>
    <w:pPr>
      <w:pBdr>
        <w:bottom w:val="single" w:color="auto" w:sz="6" w:space="1"/>
      </w:pBdr>
      <w:tabs>
        <w:tab w:val="center" w:pos="4153"/>
        <w:tab w:val="right" w:pos="8306"/>
      </w:tabs>
      <w:snapToGrid w:val="0"/>
      <w:jc w:val="center"/>
    </w:pPr>
    <w:rPr>
      <w:sz w:val="18"/>
      <w:szCs w:val="18"/>
    </w:rPr>
  </w:style>
  <w:style w:type="paragraph" w:customStyle="1" w:styleId="204">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05">
    <w:name w:val="样式2"/>
    <w:basedOn w:val="1"/>
    <w:qFormat/>
    <w:uiPriority w:val="0"/>
    <w:pPr>
      <w:widowControl w:val="0"/>
      <w:adjustRightInd w:val="0"/>
      <w:spacing w:line="410" w:lineRule="atLeast"/>
      <w:jc w:val="both"/>
      <w:textAlignment w:val="baseline"/>
    </w:pPr>
    <w:rPr>
      <w:szCs w:val="20"/>
    </w:rPr>
  </w:style>
  <w:style w:type="paragraph" w:customStyle="1" w:styleId="206">
    <w:name w:val="Char Char1 Char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styleId="207">
    <w:name w:val="List Paragraph"/>
    <w:basedOn w:val="1"/>
    <w:qFormat/>
    <w:uiPriority w:val="34"/>
    <w:pPr>
      <w:widowControl w:val="0"/>
      <w:ind w:firstLine="420" w:firstLineChars="200"/>
      <w:jc w:val="both"/>
    </w:pPr>
    <w:rPr>
      <w:rFonts w:ascii="Calibri" w:hAnsi="Calibri"/>
      <w:kern w:val="2"/>
      <w:sz w:val="21"/>
      <w:szCs w:val="22"/>
    </w:rPr>
  </w:style>
  <w:style w:type="paragraph" w:customStyle="1" w:styleId="208">
    <w:name w:val="样式 右侧:  1 字符1"/>
    <w:basedOn w:val="1"/>
    <w:qFormat/>
    <w:uiPriority w:val="0"/>
    <w:pPr>
      <w:widowControl w:val="0"/>
      <w:ind w:left="240" w:leftChars="100" w:right="100" w:rightChars="100"/>
      <w:jc w:val="both"/>
    </w:pPr>
    <w:rPr>
      <w:rFonts w:eastAsia="仿宋_GB2312"/>
      <w:kern w:val="2"/>
      <w:sz w:val="28"/>
      <w:szCs w:val="20"/>
    </w:rPr>
  </w:style>
  <w:style w:type="paragraph" w:customStyle="1" w:styleId="209">
    <w:name w:val="Char Char Char Char Char Char Char Char Char Char Char Char Char"/>
    <w:basedOn w:val="15"/>
    <w:qFormat/>
    <w:uiPriority w:val="0"/>
    <w:pPr>
      <w:widowControl w:val="0"/>
      <w:jc w:val="both"/>
    </w:pPr>
    <w:rPr>
      <w:rFonts w:ascii="Tahoma" w:hAnsi="Tahoma"/>
      <w:kern w:val="2"/>
      <w:szCs w:val="20"/>
    </w:rPr>
  </w:style>
  <w:style w:type="paragraph" w:customStyle="1" w:styleId="210">
    <w:name w:val="大纲正文"/>
    <w:basedOn w:val="1"/>
    <w:qFormat/>
    <w:uiPriority w:val="0"/>
    <w:pPr>
      <w:widowControl w:val="0"/>
      <w:spacing w:line="360" w:lineRule="auto"/>
      <w:ind w:firstLine="480" w:firstLineChars="200"/>
      <w:jc w:val="both"/>
    </w:pPr>
    <w:rPr>
      <w:kern w:val="2"/>
      <w:szCs w:val="20"/>
    </w:rPr>
  </w:style>
  <w:style w:type="paragraph" w:customStyle="1" w:styleId="211">
    <w:name w:val="页脚 New New New New New New New"/>
    <w:basedOn w:val="212"/>
    <w:qFormat/>
    <w:uiPriority w:val="0"/>
    <w:pPr>
      <w:tabs>
        <w:tab w:val="center" w:pos="4153"/>
        <w:tab w:val="right" w:pos="8306"/>
      </w:tabs>
      <w:snapToGrid w:val="0"/>
      <w:jc w:val="left"/>
    </w:pPr>
    <w:rPr>
      <w:sz w:val="18"/>
      <w:szCs w:val="18"/>
    </w:rPr>
  </w:style>
  <w:style w:type="paragraph" w:customStyle="1" w:styleId="21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gb_master正文"/>
    <w:basedOn w:val="1"/>
    <w:qFormat/>
    <w:uiPriority w:val="0"/>
    <w:pPr>
      <w:widowControl w:val="0"/>
      <w:ind w:firstLine="200" w:firstLineChars="200"/>
      <w:jc w:val="both"/>
    </w:pPr>
    <w:rPr>
      <w:kern w:val="2"/>
      <w:sz w:val="21"/>
    </w:rPr>
  </w:style>
  <w:style w:type="paragraph" w:customStyle="1" w:styleId="214">
    <w:name w:val="xl78"/>
    <w:basedOn w:val="1"/>
    <w:qFormat/>
    <w:uiPriority w:val="0"/>
    <w:pPr>
      <w:spacing w:before="100" w:beforeAutospacing="1" w:after="100" w:afterAutospacing="1"/>
      <w:jc w:val="center"/>
    </w:pPr>
    <w:rPr>
      <w:rFonts w:ascii="宋体" w:hAnsi="宋体" w:cs="宋体"/>
    </w:rPr>
  </w:style>
  <w:style w:type="paragraph" w:customStyle="1" w:styleId="215">
    <w:name w:val="font0"/>
    <w:basedOn w:val="1"/>
    <w:qFormat/>
    <w:uiPriority w:val="0"/>
    <w:pPr>
      <w:spacing w:before="100" w:beforeAutospacing="1" w:after="100" w:afterAutospacing="1"/>
    </w:pPr>
    <w:rPr>
      <w:rFonts w:ascii="宋体" w:hAnsi="宋体" w:cs="宋体"/>
      <w:color w:val="000000"/>
      <w:sz w:val="22"/>
      <w:szCs w:val="22"/>
    </w:rPr>
  </w:style>
  <w:style w:type="paragraph" w:customStyle="1" w:styleId="216">
    <w:name w:val="页眉 New New New New New New New New"/>
    <w:basedOn w:val="189"/>
    <w:qFormat/>
    <w:uiPriority w:val="0"/>
    <w:pPr>
      <w:pBdr>
        <w:bottom w:val="single" w:color="auto" w:sz="6" w:space="1"/>
      </w:pBdr>
      <w:tabs>
        <w:tab w:val="center" w:pos="4153"/>
        <w:tab w:val="right" w:pos="8306"/>
      </w:tabs>
      <w:snapToGrid w:val="0"/>
      <w:jc w:val="center"/>
    </w:pPr>
    <w:rPr>
      <w:sz w:val="18"/>
      <w:szCs w:val="18"/>
    </w:rPr>
  </w:style>
  <w:style w:type="paragraph" w:customStyle="1" w:styleId="217">
    <w:name w:val="ptdl"/>
    <w:basedOn w:val="1"/>
    <w:qFormat/>
    <w:uiPriority w:val="0"/>
    <w:pPr>
      <w:widowControl w:val="0"/>
      <w:spacing w:after="156"/>
      <w:ind w:firstLine="480"/>
      <w:jc w:val="both"/>
    </w:pPr>
    <w:rPr>
      <w:kern w:val="2"/>
      <w:szCs w:val="20"/>
    </w:rPr>
  </w:style>
  <w:style w:type="paragraph" w:customStyle="1" w:styleId="218">
    <w:name w:val="我的正文"/>
    <w:basedOn w:val="1"/>
    <w:qFormat/>
    <w:uiPriority w:val="0"/>
    <w:pPr>
      <w:widowControl w:val="0"/>
      <w:spacing w:line="360" w:lineRule="auto"/>
      <w:ind w:firstLine="420" w:firstLineChars="200"/>
      <w:jc w:val="both"/>
    </w:pPr>
    <w:rPr>
      <w:rFonts w:ascii="宋体" w:hAnsi="宋体"/>
      <w:kern w:val="2"/>
      <w:sz w:val="21"/>
      <w:szCs w:val="20"/>
    </w:rPr>
  </w:style>
  <w:style w:type="paragraph" w:customStyle="1" w:styleId="219">
    <w:name w:val="样式 标题 1 + 宋体 居中 段前: 17 磅 段后: 16.5 磅"/>
    <w:basedOn w:val="3"/>
    <w:qFormat/>
    <w:uiPriority w:val="0"/>
    <w:pPr>
      <w:pageBreakBefore/>
      <w:numPr>
        <w:ilvl w:val="0"/>
        <w:numId w:val="0"/>
      </w:numPr>
      <w:tabs>
        <w:tab w:val="left" w:pos="840"/>
        <w:tab w:val="clear" w:pos="425"/>
      </w:tabs>
      <w:ind w:left="840" w:hanging="420"/>
    </w:pPr>
    <w:rPr>
      <w:rFonts w:cs="宋体"/>
      <w:sz w:val="28"/>
      <w:szCs w:val="20"/>
    </w:rPr>
  </w:style>
  <w:style w:type="paragraph" w:customStyle="1" w:styleId="220">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21">
    <w:name w:val="正文序号 2"/>
    <w:basedOn w:val="1"/>
    <w:qFormat/>
    <w:uiPriority w:val="0"/>
    <w:pPr>
      <w:widowControl w:val="0"/>
      <w:numPr>
        <w:ilvl w:val="1"/>
        <w:numId w:val="5"/>
      </w:numPr>
      <w:tabs>
        <w:tab w:val="left" w:pos="1049"/>
        <w:tab w:val="clear" w:pos="840"/>
      </w:tabs>
      <w:spacing w:before="60"/>
      <w:jc w:val="both"/>
    </w:pPr>
    <w:rPr>
      <w:kern w:val="2"/>
      <w:sz w:val="21"/>
      <w:szCs w:val="20"/>
    </w:rPr>
  </w:style>
  <w:style w:type="paragraph" w:customStyle="1" w:styleId="222">
    <w:name w:val="样式 正文缩进 + 首行缩进:  2 字符"/>
    <w:basedOn w:val="13"/>
    <w:qFormat/>
    <w:uiPriority w:val="0"/>
    <w:pPr>
      <w:ind w:firstLine="480"/>
    </w:pPr>
    <w:rPr>
      <w:sz w:val="24"/>
      <w:szCs w:val="20"/>
    </w:rPr>
  </w:style>
  <w:style w:type="paragraph" w:customStyle="1" w:styleId="223">
    <w:name w:val="标题 5（有编号）（绿盟科技）"/>
    <w:basedOn w:val="1"/>
    <w:next w:val="147"/>
    <w:qFormat/>
    <w:uiPriority w:val="99"/>
    <w:pPr>
      <w:keepNext/>
      <w:keepLines/>
      <w:numPr>
        <w:ilvl w:val="4"/>
        <w:numId w:val="6"/>
      </w:numPr>
      <w:spacing w:before="280" w:after="156" w:line="377" w:lineRule="auto"/>
      <w:outlineLvl w:val="4"/>
    </w:pPr>
    <w:rPr>
      <w:rFonts w:ascii="Arial" w:hAnsi="Arial" w:eastAsia="黑体" w:cs="Arial"/>
      <w:b/>
      <w:bCs/>
      <w:sz w:val="24"/>
    </w:rPr>
  </w:style>
  <w:style w:type="paragraph" w:customStyle="1" w:styleId="224">
    <w:name w:val="Char2 Char Char Char Char Char Char"/>
    <w:basedOn w:val="1"/>
    <w:qFormat/>
    <w:uiPriority w:val="0"/>
    <w:pPr>
      <w:widowControl w:val="0"/>
      <w:jc w:val="both"/>
    </w:pPr>
    <w:rPr>
      <w:rFonts w:ascii="仿宋_GB2312"/>
      <w:b/>
      <w:kern w:val="2"/>
      <w:sz w:val="30"/>
      <w:szCs w:val="20"/>
    </w:rPr>
  </w:style>
  <w:style w:type="paragraph" w:customStyle="1" w:styleId="225">
    <w:name w:val="xl77"/>
    <w:basedOn w:val="1"/>
    <w:qFormat/>
    <w:uiPriority w:val="0"/>
    <w:pPr>
      <w:spacing w:before="100" w:beforeAutospacing="1" w:after="100" w:afterAutospacing="1"/>
      <w:jc w:val="center"/>
    </w:pPr>
    <w:rPr>
      <w:rFonts w:ascii="宋体" w:hAnsi="宋体" w:cs="宋体"/>
    </w:rPr>
  </w:style>
  <w:style w:type="paragraph" w:customStyle="1" w:styleId="226">
    <w:name w:val="正文序号 1"/>
    <w:basedOn w:val="1"/>
    <w:qFormat/>
    <w:uiPriority w:val="0"/>
    <w:pPr>
      <w:widowControl w:val="0"/>
      <w:numPr>
        <w:ilvl w:val="0"/>
        <w:numId w:val="5"/>
      </w:numPr>
      <w:tabs>
        <w:tab w:val="left" w:pos="839"/>
        <w:tab w:val="clear" w:pos="360"/>
      </w:tabs>
      <w:spacing w:before="60"/>
      <w:jc w:val="both"/>
    </w:pPr>
    <w:rPr>
      <w:kern w:val="2"/>
      <w:sz w:val="21"/>
      <w:szCs w:val="20"/>
    </w:rPr>
  </w:style>
  <w:style w:type="paragraph" w:customStyle="1" w:styleId="227">
    <w:name w:val="xl104"/>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rPr>
  </w:style>
  <w:style w:type="paragraph" w:customStyle="1" w:styleId="228">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文章正文 Char Char1"/>
    <w:basedOn w:val="1"/>
    <w:qFormat/>
    <w:uiPriority w:val="0"/>
    <w:pPr>
      <w:widowControl w:val="0"/>
      <w:spacing w:line="360" w:lineRule="auto"/>
      <w:ind w:firstLine="420"/>
      <w:jc w:val="both"/>
    </w:pPr>
    <w:rPr>
      <w:kern w:val="2"/>
      <w:szCs w:val="20"/>
    </w:rPr>
  </w:style>
  <w:style w:type="paragraph" w:customStyle="1" w:styleId="230">
    <w:name w:val="Char Char Char"/>
    <w:basedOn w:val="1"/>
    <w:qFormat/>
    <w:uiPriority w:val="0"/>
    <w:pPr>
      <w:widowControl w:val="0"/>
      <w:jc w:val="both"/>
    </w:pPr>
    <w:rPr>
      <w:rFonts w:ascii="Tahoma" w:hAnsi="Tahoma"/>
      <w:kern w:val="2"/>
      <w:szCs w:val="20"/>
    </w:rPr>
  </w:style>
  <w:style w:type="paragraph" w:customStyle="1" w:styleId="231">
    <w:name w:val="页脚 New New New New New New New New New New New New New New New"/>
    <w:basedOn w:val="232"/>
    <w:qFormat/>
    <w:uiPriority w:val="0"/>
    <w:pPr>
      <w:tabs>
        <w:tab w:val="center" w:pos="4153"/>
        <w:tab w:val="right" w:pos="8306"/>
      </w:tabs>
      <w:snapToGrid w:val="0"/>
      <w:jc w:val="left"/>
    </w:pPr>
    <w:rPr>
      <w:sz w:val="18"/>
      <w:szCs w:val="18"/>
    </w:rPr>
  </w:style>
  <w:style w:type="paragraph" w:customStyle="1" w:styleId="232">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Char1"/>
    <w:basedOn w:val="1"/>
    <w:next w:val="1"/>
    <w:qFormat/>
    <w:uiPriority w:val="0"/>
    <w:pPr>
      <w:widowControl w:val="0"/>
      <w:spacing w:line="240" w:lineRule="atLeast"/>
      <w:ind w:left="420" w:firstLine="420"/>
    </w:pPr>
    <w:rPr>
      <w:sz w:val="21"/>
      <w:szCs w:val="21"/>
    </w:rPr>
  </w:style>
  <w:style w:type="paragraph" w:customStyle="1" w:styleId="234">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35">
    <w:name w:val="Char Char1"/>
    <w:basedOn w:val="1"/>
    <w:next w:val="1"/>
    <w:qFormat/>
    <w:uiPriority w:val="0"/>
    <w:pPr>
      <w:widowControl w:val="0"/>
      <w:spacing w:line="240" w:lineRule="atLeast"/>
      <w:ind w:left="420" w:firstLine="420"/>
    </w:pPr>
    <w:rPr>
      <w:rFonts w:ascii="楷体_GB2312" w:hAnsi="宋体" w:eastAsia="楷体_GB2312"/>
      <w:color w:val="000000"/>
      <w:sz w:val="28"/>
      <w:szCs w:val="20"/>
    </w:rPr>
  </w:style>
  <w:style w:type="paragraph" w:customStyle="1" w:styleId="236">
    <w:name w:val="表格题注"/>
    <w:next w:val="1"/>
    <w:qFormat/>
    <w:uiPriority w:val="0"/>
    <w:pPr>
      <w:keepLines/>
      <w:numPr>
        <w:ilvl w:val="8"/>
        <w:numId w:val="1"/>
      </w:numPr>
      <w:tabs>
        <w:tab w:val="left" w:pos="1559"/>
        <w:tab w:val="clear" w:pos="5399"/>
      </w:tabs>
      <w:spacing w:beforeLines="100"/>
      <w:jc w:val="center"/>
    </w:pPr>
    <w:rPr>
      <w:rFonts w:ascii="Arial" w:hAnsi="Arial" w:eastAsia="宋体" w:cs="Times New Roman"/>
      <w:sz w:val="18"/>
      <w:lang w:val="en-US" w:eastAsia="zh-CN" w:bidi="ar-SA"/>
    </w:rPr>
  </w:style>
  <w:style w:type="paragraph" w:customStyle="1" w:styleId="237">
    <w:name w:val="Char Char Char Char Char Char1 Char"/>
    <w:basedOn w:val="15"/>
    <w:qFormat/>
    <w:uiPriority w:val="0"/>
    <w:pPr>
      <w:widowControl w:val="0"/>
      <w:jc w:val="both"/>
    </w:pPr>
    <w:rPr>
      <w:rFonts w:ascii="Tahoma" w:hAnsi="Tahoma"/>
      <w:kern w:val="2"/>
    </w:rPr>
  </w:style>
  <w:style w:type="paragraph" w:customStyle="1" w:styleId="238">
    <w:name w:val="页眉 New New New New New New New New New New New New New New New"/>
    <w:basedOn w:val="232"/>
    <w:qFormat/>
    <w:uiPriority w:val="0"/>
    <w:pPr>
      <w:pBdr>
        <w:bottom w:val="single" w:color="auto" w:sz="6" w:space="1"/>
      </w:pBdr>
      <w:tabs>
        <w:tab w:val="center" w:pos="4153"/>
        <w:tab w:val="right" w:pos="8306"/>
      </w:tabs>
      <w:snapToGrid w:val="0"/>
      <w:jc w:val="center"/>
    </w:pPr>
    <w:rPr>
      <w:sz w:val="18"/>
      <w:szCs w:val="18"/>
    </w:rPr>
  </w:style>
  <w:style w:type="paragraph" w:customStyle="1" w:styleId="239">
    <w:name w:val="正文缩进1"/>
    <w:basedOn w:val="1"/>
    <w:next w:val="1"/>
    <w:qFormat/>
    <w:uiPriority w:val="0"/>
    <w:pPr>
      <w:ind w:firstLine="420"/>
      <w:jc w:val="both"/>
    </w:pPr>
    <w:rPr>
      <w:color w:val="000000"/>
      <w:kern w:val="2"/>
      <w:sz w:val="21"/>
      <w:szCs w:val="20"/>
    </w:rPr>
  </w:style>
  <w:style w:type="paragraph" w:customStyle="1" w:styleId="240">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paragraph" w:customStyle="1" w:styleId="241">
    <w:name w:val="页眉 New New New New New New New New New New New"/>
    <w:basedOn w:val="159"/>
    <w:qFormat/>
    <w:uiPriority w:val="0"/>
    <w:pPr>
      <w:pBdr>
        <w:bottom w:val="single" w:color="auto" w:sz="6" w:space="1"/>
      </w:pBdr>
      <w:tabs>
        <w:tab w:val="center" w:pos="4153"/>
        <w:tab w:val="right" w:pos="8306"/>
      </w:tabs>
      <w:snapToGrid w:val="0"/>
      <w:jc w:val="center"/>
    </w:pPr>
    <w:rPr>
      <w:sz w:val="18"/>
      <w:szCs w:val="18"/>
    </w:rPr>
  </w:style>
  <w:style w:type="paragraph" w:customStyle="1" w:styleId="242">
    <w:name w:val="MM Topic 9"/>
    <w:basedOn w:val="11"/>
    <w:qFormat/>
    <w:uiPriority w:val="0"/>
    <w:pPr>
      <w:tabs>
        <w:tab w:val="left" w:pos="5102"/>
      </w:tabs>
    </w:pPr>
  </w:style>
  <w:style w:type="paragraph" w:customStyle="1" w:styleId="243">
    <w:name w:val="xl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244">
    <w:name w:val="xl72"/>
    <w:basedOn w:val="1"/>
    <w:qFormat/>
    <w:uiPriority w:val="0"/>
    <w:pPr>
      <w:spacing w:before="100" w:beforeAutospacing="1" w:after="100" w:afterAutospacing="1"/>
      <w:jc w:val="center"/>
    </w:pPr>
    <w:rPr>
      <w:rFonts w:ascii="宋体" w:hAnsi="宋体" w:cs="宋体"/>
    </w:rPr>
  </w:style>
  <w:style w:type="paragraph" w:customStyle="1" w:styleId="245">
    <w:name w:val="页眉 New"/>
    <w:basedOn w:val="175"/>
    <w:qFormat/>
    <w:uiPriority w:val="0"/>
    <w:pPr>
      <w:pBdr>
        <w:bottom w:val="single" w:color="auto" w:sz="6" w:space="1"/>
      </w:pBdr>
      <w:tabs>
        <w:tab w:val="center" w:pos="4153"/>
        <w:tab w:val="right" w:pos="8306"/>
      </w:tabs>
      <w:snapToGrid w:val="0"/>
      <w:jc w:val="center"/>
    </w:pPr>
    <w:rPr>
      <w:sz w:val="18"/>
      <w:szCs w:val="18"/>
    </w:rPr>
  </w:style>
  <w:style w:type="paragraph" w:customStyle="1" w:styleId="246">
    <w:name w:val="xl107"/>
    <w:basedOn w:val="1"/>
    <w:qFormat/>
    <w:uiPriority w:val="0"/>
    <w:pPr>
      <w:spacing w:before="100" w:beforeAutospacing="1" w:after="100" w:afterAutospacing="1"/>
      <w:jc w:val="center"/>
    </w:pPr>
    <w:rPr>
      <w:rFonts w:ascii="宋体" w:hAnsi="宋体" w:cs="宋体"/>
      <w:b/>
      <w:bCs/>
      <w:sz w:val="20"/>
      <w:szCs w:val="20"/>
    </w:rPr>
  </w:style>
  <w:style w:type="paragraph" w:customStyle="1" w:styleId="247">
    <w:name w:val="p0"/>
    <w:basedOn w:val="1"/>
    <w:qFormat/>
    <w:uiPriority w:val="0"/>
    <w:pPr>
      <w:jc w:val="both"/>
    </w:pPr>
    <w:rPr>
      <w:sz w:val="21"/>
      <w:szCs w:val="20"/>
    </w:rPr>
  </w:style>
  <w:style w:type="paragraph" w:customStyle="1" w:styleId="248">
    <w:name w:val="Char Char Char Char Char Char Char"/>
    <w:basedOn w:val="1"/>
    <w:qFormat/>
    <w:uiPriority w:val="0"/>
    <w:pPr>
      <w:snapToGrid w:val="0"/>
      <w:spacing w:line="240" w:lineRule="exact"/>
    </w:pPr>
    <w:rPr>
      <w:rFonts w:ascii="Verdana" w:hAnsi="Verdana"/>
      <w:sz w:val="20"/>
      <w:szCs w:val="20"/>
      <w:lang w:eastAsia="en-US"/>
    </w:rPr>
  </w:style>
  <w:style w:type="paragraph" w:customStyle="1" w:styleId="24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50">
    <w:name w:val="Style8"/>
    <w:basedOn w:val="1"/>
    <w:qFormat/>
    <w:uiPriority w:val="0"/>
    <w:pPr>
      <w:widowControl w:val="0"/>
      <w:tabs>
        <w:tab w:val="left" w:pos="1304"/>
      </w:tabs>
      <w:spacing w:beforeLines="50" w:afterLines="50" w:line="276" w:lineRule="auto"/>
      <w:ind w:left="1304" w:hanging="397"/>
      <w:jc w:val="both"/>
    </w:pPr>
    <w:rPr>
      <w:rFonts w:ascii="Arial" w:hAnsi="Arial"/>
      <w:kern w:val="2"/>
      <w:szCs w:val="20"/>
    </w:rPr>
  </w:style>
  <w:style w:type="paragraph" w:customStyle="1" w:styleId="251">
    <w:name w:val="正文文本 21"/>
    <w:basedOn w:val="1"/>
    <w:qFormat/>
    <w:uiPriority w:val="0"/>
    <w:pPr>
      <w:widowControl w:val="0"/>
      <w:adjustRightInd w:val="0"/>
      <w:spacing w:line="300" w:lineRule="auto"/>
      <w:jc w:val="center"/>
      <w:textAlignment w:val="baseline"/>
    </w:pPr>
    <w:rPr>
      <w:rFonts w:ascii="宋体" w:hAnsi="宋体"/>
      <w:kern w:val="2"/>
      <w:szCs w:val="20"/>
    </w:rPr>
  </w:style>
  <w:style w:type="paragraph" w:customStyle="1" w:styleId="252">
    <w:name w:val="默认段落字体 Para Char Char"/>
    <w:basedOn w:val="1"/>
    <w:qFormat/>
    <w:uiPriority w:val="0"/>
    <w:pPr>
      <w:widowControl w:val="0"/>
      <w:jc w:val="both"/>
    </w:pPr>
    <w:rPr>
      <w:kern w:val="2"/>
      <w:sz w:val="21"/>
      <w:szCs w:val="20"/>
    </w:rPr>
  </w:style>
  <w:style w:type="paragraph" w:customStyle="1" w:styleId="253">
    <w:name w:val="xl113"/>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sz w:val="32"/>
      <w:szCs w:val="32"/>
    </w:rPr>
  </w:style>
  <w:style w:type="paragraph" w:customStyle="1" w:styleId="254">
    <w:name w:val="默认段落字体 Para Char Char Char Char Char Char Char"/>
    <w:basedOn w:val="1"/>
    <w:qFormat/>
    <w:uiPriority w:val="0"/>
    <w:pPr>
      <w:widowControl w:val="0"/>
      <w:jc w:val="both"/>
    </w:pPr>
    <w:rPr>
      <w:rFonts w:ascii="Tahoma" w:hAnsi="Tahoma"/>
      <w:kern w:val="2"/>
      <w:szCs w:val="20"/>
    </w:rPr>
  </w:style>
  <w:style w:type="paragraph" w:customStyle="1" w:styleId="25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6">
    <w:name w:val="xl114"/>
    <w:basedOn w:val="1"/>
    <w:qFormat/>
    <w:uiPriority w:val="0"/>
    <w:pPr>
      <w:pBdr>
        <w:top w:val="single" w:color="auto" w:sz="4" w:space="0"/>
        <w:bottom w:val="single" w:color="auto" w:sz="4" w:space="0"/>
      </w:pBdr>
      <w:spacing w:before="100" w:beforeAutospacing="1" w:after="100" w:afterAutospacing="1"/>
      <w:jc w:val="center"/>
    </w:pPr>
    <w:rPr>
      <w:rFonts w:ascii="宋体" w:hAnsi="宋体" w:cs="宋体"/>
      <w:b/>
      <w:bCs/>
      <w:sz w:val="32"/>
      <w:szCs w:val="32"/>
    </w:rPr>
  </w:style>
  <w:style w:type="paragraph" w:customStyle="1" w:styleId="257">
    <w:name w:val="文字"/>
    <w:basedOn w:val="1"/>
    <w:qFormat/>
    <w:uiPriority w:val="0"/>
    <w:pPr>
      <w:widowControl w:val="0"/>
      <w:tabs>
        <w:tab w:val="left" w:pos="8520"/>
      </w:tabs>
      <w:spacing w:line="312" w:lineRule="auto"/>
      <w:ind w:right="-210" w:firstLine="556"/>
      <w:jc w:val="both"/>
    </w:pPr>
    <w:rPr>
      <w:rFonts w:ascii="楷体_GB2312" w:eastAsia="楷体_GB2312"/>
      <w:kern w:val="2"/>
      <w:sz w:val="28"/>
      <w:szCs w:val="20"/>
    </w:rPr>
  </w:style>
  <w:style w:type="paragraph" w:customStyle="1" w:styleId="258">
    <w:name w:val="插图题注"/>
    <w:next w:val="1"/>
    <w:qFormat/>
    <w:uiPriority w:val="0"/>
    <w:pPr>
      <w:numPr>
        <w:ilvl w:val="7"/>
        <w:numId w:val="1"/>
      </w:numPr>
      <w:tabs>
        <w:tab w:val="left" w:pos="1418"/>
        <w:tab w:val="clear" w:pos="5258"/>
      </w:tabs>
      <w:spacing w:afterLines="100"/>
      <w:jc w:val="center"/>
    </w:pPr>
    <w:rPr>
      <w:rFonts w:ascii="Arial" w:hAnsi="Arial" w:eastAsia="宋体" w:cs="Times New Roman"/>
      <w:sz w:val="18"/>
      <w:lang w:val="en-US" w:eastAsia="zh-CN" w:bidi="ar-SA"/>
    </w:rPr>
  </w:style>
  <w:style w:type="paragraph" w:customStyle="1" w:styleId="259">
    <w:name w:val="样式 仿宋_GB2312 小四 左侧:  0.63 厘米"/>
    <w:basedOn w:val="1"/>
    <w:qFormat/>
    <w:uiPriority w:val="0"/>
    <w:pPr>
      <w:widowControl w:val="0"/>
      <w:spacing w:before="120" w:after="120" w:line="360" w:lineRule="auto"/>
      <w:ind w:left="357" w:firstLine="200" w:firstLineChars="200"/>
      <w:jc w:val="both"/>
    </w:pPr>
    <w:rPr>
      <w:rFonts w:ascii="仿宋_GB2312" w:hAnsi="仿宋_GB2312" w:eastAsia="仿宋_GB2312"/>
      <w:kern w:val="2"/>
      <w:szCs w:val="20"/>
    </w:rPr>
  </w:style>
  <w:style w:type="paragraph" w:customStyle="1" w:styleId="260">
    <w:name w:val="页眉 New New New New"/>
    <w:basedOn w:val="161"/>
    <w:qFormat/>
    <w:uiPriority w:val="0"/>
    <w:pPr>
      <w:pBdr>
        <w:bottom w:val="single" w:color="auto" w:sz="6" w:space="1"/>
      </w:pBdr>
      <w:tabs>
        <w:tab w:val="center" w:pos="4153"/>
        <w:tab w:val="right" w:pos="8306"/>
      </w:tabs>
      <w:snapToGrid w:val="0"/>
      <w:jc w:val="center"/>
    </w:pPr>
    <w:rPr>
      <w:sz w:val="18"/>
      <w:szCs w:val="18"/>
    </w:rPr>
  </w:style>
  <w:style w:type="paragraph" w:customStyle="1" w:styleId="261">
    <w:name w:val="列出段落1"/>
    <w:basedOn w:val="1"/>
    <w:qFormat/>
    <w:uiPriority w:val="0"/>
    <w:pPr>
      <w:widowControl w:val="0"/>
      <w:ind w:firstLine="420" w:firstLineChars="200"/>
      <w:jc w:val="both"/>
    </w:pPr>
    <w:rPr>
      <w:kern w:val="2"/>
      <w:sz w:val="21"/>
      <w:szCs w:val="22"/>
    </w:rPr>
  </w:style>
  <w:style w:type="paragraph" w:customStyle="1" w:styleId="262">
    <w:name w:val="Char Char1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customStyle="1" w:styleId="263">
    <w:name w:val="默认段落字体 Para Char Char Char Char Char Char Char Char Char1 Char Char Char Char"/>
    <w:basedOn w:val="1"/>
    <w:qFormat/>
    <w:uiPriority w:val="0"/>
    <w:pPr>
      <w:widowControl w:val="0"/>
      <w:jc w:val="both"/>
    </w:pPr>
    <w:rPr>
      <w:rFonts w:ascii="Tahoma" w:hAnsi="Tahoma"/>
      <w:kern w:val="2"/>
      <w:szCs w:val="20"/>
    </w:rPr>
  </w:style>
  <w:style w:type="paragraph" w:customStyle="1" w:styleId="264">
    <w:name w:val="文章正文 Char Char1 Char"/>
    <w:basedOn w:val="1"/>
    <w:qFormat/>
    <w:uiPriority w:val="0"/>
    <w:pPr>
      <w:widowControl w:val="0"/>
      <w:spacing w:line="360" w:lineRule="auto"/>
      <w:ind w:firstLine="420"/>
      <w:jc w:val="both"/>
    </w:pPr>
    <w:rPr>
      <w:kern w:val="2"/>
    </w:rPr>
  </w:style>
  <w:style w:type="paragraph" w:customStyle="1" w:styleId="265">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266">
    <w:name w:val="Char11"/>
    <w:basedOn w:val="1"/>
    <w:next w:val="1"/>
    <w:qFormat/>
    <w:uiPriority w:val="0"/>
    <w:pPr>
      <w:widowControl w:val="0"/>
      <w:spacing w:line="240" w:lineRule="atLeast"/>
      <w:ind w:left="420" w:firstLine="420"/>
    </w:pPr>
    <w:rPr>
      <w:sz w:val="21"/>
      <w:szCs w:val="21"/>
    </w:rPr>
  </w:style>
  <w:style w:type="paragraph" w:customStyle="1" w:styleId="267">
    <w:name w:val="页脚 New New New New New New New New"/>
    <w:basedOn w:val="189"/>
    <w:qFormat/>
    <w:uiPriority w:val="0"/>
    <w:pPr>
      <w:tabs>
        <w:tab w:val="center" w:pos="4153"/>
        <w:tab w:val="right" w:pos="8306"/>
      </w:tabs>
      <w:snapToGrid w:val="0"/>
      <w:jc w:val="left"/>
    </w:pPr>
    <w:rPr>
      <w:sz w:val="18"/>
      <w:szCs w:val="18"/>
    </w:rPr>
  </w:style>
  <w:style w:type="paragraph" w:customStyle="1" w:styleId="268">
    <w:name w:val="font12"/>
    <w:basedOn w:val="1"/>
    <w:qFormat/>
    <w:uiPriority w:val="0"/>
    <w:pPr>
      <w:spacing w:before="100" w:beforeAutospacing="1" w:after="100" w:afterAutospacing="1"/>
    </w:pPr>
    <w:rPr>
      <w:rFonts w:ascii="宋体" w:hAnsi="宋体" w:cs="宋体"/>
      <w:b/>
      <w:bCs/>
      <w:color w:val="000000"/>
      <w:sz w:val="20"/>
      <w:szCs w:val="20"/>
    </w:rPr>
  </w:style>
  <w:style w:type="paragraph" w:customStyle="1" w:styleId="269">
    <w:name w:val="样式"/>
    <w:qFormat/>
    <w:uiPriority w:val="0"/>
    <w:pPr>
      <w:widowControl w:val="0"/>
      <w:autoSpaceDE w:val="0"/>
      <w:autoSpaceDN w:val="0"/>
      <w:adjustRightInd w:val="0"/>
    </w:pPr>
    <w:rPr>
      <w:rFonts w:ascii="Courier New" w:hAnsi="Courier New" w:eastAsia="宋体" w:cs="Courier New"/>
      <w:sz w:val="24"/>
      <w:szCs w:val="24"/>
      <w:lang w:val="en-US" w:eastAsia="zh-CN" w:bidi="ar-SA"/>
    </w:rPr>
  </w:style>
  <w:style w:type="paragraph" w:customStyle="1" w:styleId="270">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71">
    <w:name w:val="xl112"/>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72">
    <w:name w:val="plaintext"/>
    <w:basedOn w:val="1"/>
    <w:qFormat/>
    <w:uiPriority w:val="0"/>
    <w:pPr>
      <w:spacing w:before="100" w:beforeAutospacing="1" w:after="100" w:afterAutospacing="1"/>
    </w:pPr>
    <w:rPr>
      <w:rFonts w:ascii="宋体" w:hAnsi="宋体"/>
    </w:rPr>
  </w:style>
  <w:style w:type="paragraph" w:customStyle="1" w:styleId="273">
    <w:name w:val="font7"/>
    <w:basedOn w:val="1"/>
    <w:qFormat/>
    <w:uiPriority w:val="0"/>
    <w:pPr>
      <w:spacing w:before="100" w:beforeAutospacing="1" w:after="100" w:afterAutospacing="1"/>
    </w:pPr>
    <w:rPr>
      <w:rFonts w:ascii="宋体" w:hAnsi="宋体" w:cs="宋体"/>
      <w:color w:val="000000"/>
      <w:sz w:val="22"/>
      <w:szCs w:val="22"/>
    </w:rPr>
  </w:style>
  <w:style w:type="paragraph" w:customStyle="1" w:styleId="274">
    <w:name w:val="页脚 New New New New New New New New New New New New New"/>
    <w:basedOn w:val="228"/>
    <w:qFormat/>
    <w:uiPriority w:val="0"/>
    <w:pPr>
      <w:tabs>
        <w:tab w:val="center" w:pos="4153"/>
        <w:tab w:val="right" w:pos="8306"/>
      </w:tabs>
      <w:snapToGrid w:val="0"/>
      <w:jc w:val="left"/>
    </w:pPr>
    <w:rPr>
      <w:sz w:val="18"/>
      <w:szCs w:val="18"/>
    </w:rPr>
  </w:style>
  <w:style w:type="paragraph" w:customStyle="1" w:styleId="275">
    <w:name w:val="标题样式"/>
    <w:basedOn w:val="1"/>
    <w:qFormat/>
    <w:uiPriority w:val="0"/>
    <w:pPr>
      <w:widowControl w:val="0"/>
      <w:tabs>
        <w:tab w:val="left" w:pos="420"/>
      </w:tabs>
      <w:spacing w:line="360" w:lineRule="auto"/>
      <w:jc w:val="both"/>
    </w:pPr>
    <w:rPr>
      <w:rFonts w:ascii="宋体" w:hAnsi="宋体"/>
      <w:kern w:val="2"/>
      <w:szCs w:val="20"/>
      <w:lang w:val="en-US" w:eastAsia="zh-CN"/>
    </w:rPr>
  </w:style>
  <w:style w:type="paragraph" w:customStyle="1" w:styleId="276">
    <w:name w:val="xl1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77">
    <w:name w:val="xl1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78">
    <w:name w:val="style10"/>
    <w:basedOn w:val="1"/>
    <w:qFormat/>
    <w:uiPriority w:val="0"/>
    <w:pPr>
      <w:spacing w:before="100" w:beforeAutospacing="1" w:after="100" w:afterAutospacing="1" w:line="270" w:lineRule="atLeast"/>
    </w:pPr>
    <w:rPr>
      <w:rFonts w:ascii="宋体" w:hAnsi="宋体" w:cs="宋体"/>
      <w:color w:val="FFFFFF"/>
      <w:sz w:val="21"/>
      <w:szCs w:val="21"/>
    </w:rPr>
  </w:style>
  <w:style w:type="paragraph" w:customStyle="1" w:styleId="279">
    <w:name w:val="MM Topic 1"/>
    <w:basedOn w:val="3"/>
    <w:qFormat/>
    <w:uiPriority w:val="0"/>
    <w:pPr>
      <w:widowControl w:val="0"/>
      <w:numPr>
        <w:ilvl w:val="0"/>
        <w:numId w:val="0"/>
      </w:numPr>
      <w:tabs>
        <w:tab w:val="left" w:pos="4265"/>
        <w:tab w:val="clear" w:pos="425"/>
      </w:tabs>
      <w:spacing w:line="576" w:lineRule="auto"/>
    </w:pPr>
    <w:rPr>
      <w:rFonts w:ascii="Times New Roman" w:hAnsi="Times New Roman"/>
      <w:bCs w:val="0"/>
      <w:sz w:val="44"/>
      <w:szCs w:val="20"/>
    </w:rPr>
  </w:style>
  <w:style w:type="paragraph" w:customStyle="1" w:styleId="28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81">
    <w:name w:val="样式1"/>
    <w:basedOn w:val="1"/>
    <w:qFormat/>
    <w:uiPriority w:val="0"/>
    <w:pPr>
      <w:widowControl w:val="0"/>
      <w:tabs>
        <w:tab w:val="left" w:pos="840"/>
      </w:tabs>
      <w:adjustRightInd w:val="0"/>
      <w:spacing w:line="360" w:lineRule="auto"/>
      <w:ind w:left="840" w:hanging="420"/>
      <w:jc w:val="both"/>
      <w:textAlignment w:val="baseline"/>
    </w:pPr>
    <w:rPr>
      <w:rFonts w:ascii="宋体" w:hAnsi="宋体"/>
      <w:szCs w:val="21"/>
    </w:rPr>
  </w:style>
  <w:style w:type="paragraph" w:customStyle="1" w:styleId="282">
    <w:name w:val="标题 3 （加黑）"/>
    <w:basedOn w:val="5"/>
    <w:qFormat/>
    <w:uiPriority w:val="0"/>
    <w:pPr>
      <w:keepNext w:val="0"/>
      <w:numPr>
        <w:ilvl w:val="2"/>
        <w:numId w:val="0"/>
      </w:numPr>
      <w:tabs>
        <w:tab w:val="left" w:pos="5269"/>
        <w:tab w:val="clear" w:pos="900"/>
      </w:tabs>
      <w:spacing w:before="120" w:after="120" w:line="413" w:lineRule="auto"/>
      <w:ind w:left="354" w:hanging="354" w:hangingChars="150"/>
    </w:pPr>
    <w:rPr>
      <w:rFonts w:ascii="Times New Roman" w:hAnsi="Times New Roman"/>
      <w:sz w:val="24"/>
      <w:szCs w:val="32"/>
    </w:rPr>
  </w:style>
  <w:style w:type="paragraph" w:customStyle="1" w:styleId="283">
    <w:name w:val="xl9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284">
    <w:name w:val="页眉 New New New New New New New New New New New New New"/>
    <w:basedOn w:val="228"/>
    <w:qFormat/>
    <w:uiPriority w:val="0"/>
    <w:pPr>
      <w:pBdr>
        <w:bottom w:val="single" w:color="auto" w:sz="6" w:space="1"/>
      </w:pBdr>
      <w:tabs>
        <w:tab w:val="center" w:pos="4153"/>
        <w:tab w:val="right" w:pos="8306"/>
      </w:tabs>
      <w:snapToGrid w:val="0"/>
      <w:jc w:val="center"/>
    </w:pPr>
    <w:rPr>
      <w:sz w:val="18"/>
      <w:szCs w:val="18"/>
    </w:rPr>
  </w:style>
  <w:style w:type="paragraph" w:customStyle="1" w:styleId="285">
    <w:name w:val="pa-107"/>
    <w:basedOn w:val="1"/>
    <w:qFormat/>
    <w:uiPriority w:val="0"/>
    <w:pPr>
      <w:spacing w:line="360" w:lineRule="atLeast"/>
      <w:jc w:val="both"/>
    </w:pPr>
    <w:rPr>
      <w:rFonts w:ascii="宋体" w:hAnsi="宋体" w:cs="宋体"/>
    </w:rPr>
  </w:style>
  <w:style w:type="paragraph" w:customStyle="1" w:styleId="286">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7">
    <w:name w:val="表格"/>
    <w:basedOn w:val="1"/>
    <w:qFormat/>
    <w:uiPriority w:val="0"/>
    <w:pPr>
      <w:widowControl w:val="0"/>
      <w:spacing w:line="400" w:lineRule="exact"/>
      <w:jc w:val="both"/>
    </w:pPr>
    <w:rPr>
      <w:kern w:val="2"/>
    </w:rPr>
  </w:style>
  <w:style w:type="paragraph" w:customStyle="1" w:styleId="288">
    <w:name w:val="页脚 New New"/>
    <w:basedOn w:val="133"/>
    <w:qFormat/>
    <w:uiPriority w:val="0"/>
    <w:pPr>
      <w:tabs>
        <w:tab w:val="center" w:pos="4153"/>
        <w:tab w:val="right" w:pos="8306"/>
      </w:tabs>
      <w:snapToGrid w:val="0"/>
      <w:jc w:val="left"/>
    </w:pPr>
    <w:rPr>
      <w:sz w:val="18"/>
      <w:szCs w:val="18"/>
    </w:rPr>
  </w:style>
  <w:style w:type="paragraph" w:customStyle="1" w:styleId="289">
    <w:name w:val="正文 首行缩进:  2 字符 Char Char"/>
    <w:basedOn w:val="1"/>
    <w:qFormat/>
    <w:uiPriority w:val="0"/>
    <w:pPr>
      <w:widowControl w:val="0"/>
      <w:spacing w:line="360" w:lineRule="auto"/>
      <w:ind w:firstLine="480"/>
      <w:jc w:val="both"/>
    </w:pPr>
    <w:rPr>
      <w:kern w:val="2"/>
      <w:szCs w:val="20"/>
    </w:rPr>
  </w:style>
  <w:style w:type="paragraph" w:customStyle="1" w:styleId="290">
    <w:name w:val="Style Style4 + First line:  2 ch Before:  0.5 line After:  0.5 li..."/>
    <w:basedOn w:val="1"/>
    <w:qFormat/>
    <w:uiPriority w:val="0"/>
    <w:pPr>
      <w:widowControl w:val="0"/>
      <w:spacing w:beforeLines="50" w:afterLines="50" w:line="276" w:lineRule="auto"/>
      <w:ind w:firstLine="480" w:firstLineChars="200"/>
      <w:jc w:val="both"/>
    </w:pPr>
    <w:rPr>
      <w:rFonts w:ascii="Arial" w:hAnsi="Arial"/>
      <w:kern w:val="2"/>
      <w:szCs w:val="20"/>
    </w:rPr>
  </w:style>
  <w:style w:type="paragraph" w:customStyle="1" w:styleId="291">
    <w:name w:val="MM Topic 8"/>
    <w:basedOn w:val="10"/>
    <w:qFormat/>
    <w:uiPriority w:val="0"/>
    <w:pPr>
      <w:tabs>
        <w:tab w:val="left" w:pos="4394"/>
      </w:tabs>
    </w:pPr>
  </w:style>
  <w:style w:type="paragraph" w:customStyle="1" w:styleId="292">
    <w:name w:val="style3"/>
    <w:basedOn w:val="1"/>
    <w:qFormat/>
    <w:uiPriority w:val="0"/>
    <w:pPr>
      <w:spacing w:before="100" w:beforeAutospacing="1" w:after="100" w:afterAutospacing="1" w:line="450" w:lineRule="atLeast"/>
    </w:pPr>
    <w:rPr>
      <w:rFonts w:ascii="Arial" w:hAnsi="Arial" w:cs="Arial"/>
      <w:b/>
      <w:bCs/>
      <w:sz w:val="21"/>
      <w:szCs w:val="21"/>
    </w:rPr>
  </w:style>
  <w:style w:type="paragraph" w:customStyle="1" w:styleId="293">
    <w:name w:val="Char2"/>
    <w:basedOn w:val="1"/>
    <w:qFormat/>
    <w:uiPriority w:val="0"/>
    <w:pPr>
      <w:widowControl w:val="0"/>
      <w:jc w:val="both"/>
    </w:pPr>
    <w:rPr>
      <w:kern w:val="2"/>
      <w:sz w:val="21"/>
      <w:szCs w:val="20"/>
    </w:rPr>
  </w:style>
  <w:style w:type="paragraph" w:customStyle="1" w:styleId="294">
    <w:name w:val="页眉 New New New New New New New"/>
    <w:basedOn w:val="212"/>
    <w:qFormat/>
    <w:uiPriority w:val="0"/>
    <w:pPr>
      <w:pBdr>
        <w:bottom w:val="single" w:color="auto" w:sz="6" w:space="1"/>
      </w:pBdr>
      <w:tabs>
        <w:tab w:val="center" w:pos="4153"/>
        <w:tab w:val="right" w:pos="8306"/>
      </w:tabs>
      <w:snapToGrid w:val="0"/>
      <w:jc w:val="center"/>
    </w:pPr>
    <w:rPr>
      <w:sz w:val="18"/>
      <w:szCs w:val="18"/>
    </w:rPr>
  </w:style>
  <w:style w:type="paragraph" w:customStyle="1" w:styleId="295">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296">
    <w:name w:val="页脚 New New New New New New New New New New New"/>
    <w:basedOn w:val="159"/>
    <w:qFormat/>
    <w:uiPriority w:val="0"/>
    <w:pPr>
      <w:tabs>
        <w:tab w:val="center" w:pos="4153"/>
        <w:tab w:val="right" w:pos="8306"/>
      </w:tabs>
      <w:snapToGrid w:val="0"/>
      <w:jc w:val="left"/>
    </w:pPr>
    <w:rPr>
      <w:sz w:val="18"/>
      <w:szCs w:val="18"/>
    </w:rPr>
  </w:style>
  <w:style w:type="paragraph" w:customStyle="1" w:styleId="297">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98">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9">
    <w:name w:val="xl26"/>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sz w:val="22"/>
      <w:szCs w:val="22"/>
    </w:rPr>
  </w:style>
  <w:style w:type="paragraph" w:customStyle="1" w:styleId="300">
    <w:name w:val="xl103"/>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sz w:val="28"/>
      <w:szCs w:val="28"/>
    </w:rPr>
  </w:style>
  <w:style w:type="paragraph" w:customStyle="1" w:styleId="301">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302">
    <w:name w:val="条目正文"/>
    <w:basedOn w:val="1"/>
    <w:qFormat/>
    <w:uiPriority w:val="0"/>
    <w:pPr>
      <w:widowControl w:val="0"/>
      <w:numPr>
        <w:ilvl w:val="0"/>
        <w:numId w:val="7"/>
      </w:numPr>
      <w:tabs>
        <w:tab w:val="left" w:pos="1050"/>
        <w:tab w:val="clear" w:pos="1230"/>
      </w:tabs>
      <w:spacing w:after="120" w:line="360" w:lineRule="auto"/>
      <w:ind w:left="1050" w:hanging="450"/>
      <w:jc w:val="both"/>
    </w:pPr>
    <w:rPr>
      <w:rFonts w:ascii="宋体" w:hAnsi="Arial" w:cs="Arial"/>
      <w:szCs w:val="20"/>
      <w:lang w:val="en-US" w:eastAsia="zh-CN"/>
    </w:rPr>
  </w:style>
  <w:style w:type="paragraph" w:customStyle="1" w:styleId="303">
    <w:name w:val="1 Char"/>
    <w:basedOn w:val="1"/>
    <w:qFormat/>
    <w:uiPriority w:val="0"/>
    <w:pPr>
      <w:spacing w:after="160" w:line="240" w:lineRule="exact"/>
    </w:pPr>
    <w:rPr>
      <w:rFonts w:ascii="Tahoma" w:hAnsi="Tahoma" w:eastAsia="Times New Roman"/>
      <w:lang w:eastAsia="en-US"/>
    </w:rPr>
  </w:style>
  <w:style w:type="paragraph" w:customStyle="1" w:styleId="304">
    <w:name w:val="标3"/>
    <w:basedOn w:val="1"/>
    <w:qFormat/>
    <w:uiPriority w:val="0"/>
    <w:pPr>
      <w:widowControl w:val="0"/>
      <w:tabs>
        <w:tab w:val="left" w:pos="1740"/>
      </w:tabs>
      <w:adjustRightInd w:val="0"/>
      <w:snapToGrid w:val="0"/>
      <w:spacing w:before="50"/>
      <w:ind w:left="1740" w:hanging="420"/>
      <w:jc w:val="both"/>
      <w:outlineLvl w:val="2"/>
    </w:pPr>
    <w:rPr>
      <w:rFonts w:ascii="Arial Narrow" w:hAnsi="Arial Narrow" w:eastAsia="仿宋_GB2312"/>
      <w:kern w:val="2"/>
      <w:sz w:val="28"/>
      <w:szCs w:val="20"/>
    </w:rPr>
  </w:style>
  <w:style w:type="paragraph" w:customStyle="1" w:styleId="305">
    <w:name w:val="Table Text"/>
    <w:basedOn w:val="1"/>
    <w:qFormat/>
    <w:uiPriority w:val="0"/>
    <w:pPr>
      <w:spacing w:before="60" w:after="60"/>
    </w:pPr>
    <w:rPr>
      <w:sz w:val="21"/>
    </w:rPr>
  </w:style>
  <w:style w:type="paragraph" w:customStyle="1" w:styleId="306">
    <w:name w:val="Char1 Char Char Char"/>
    <w:basedOn w:val="1"/>
    <w:next w:val="1"/>
    <w:qFormat/>
    <w:uiPriority w:val="0"/>
    <w:pPr>
      <w:widowControl w:val="0"/>
      <w:spacing w:line="240" w:lineRule="atLeast"/>
      <w:ind w:left="420" w:firstLine="420"/>
    </w:pPr>
    <w:rPr>
      <w:sz w:val="21"/>
      <w:szCs w:val="20"/>
    </w:rPr>
  </w:style>
  <w:style w:type="paragraph" w:customStyle="1" w:styleId="307">
    <w:name w:val="font5"/>
    <w:basedOn w:val="1"/>
    <w:qFormat/>
    <w:uiPriority w:val="0"/>
    <w:pPr>
      <w:spacing w:before="100" w:beforeAutospacing="1" w:after="100" w:afterAutospacing="1"/>
    </w:pPr>
    <w:rPr>
      <w:rFonts w:ascii="宋体" w:hAnsi="宋体" w:cs="宋体"/>
      <w:sz w:val="22"/>
      <w:szCs w:val="22"/>
    </w:rPr>
  </w:style>
  <w:style w:type="paragraph" w:customStyle="1" w:styleId="308">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309">
    <w:name w:val="页脚 New New New"/>
    <w:basedOn w:val="146"/>
    <w:qFormat/>
    <w:uiPriority w:val="0"/>
    <w:pPr>
      <w:tabs>
        <w:tab w:val="center" w:pos="4153"/>
        <w:tab w:val="right" w:pos="8306"/>
      </w:tabs>
      <w:snapToGrid w:val="0"/>
      <w:jc w:val="left"/>
    </w:pPr>
    <w:rPr>
      <w:sz w:val="18"/>
      <w:szCs w:val="18"/>
    </w:rPr>
  </w:style>
  <w:style w:type="paragraph" w:customStyle="1" w:styleId="310">
    <w:name w:val="页脚 New New New New New"/>
    <w:basedOn w:val="173"/>
    <w:qFormat/>
    <w:uiPriority w:val="0"/>
    <w:pPr>
      <w:tabs>
        <w:tab w:val="center" w:pos="4153"/>
        <w:tab w:val="right" w:pos="8306"/>
      </w:tabs>
      <w:snapToGrid w:val="0"/>
      <w:jc w:val="left"/>
    </w:pPr>
    <w:rPr>
      <w:sz w:val="18"/>
      <w:szCs w:val="18"/>
    </w:rPr>
  </w:style>
  <w:style w:type="paragraph" w:customStyle="1" w:styleId="311">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312">
    <w:name w:val="Char"/>
    <w:basedOn w:val="1"/>
    <w:next w:val="1"/>
    <w:qFormat/>
    <w:uiPriority w:val="0"/>
    <w:pPr>
      <w:widowControl w:val="0"/>
      <w:spacing w:line="240" w:lineRule="atLeast"/>
      <w:ind w:left="420" w:firstLine="420"/>
    </w:pPr>
    <w:rPr>
      <w:kern w:val="2"/>
      <w:szCs w:val="20"/>
    </w:rPr>
  </w:style>
  <w:style w:type="paragraph" w:customStyle="1" w:styleId="313">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14">
    <w:name w:val="black1"/>
    <w:basedOn w:val="1"/>
    <w:qFormat/>
    <w:uiPriority w:val="0"/>
    <w:pPr>
      <w:spacing w:before="100" w:beforeAutospacing="1" w:after="100" w:afterAutospacing="1" w:line="280" w:lineRule="atLeast"/>
    </w:pPr>
    <w:rPr>
      <w:rFonts w:ascii="Arial" w:hAnsi="Arial" w:eastAsia="Arial Unicode MS"/>
      <w:color w:val="000000"/>
      <w:sz w:val="18"/>
      <w:szCs w:val="20"/>
    </w:rPr>
  </w:style>
  <w:style w:type="paragraph" w:customStyle="1" w:styleId="315">
    <w:name w:val="正文段落"/>
    <w:basedOn w:val="1"/>
    <w:qFormat/>
    <w:uiPriority w:val="0"/>
    <w:pPr>
      <w:widowControl w:val="0"/>
      <w:spacing w:line="300" w:lineRule="auto"/>
      <w:ind w:firstLine="510"/>
      <w:jc w:val="both"/>
    </w:pPr>
    <w:rPr>
      <w:kern w:val="2"/>
      <w:szCs w:val="20"/>
    </w:rPr>
  </w:style>
  <w:style w:type="paragraph" w:customStyle="1" w:styleId="316">
    <w:name w:val="pa-106"/>
    <w:basedOn w:val="1"/>
    <w:qFormat/>
    <w:uiPriority w:val="0"/>
    <w:pPr>
      <w:spacing w:line="360" w:lineRule="atLeast"/>
      <w:ind w:firstLine="460"/>
      <w:jc w:val="both"/>
    </w:pPr>
    <w:rPr>
      <w:rFonts w:ascii="宋体" w:hAnsi="宋体" w:cs="宋体"/>
    </w:rPr>
  </w:style>
  <w:style w:type="paragraph" w:customStyle="1" w:styleId="317">
    <w:name w:val="xl70"/>
    <w:basedOn w:val="1"/>
    <w:qFormat/>
    <w:uiPriority w:val="0"/>
    <w:pPr>
      <w:spacing w:before="100" w:beforeAutospacing="1" w:after="100" w:afterAutospacing="1"/>
      <w:jc w:val="center"/>
    </w:pPr>
    <w:rPr>
      <w:rFonts w:ascii="宋体" w:hAnsi="宋体" w:cs="宋体"/>
    </w:rPr>
  </w:style>
  <w:style w:type="paragraph" w:customStyle="1" w:styleId="318">
    <w:name w:val="xl106"/>
    <w:basedOn w:val="1"/>
    <w:qFormat/>
    <w:uiPriority w:val="0"/>
    <w:pPr>
      <w:spacing w:before="100" w:beforeAutospacing="1" w:after="100" w:afterAutospacing="1"/>
      <w:jc w:val="center"/>
    </w:pPr>
    <w:rPr>
      <w:rFonts w:ascii="宋体" w:hAnsi="宋体" w:cs="宋体"/>
      <w:b/>
      <w:bCs/>
      <w:sz w:val="40"/>
      <w:szCs w:val="40"/>
    </w:rPr>
  </w:style>
  <w:style w:type="paragraph" w:customStyle="1" w:styleId="319">
    <w:name w:val="xl111"/>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rPr>
  </w:style>
  <w:style w:type="paragraph" w:customStyle="1" w:styleId="320">
    <w:name w:val="xl1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21">
    <w:name w:val="MM Topic 3"/>
    <w:basedOn w:val="5"/>
    <w:qFormat/>
    <w:uiPriority w:val="0"/>
    <w:pPr>
      <w:numPr>
        <w:ilvl w:val="2"/>
        <w:numId w:val="0"/>
      </w:numPr>
      <w:tabs>
        <w:tab w:val="left" w:pos="1418"/>
        <w:tab w:val="clear" w:pos="900"/>
      </w:tabs>
    </w:pPr>
    <w:rPr>
      <w:rFonts w:ascii="Times New Roman" w:hAnsi="Times New Roman"/>
      <w:bCs w:val="0"/>
      <w:szCs w:val="20"/>
    </w:rPr>
  </w:style>
  <w:style w:type="paragraph" w:customStyle="1" w:styleId="322">
    <w:name w:val="xl101"/>
    <w:basedOn w:val="1"/>
    <w:qFormat/>
    <w:uiPriority w:val="0"/>
    <w:pPr>
      <w:spacing w:before="100" w:beforeAutospacing="1" w:after="100" w:afterAutospacing="1"/>
    </w:pPr>
    <w:rPr>
      <w:rFonts w:ascii="宋体" w:hAnsi="宋体" w:cs="宋体"/>
      <w:sz w:val="20"/>
      <w:szCs w:val="20"/>
    </w:rPr>
  </w:style>
  <w:style w:type="paragraph" w:customStyle="1" w:styleId="323">
    <w:name w:val="Char2 Char Char Char"/>
    <w:basedOn w:val="1"/>
    <w:qFormat/>
    <w:uiPriority w:val="0"/>
    <w:pPr>
      <w:widowControl w:val="0"/>
      <w:jc w:val="both"/>
    </w:pPr>
    <w:rPr>
      <w:rFonts w:ascii="仿宋_GB2312"/>
      <w:b/>
      <w:kern w:val="2"/>
      <w:sz w:val="30"/>
      <w:szCs w:val="20"/>
    </w:rPr>
  </w:style>
  <w:style w:type="paragraph" w:customStyle="1" w:styleId="324">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25">
    <w:name w:val="p4"/>
    <w:basedOn w:val="1"/>
    <w:qFormat/>
    <w:uiPriority w:val="0"/>
    <w:pPr>
      <w:spacing w:before="100" w:beforeAutospacing="1" w:after="100" w:afterAutospacing="1" w:line="360" w:lineRule="auto"/>
      <w:ind w:firstLine="360"/>
    </w:pPr>
    <w:rPr>
      <w:rFonts w:ascii="宋体" w:hAnsi="宋体"/>
    </w:rPr>
  </w:style>
  <w:style w:type="paragraph" w:customStyle="1" w:styleId="326">
    <w:name w:val="项目符号：一级"/>
    <w:basedOn w:val="136"/>
    <w:next w:val="136"/>
    <w:qFormat/>
    <w:uiPriority w:val="0"/>
    <w:pPr>
      <w:tabs>
        <w:tab w:val="left" w:pos="700"/>
      </w:tabs>
      <w:spacing w:beforeLines="0"/>
      <w:ind w:left="630" w:hanging="290" w:firstLineChars="0"/>
    </w:pPr>
  </w:style>
  <w:style w:type="paragraph" w:customStyle="1" w:styleId="327">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328">
    <w:name w:val="1 Char Char Char Char"/>
    <w:basedOn w:val="1"/>
    <w:qFormat/>
    <w:uiPriority w:val="0"/>
    <w:pPr>
      <w:widowControl w:val="0"/>
      <w:jc w:val="both"/>
    </w:pPr>
    <w:rPr>
      <w:rFonts w:ascii="Tahoma" w:hAnsi="Tahoma"/>
      <w:kern w:val="2"/>
      <w:szCs w:val="20"/>
    </w:rPr>
  </w:style>
  <w:style w:type="paragraph" w:customStyle="1" w:styleId="329">
    <w:name w:val="样式 样式 左侧:  2 字符 + 左侧:  0.85 厘米 首行缩进:  2 字符1"/>
    <w:basedOn w:val="1"/>
    <w:unhideWhenUsed/>
    <w:qFormat/>
    <w:uiPriority w:val="0"/>
    <w:pPr>
      <w:ind w:left="482" w:firstLine="200" w:firstLineChars="200"/>
    </w:pPr>
    <w:rPr>
      <w:rFonts w:hint="eastAsia" w:ascii="Times New Roman" w:eastAsia="Times New Roman"/>
      <w:sz w:val="34"/>
      <w:szCs w:val="22"/>
    </w:rPr>
  </w:style>
  <w:style w:type="character" w:customStyle="1" w:styleId="330">
    <w:name w:val="font71"/>
    <w:basedOn w:val="45"/>
    <w:qFormat/>
    <w:uiPriority w:val="0"/>
    <w:rPr>
      <w:rFonts w:hint="default" w:ascii="Tahoma" w:hAnsi="Tahoma" w:eastAsia="Tahoma" w:cs="Tahoma"/>
      <w:color w:val="000000"/>
      <w:sz w:val="24"/>
      <w:szCs w:val="24"/>
      <w:u w:val="none"/>
    </w:rPr>
  </w:style>
  <w:style w:type="character" w:customStyle="1" w:styleId="331">
    <w:name w:val="font112"/>
    <w:basedOn w:val="45"/>
    <w:qFormat/>
    <w:uiPriority w:val="0"/>
    <w:rPr>
      <w:rFonts w:hint="eastAsia" w:ascii="宋体" w:hAnsi="宋体" w:eastAsia="宋体" w:cs="宋体"/>
      <w:color w:val="000000"/>
      <w:sz w:val="20"/>
      <w:szCs w:val="20"/>
      <w:u w:val="none"/>
    </w:rPr>
  </w:style>
  <w:style w:type="character" w:customStyle="1" w:styleId="332">
    <w:name w:val="font91"/>
    <w:basedOn w:val="45"/>
    <w:qFormat/>
    <w:uiPriority w:val="0"/>
    <w:rPr>
      <w:rFonts w:hint="default" w:ascii="Tahoma" w:hAnsi="Tahoma" w:eastAsia="Tahoma" w:cs="Tahoma"/>
      <w:color w:val="000000"/>
      <w:sz w:val="20"/>
      <w:szCs w:val="20"/>
      <w:u w:val="none"/>
    </w:rPr>
  </w:style>
  <w:style w:type="paragraph" w:customStyle="1" w:styleId="333">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34">
    <w:name w:val="引用1"/>
    <w:next w:val="1"/>
    <w:qFormat/>
    <w:uiPriority w:val="0"/>
    <w:pPr>
      <w:wordWrap w:val="0"/>
      <w:spacing w:before="200" w:after="160"/>
      <w:ind w:left="864" w:right="864"/>
    </w:pPr>
    <w:rPr>
      <w:rFonts w:ascii="Times New Roman" w:hAnsi="Times New Roman" w:eastAsia="仿宋_GB2312" w:cs="Times New Roman"/>
      <w:sz w:val="24"/>
      <w:lang w:val="en-US" w:eastAsia="zh-CN" w:bidi="ar-SA"/>
    </w:rPr>
  </w:style>
  <w:style w:type="paragraph" w:customStyle="1" w:styleId="335">
    <w:name w:val="PlainText"/>
    <w:basedOn w:val="1"/>
    <w:next w:val="336"/>
    <w:qFormat/>
    <w:uiPriority w:val="0"/>
    <w:rPr>
      <w:rFonts w:hAnsi="Courier New"/>
    </w:rPr>
  </w:style>
  <w:style w:type="paragraph" w:customStyle="1" w:styleId="336">
    <w:name w:val="NormalIndent"/>
    <w:basedOn w:val="1"/>
    <w:qFormat/>
    <w:uiPriority w:val="0"/>
    <w:pPr>
      <w:ind w:firstLine="420" w:firstLineChars="200"/>
    </w:pPr>
  </w:style>
  <w:style w:type="paragraph" w:customStyle="1" w:styleId="337">
    <w:name w:val="Table Paragraph"/>
    <w:basedOn w:val="1"/>
    <w:qFormat/>
    <w:uiPriority w:val="1"/>
    <w:rPr>
      <w:rFonts w:ascii="宋体" w:hAnsi="宋体" w:eastAsia="宋体" w:cs="宋体"/>
      <w:lang w:val="nl-NL" w:eastAsia="nl-NL" w:bidi="nl-NL"/>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47</Pages>
  <Words>18323</Words>
  <Characters>19107</Characters>
  <Lines>175</Lines>
  <Paragraphs>49</Paragraphs>
  <TotalTime>15</TotalTime>
  <ScaleCrop>false</ScaleCrop>
  <LinksUpToDate>false</LinksUpToDate>
  <CharactersWithSpaces>21041</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2020-03-19T04:27:00Z</dcterms:created>
  <dc:creator>ffxp</dc:creator>
  <cp:lastModifiedBy>可乐</cp:lastModifiedBy>
  <cp:lastPrinted>2023-05-05T03:44:00Z</cp:lastPrinted>
  <dcterms:modified xsi:type="dcterms:W3CDTF">2023-09-19T06:01:07Z</dcterms:modified>
  <dc:title>成都市猪肉质量安全溯源信息系统专用称重设备采购项目竞争性谈判公告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74B9ED46425D4541B50FE53E52F3AF1D_13</vt:lpwstr>
  </property>
</Properties>
</file>