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eastAsia="宋体" w:cs="宋体"/>
          <w:sz w:val="24"/>
        </w:rPr>
      </w:pPr>
      <w:bookmarkStart w:id="0" w:name="_Toc9574"/>
      <w:bookmarkStart w:id="1" w:name="_Toc24499"/>
      <w:bookmarkStart w:id="2" w:name="_Toc27698"/>
      <w:bookmarkStart w:id="3" w:name="_Toc17748"/>
      <w:bookmarkStart w:id="4" w:name="_Toc12687"/>
      <w:r>
        <w:rPr>
          <w:rFonts w:hint="eastAsia" w:ascii="宋体" w:eastAsia="宋体" w:cs="宋体"/>
          <w:sz w:val="24"/>
          <w:szCs w:val="24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备注1、供应商购买</w:t>
      </w:r>
      <w:r>
        <w:rPr>
          <w:rFonts w:hint="eastAsia" w:ascii="宋体" w:hAnsi="宋体" w:eastAsia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</w:rPr>
        <w:t>文件时须如实填写项目信息及供应商信息；若因供应商提供的错误信息，对其投标事宜造成影响的，由供应商自行承担所有责任。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2、报名的供应商名称、项目编号和分包号应与递交</w:t>
      </w:r>
      <w:r>
        <w:rPr>
          <w:rFonts w:hint="eastAsia" w:ascii="宋体" w:hAnsi="宋体" w:eastAsia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文件的供应商名称、项目编号和分包号一致，不一致的其递交的</w:t>
      </w:r>
      <w:r>
        <w:rPr>
          <w:rFonts w:hint="eastAsia" w:ascii="宋体" w:hAnsi="宋体" w:eastAsia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文件或将被作为无效响应处理(按照</w:t>
      </w:r>
      <w:r>
        <w:rPr>
          <w:rFonts w:hint="eastAsia" w:ascii="宋体" w:hAnsi="宋体" w:eastAsia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sz w:val="24"/>
        </w:rPr>
      </w:pPr>
    </w:p>
    <w:p>
      <w:pPr>
        <w:pStyle w:val="6"/>
        <w:ind w:left="0" w:leftChars="0"/>
        <w:rPr>
          <w:rFonts w:ascii="宋体" w:hAnsi="宋体" w:eastAsia="宋体" w:cs="宋体"/>
          <w:sz w:val="24"/>
        </w:rPr>
      </w:pPr>
    </w:p>
    <w:p>
      <w:pPr>
        <w:pStyle w:val="6"/>
        <w:ind w:left="0" w:leftChars="0"/>
        <w:rPr>
          <w:rFonts w:ascii="宋体" w:hAnsi="宋体" w:eastAsia="宋体" w:cs="宋体"/>
          <w:sz w:val="24"/>
        </w:rPr>
      </w:pPr>
    </w:p>
    <w:p>
      <w:pPr>
        <w:pStyle w:val="6"/>
        <w:ind w:left="0" w:leftChars="0"/>
        <w:rPr>
          <w:rFonts w:ascii="宋体" w:hAnsi="宋体" w:eastAsia="宋体" w:cs="宋体"/>
          <w:sz w:val="24"/>
        </w:rPr>
      </w:pPr>
    </w:p>
    <w:p>
      <w:pPr>
        <w:pStyle w:val="6"/>
        <w:ind w:left="0" w:leftChars="0"/>
        <w:rPr>
          <w:rFonts w:ascii="宋体" w:hAnsi="宋体" w:eastAsia="宋体" w:cs="宋体"/>
          <w:sz w:val="24"/>
        </w:rPr>
      </w:pPr>
    </w:p>
    <w:p>
      <w:pPr>
        <w:jc w:val="center"/>
        <w:outlineLvl w:val="0"/>
        <w:rPr>
          <w:rFonts w:ascii="宋体" w:hAnsi="宋体" w:eastAsia="宋体" w:cs="宋体"/>
          <w:b/>
          <w:sz w:val="32"/>
          <w:szCs w:val="32"/>
        </w:rPr>
      </w:pPr>
      <w:bookmarkStart w:id="5" w:name="_Toc9707"/>
      <w:bookmarkStart w:id="6" w:name="_Toc16231"/>
      <w:bookmarkStart w:id="7" w:name="_Toc27020"/>
      <w:bookmarkStart w:id="8" w:name="_Toc4242"/>
      <w:bookmarkStart w:id="9" w:name="_Toc759"/>
      <w:bookmarkStart w:id="10" w:name="_Toc3768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0D0D0D"/>
          <w:sz w:val="24"/>
          <w:szCs w:val="24"/>
        </w:rPr>
      </w:pPr>
      <w:r>
        <w:rPr>
          <w:rFonts w:hint="eastAsia" w:ascii="宋体" w:hAnsi="宋体" w:eastAsia="宋体" w:cs="宋体"/>
          <w:b/>
          <w:color w:val="0D0D0D"/>
          <w:kern w:val="0"/>
          <w:sz w:val="24"/>
          <w:szCs w:val="24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0D0D0D"/>
          <w:sz w:val="28"/>
          <w:szCs w:val="28"/>
          <w:lang w:bidi="ar"/>
        </w:rPr>
      </w:pPr>
      <w:r>
        <w:rPr>
          <w:rFonts w:hAnsi="宋体" w:cs="宋体"/>
          <w:color w:val="0D0D0D"/>
          <w:sz w:val="28"/>
          <w:szCs w:val="28"/>
        </w:rPr>
        <w:t>此致</w:t>
      </w:r>
      <w:r>
        <w:rPr>
          <w:rFonts w:hAnsi="宋体" w:cs="宋体"/>
          <w:bCs/>
          <w:color w:val="0D0D0D"/>
          <w:sz w:val="28"/>
          <w:szCs w:val="28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 w:cs="宋体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202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日</w:t>
      </w:r>
    </w:p>
    <w:p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1794910"/>
    <w:rsid w:val="3179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2023-05-29T06:13:00Z</dcterms:created>
  <dc:creator>程思</dc:creator>
  <cp:lastModifiedBy>程思</cp:lastModifiedBy>
  <dcterms:modified xsi:type="dcterms:W3CDTF">2023-05-29T06:13:29Z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AF725850CD7747B6B04ECBFF3823DC1A_11</vt:lpwstr>
  </property>
</Properties>
</file>