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ascii="新宋体" w:hAnsi="新宋体" w:eastAsia="新宋体" w:cs="新宋体"/>
          <w:b/>
          <w:color w:val="FF0000"/>
          <w:sz w:val="21"/>
          <w:szCs w:val="21"/>
        </w:rPr>
      </w:pPr>
      <w:r>
        <w:rPr>
          <w:rFonts w:hint="eastAsia" w:eastAsia="仿宋"/>
          <w:b/>
          <w:sz w:val="32"/>
          <w:szCs w:val="32"/>
        </w:rPr>
        <w:t xml:space="preserve">成都杜甫草堂博物馆采购档案编号：cdct-2023-xccc-0030 </w:t>
      </w:r>
    </w:p>
    <w:p>
      <w:pPr>
        <w:pStyle w:val="2"/>
        <w:jc w:val="center"/>
        <w:rPr>
          <w:rFonts w:eastAsia="新宋体"/>
        </w:rPr>
      </w:pPr>
      <w:r>
        <w:rPr>
          <w:rFonts w:hint="eastAsia" w:ascii="新宋体" w:hAnsi="新宋体" w:eastAsia="新宋体" w:cs="新宋体"/>
          <w:b/>
          <w:sz w:val="32"/>
          <w:szCs w:val="32"/>
        </w:rPr>
        <w:t>项目编号：SCZDZB-2023005</w:t>
      </w:r>
    </w:p>
    <w:p>
      <w:pPr>
        <w:pStyle w:val="27"/>
      </w:pPr>
    </w:p>
    <w:p>
      <w:pPr>
        <w:spacing w:line="360" w:lineRule="auto"/>
        <w:jc w:val="center"/>
        <w:rPr>
          <w:rFonts w:ascii="新宋体" w:hAnsi="新宋体" w:eastAsia="新宋体" w:cs="新宋体"/>
          <w:b/>
          <w:sz w:val="52"/>
          <w:szCs w:val="52"/>
        </w:rPr>
      </w:pPr>
    </w:p>
    <w:p>
      <w:pPr>
        <w:spacing w:line="360" w:lineRule="auto"/>
        <w:jc w:val="center"/>
        <w:rPr>
          <w:rFonts w:ascii="新宋体" w:hAnsi="新宋体" w:eastAsia="新宋体" w:cs="新宋体"/>
          <w:b/>
          <w:sz w:val="52"/>
          <w:szCs w:val="52"/>
        </w:rPr>
      </w:pPr>
      <w:r>
        <w:rPr>
          <w:rFonts w:hint="eastAsia" w:ascii="新宋体" w:hAnsi="新宋体" w:eastAsia="新宋体" w:cs="新宋体"/>
          <w:b/>
          <w:sz w:val="52"/>
          <w:szCs w:val="52"/>
        </w:rPr>
        <w:t>第十四届成都诗圣文化节诗歌雅集服务采购项目</w:t>
      </w:r>
    </w:p>
    <w:p>
      <w:pPr>
        <w:spacing w:line="360" w:lineRule="auto"/>
        <w:ind w:firstLine="3905" w:firstLineChars="748"/>
        <w:jc w:val="both"/>
        <w:rPr>
          <w:rFonts w:ascii="新宋体" w:hAnsi="新宋体" w:eastAsia="新宋体" w:cs="新宋体"/>
          <w:b/>
          <w:sz w:val="52"/>
          <w:szCs w:val="52"/>
        </w:rPr>
      </w:pPr>
    </w:p>
    <w:p>
      <w:pPr>
        <w:spacing w:line="360" w:lineRule="auto"/>
        <w:ind w:firstLine="3905" w:firstLineChars="748"/>
        <w:jc w:val="both"/>
        <w:rPr>
          <w:rFonts w:ascii="新宋体" w:hAnsi="新宋体" w:eastAsia="新宋体" w:cs="新宋体"/>
          <w:b/>
          <w:sz w:val="52"/>
          <w:szCs w:val="52"/>
        </w:rPr>
      </w:pPr>
      <w:r>
        <w:rPr>
          <w:rFonts w:hint="eastAsia" w:ascii="新宋体" w:hAnsi="新宋体" w:eastAsia="新宋体" w:cs="新宋体"/>
          <w:b/>
          <w:sz w:val="52"/>
          <w:szCs w:val="52"/>
        </w:rPr>
        <w:t>评</w:t>
      </w:r>
    </w:p>
    <w:p>
      <w:pPr>
        <w:spacing w:line="360" w:lineRule="auto"/>
        <w:ind w:firstLine="3905" w:firstLineChars="748"/>
        <w:jc w:val="both"/>
        <w:rPr>
          <w:rFonts w:ascii="新宋体" w:hAnsi="新宋体" w:eastAsia="新宋体" w:cs="新宋体"/>
          <w:b/>
          <w:sz w:val="52"/>
          <w:szCs w:val="52"/>
        </w:rPr>
      </w:pPr>
      <w:r>
        <w:rPr>
          <w:rFonts w:hint="eastAsia" w:ascii="新宋体" w:hAnsi="新宋体" w:eastAsia="新宋体" w:cs="新宋体"/>
          <w:b/>
          <w:sz w:val="52"/>
          <w:szCs w:val="52"/>
        </w:rPr>
        <w:t>选</w:t>
      </w:r>
    </w:p>
    <w:p>
      <w:pPr>
        <w:spacing w:line="360" w:lineRule="auto"/>
        <w:ind w:firstLine="3905" w:firstLineChars="748"/>
        <w:jc w:val="both"/>
        <w:rPr>
          <w:rFonts w:ascii="新宋体" w:hAnsi="新宋体" w:eastAsia="新宋体" w:cs="新宋体"/>
          <w:b/>
          <w:sz w:val="52"/>
          <w:szCs w:val="52"/>
        </w:rPr>
      </w:pPr>
      <w:r>
        <w:rPr>
          <w:rFonts w:hint="eastAsia" w:ascii="新宋体" w:hAnsi="新宋体" w:eastAsia="新宋体" w:cs="新宋体"/>
          <w:b/>
          <w:sz w:val="52"/>
          <w:szCs w:val="52"/>
        </w:rPr>
        <w:t>文</w:t>
      </w:r>
    </w:p>
    <w:p>
      <w:pPr>
        <w:spacing w:line="360" w:lineRule="auto"/>
        <w:ind w:firstLine="3905" w:firstLineChars="748"/>
        <w:jc w:val="both"/>
        <w:rPr>
          <w:rFonts w:ascii="新宋体" w:hAnsi="新宋体" w:eastAsia="新宋体" w:cs="新宋体"/>
          <w:sz w:val="52"/>
          <w:szCs w:val="52"/>
        </w:rPr>
      </w:pPr>
      <w:r>
        <w:rPr>
          <w:rFonts w:hint="eastAsia" w:ascii="新宋体" w:hAnsi="新宋体" w:eastAsia="新宋体" w:cs="新宋体"/>
          <w:b/>
          <w:sz w:val="52"/>
          <w:szCs w:val="52"/>
        </w:rPr>
        <w:t>件</w:t>
      </w:r>
    </w:p>
    <w:p>
      <w:pPr>
        <w:spacing w:line="360" w:lineRule="auto"/>
        <w:rPr>
          <w:rFonts w:ascii="新宋体" w:hAnsi="新宋体" w:eastAsia="新宋体" w:cs="新宋体"/>
          <w:sz w:val="52"/>
          <w:szCs w:val="52"/>
        </w:rPr>
      </w:pPr>
    </w:p>
    <w:p>
      <w:pPr>
        <w:spacing w:line="360" w:lineRule="auto"/>
        <w:jc w:val="both"/>
        <w:rPr>
          <w:rFonts w:ascii="新宋体" w:hAnsi="新宋体" w:eastAsia="新宋体" w:cs="新宋体"/>
          <w:b/>
          <w:sz w:val="28"/>
          <w:szCs w:val="28"/>
        </w:rPr>
      </w:pPr>
    </w:p>
    <w:p>
      <w:pPr>
        <w:spacing w:line="360" w:lineRule="auto"/>
        <w:jc w:val="center"/>
        <w:rPr>
          <w:rFonts w:ascii="宋体" w:hAnsi="宋体" w:cs="宋体"/>
          <w:b/>
          <w:sz w:val="30"/>
          <w:szCs w:val="30"/>
        </w:rPr>
      </w:pPr>
      <w:r>
        <w:rPr>
          <w:rFonts w:hint="eastAsia" w:ascii="新宋体" w:hAnsi="新宋体" w:eastAsia="新宋体" w:cs="新宋体"/>
          <w:sz w:val="36"/>
          <w:szCs w:val="36"/>
        </w:rPr>
        <w:t>评选人：成都杜甫草堂博物馆</w:t>
      </w:r>
    </w:p>
    <w:p>
      <w:pPr>
        <w:spacing w:line="360" w:lineRule="auto"/>
        <w:jc w:val="center"/>
        <w:rPr>
          <w:rFonts w:ascii="新宋体" w:hAnsi="新宋体" w:eastAsia="新宋体" w:cs="新宋体"/>
          <w:sz w:val="36"/>
          <w:szCs w:val="36"/>
        </w:rPr>
      </w:pPr>
      <w:r>
        <w:rPr>
          <w:rFonts w:hint="eastAsia" w:ascii="新宋体" w:hAnsi="新宋体" w:eastAsia="新宋体" w:cs="新宋体"/>
          <w:sz w:val="36"/>
          <w:szCs w:val="36"/>
        </w:rPr>
        <w:t>代理机构：四川重德招标有限责任公司</w:t>
      </w:r>
    </w:p>
    <w:p>
      <w:pPr>
        <w:spacing w:line="360" w:lineRule="auto"/>
        <w:jc w:val="center"/>
        <w:rPr>
          <w:rFonts w:ascii="新宋体" w:hAnsi="新宋体" w:eastAsia="新宋体" w:cs="新宋体"/>
          <w:sz w:val="36"/>
          <w:szCs w:val="36"/>
        </w:rPr>
      </w:pPr>
      <w:r>
        <w:rPr>
          <w:rFonts w:hint="eastAsia" w:ascii="新宋体" w:hAnsi="新宋体" w:eastAsia="新宋体" w:cs="新宋体"/>
          <w:sz w:val="36"/>
          <w:szCs w:val="36"/>
        </w:rPr>
        <w:t>共同编制</w:t>
      </w:r>
    </w:p>
    <w:p>
      <w:pPr>
        <w:spacing w:line="360" w:lineRule="auto"/>
        <w:jc w:val="center"/>
        <w:rPr>
          <w:rFonts w:ascii="新宋体" w:hAnsi="新宋体" w:eastAsia="新宋体" w:cs="新宋体"/>
          <w:b/>
          <w:sz w:val="32"/>
          <w:szCs w:val="32"/>
        </w:rPr>
      </w:pPr>
      <w:r>
        <w:rPr>
          <w:rFonts w:hint="eastAsia" w:ascii="新宋体" w:hAnsi="新宋体" w:eastAsia="新宋体" w:cs="新宋体"/>
          <w:sz w:val="36"/>
          <w:szCs w:val="36"/>
        </w:rPr>
        <w:t>中国·四川（成都）</w:t>
      </w:r>
    </w:p>
    <w:p>
      <w:pPr>
        <w:spacing w:line="360" w:lineRule="auto"/>
        <w:jc w:val="center"/>
        <w:rPr>
          <w:rFonts w:ascii="新宋体" w:hAnsi="新宋体" w:eastAsia="新宋体" w:cs="新宋体"/>
          <w:sz w:val="36"/>
          <w:szCs w:val="36"/>
        </w:rPr>
      </w:pPr>
      <w:r>
        <w:rPr>
          <w:rFonts w:hint="eastAsia" w:ascii="新宋体" w:hAnsi="新宋体" w:eastAsia="新宋体" w:cs="新宋体"/>
          <w:sz w:val="36"/>
          <w:szCs w:val="36"/>
        </w:rPr>
        <w:t>二○二三年一月</w:t>
      </w:r>
    </w:p>
    <w:p>
      <w:pPr>
        <w:pStyle w:val="27"/>
        <w:ind w:firstLine="0" w:firstLineChars="0"/>
        <w:rPr>
          <w:rFonts w:ascii="新宋体" w:hAnsi="新宋体" w:eastAsia="新宋体" w:cs="新宋体"/>
          <w:sz w:val="36"/>
          <w:szCs w:val="36"/>
        </w:rPr>
      </w:pPr>
    </w:p>
    <w:p>
      <w:pPr>
        <w:spacing w:line="440" w:lineRule="exact"/>
        <w:jc w:val="center"/>
        <w:rPr>
          <w:rFonts w:hAnsi="宋体" w:cs="宋体"/>
          <w:b/>
          <w:bCs/>
          <w:color w:val="C00000"/>
          <w:sz w:val="36"/>
          <w:szCs w:val="36"/>
        </w:rPr>
      </w:pPr>
      <w:r>
        <w:rPr>
          <w:rFonts w:hint="eastAsia" w:hAnsi="宋体" w:cs="宋体"/>
          <w:b/>
          <w:bCs/>
          <w:color w:val="C00000"/>
          <w:sz w:val="36"/>
          <w:szCs w:val="36"/>
        </w:rPr>
        <w:t>温馨提示</w:t>
      </w:r>
    </w:p>
    <w:p>
      <w:pPr>
        <w:pStyle w:val="53"/>
        <w:rPr>
          <w:rFonts w:cs="Times New Roman"/>
        </w:rPr>
      </w:pPr>
    </w:p>
    <w:p>
      <w:pPr>
        <w:pStyle w:val="53"/>
        <w:rPr>
          <w:rFonts w:cs="Times New Roman"/>
          <w:b w:val="0"/>
          <w:color w:val="C00000"/>
          <w:sz w:val="28"/>
          <w:szCs w:val="28"/>
        </w:rPr>
      </w:pPr>
      <w:r>
        <w:rPr>
          <w:rFonts w:hint="eastAsia" w:cs="Times New Roman"/>
          <w:b w:val="0"/>
          <w:color w:val="C00000"/>
          <w:sz w:val="28"/>
          <w:szCs w:val="28"/>
        </w:rPr>
        <w:t>我公司电梯高峰时段为8：30-9:30；12：00-13：30；此时间段内电梯需要排队等候约20分钟，请供应商预留合理时间，避免因交通、电梯等问题导致的迟到等情况。如因以上原因造成供应商迟到、因迟到导致的投标无效等情况，采购代理机构不承担任何责任。</w:t>
      </w: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925"/>
        <w:rPr>
          <w:rFonts w:ascii="新宋体" w:hAnsi="新宋体" w:eastAsia="新宋体" w:cs="新宋体"/>
          <w:sz w:val="36"/>
          <w:szCs w:val="36"/>
        </w:rPr>
      </w:pPr>
    </w:p>
    <w:p>
      <w:pPr>
        <w:pStyle w:val="27"/>
        <w:ind w:firstLine="0" w:firstLineChars="0"/>
        <w:rPr>
          <w:rFonts w:ascii="新宋体" w:hAnsi="新宋体" w:eastAsia="新宋体" w:cs="新宋体"/>
          <w:sz w:val="36"/>
          <w:szCs w:val="36"/>
        </w:rPr>
      </w:pPr>
    </w:p>
    <w:p>
      <w:pPr>
        <w:spacing w:line="360" w:lineRule="auto"/>
        <w:jc w:val="center"/>
        <w:rPr>
          <w:rFonts w:ascii="宋体" w:hAnsi="宋体" w:cs="宋体"/>
          <w:b/>
          <w:sz w:val="32"/>
          <w:szCs w:val="32"/>
        </w:rPr>
      </w:pPr>
      <w:r>
        <w:rPr>
          <w:rFonts w:hint="eastAsia" w:ascii="宋体" w:hAnsi="宋体" w:cs="宋体"/>
          <w:b/>
          <w:sz w:val="32"/>
          <w:szCs w:val="32"/>
        </w:rPr>
        <w:t>目 录</w:t>
      </w:r>
    </w:p>
    <w:p>
      <w:pPr>
        <w:spacing w:line="360" w:lineRule="auto"/>
        <w:rPr>
          <w:rFonts w:ascii="宋体" w:hAnsi="宋体" w:cs="宋体"/>
          <w:b/>
          <w:caps/>
          <w:sz w:val="28"/>
          <w:szCs w:val="28"/>
        </w:rPr>
      </w:pPr>
    </w:p>
    <w:p>
      <w:pPr>
        <w:pStyle w:val="31"/>
        <w:tabs>
          <w:tab w:val="right" w:leader="dot" w:pos="8306"/>
        </w:tabs>
      </w:pPr>
      <w:r>
        <w:rPr>
          <w:rFonts w:hint="eastAsia" w:ascii="宋体" w:hAnsi="宋体" w:cs="宋体"/>
          <w:b w:val="0"/>
          <w:bCs w:val="0"/>
          <w:sz w:val="28"/>
          <w:szCs w:val="28"/>
        </w:rPr>
        <w:fldChar w:fldCharType="begin"/>
      </w:r>
      <w:r>
        <w:rPr>
          <w:rFonts w:hint="eastAsia" w:ascii="宋体" w:hAnsi="宋体" w:cs="宋体"/>
          <w:b w:val="0"/>
          <w:bCs w:val="0"/>
          <w:sz w:val="28"/>
          <w:szCs w:val="28"/>
        </w:rPr>
        <w:instrText xml:space="preserve"> TOC \o "1-1" \h \z \u </w:instrText>
      </w:r>
      <w:r>
        <w:rPr>
          <w:rFonts w:hint="eastAsia" w:ascii="宋体" w:hAnsi="宋体" w:cs="宋体"/>
          <w:b w:val="0"/>
          <w:bCs w:val="0"/>
          <w:sz w:val="28"/>
          <w:szCs w:val="28"/>
        </w:rPr>
        <w:fldChar w:fldCharType="separate"/>
      </w:r>
      <w:r>
        <w:fldChar w:fldCharType="begin"/>
      </w:r>
      <w:r>
        <w:instrText xml:space="preserve"> HYPERLINK \l "_Toc24873" </w:instrText>
      </w:r>
      <w:r>
        <w:fldChar w:fldCharType="separate"/>
      </w:r>
      <w:r>
        <w:rPr>
          <w:rFonts w:hint="eastAsia" w:ascii="新宋体" w:hAnsi="新宋体" w:eastAsia="新宋体" w:cs="新宋体"/>
          <w:szCs w:val="32"/>
        </w:rPr>
        <w:t>第一章  评选邀请</w:t>
      </w:r>
      <w:r>
        <w:tab/>
      </w:r>
      <w:r>
        <w:rPr>
          <w:rFonts w:hint="eastAsia"/>
        </w:rPr>
        <w:t>4</w:t>
      </w:r>
      <w:r>
        <w:rPr>
          <w:rFonts w:hint="eastAsia"/>
        </w:rPr>
        <w:fldChar w:fldCharType="end"/>
      </w:r>
    </w:p>
    <w:p>
      <w:pPr>
        <w:pStyle w:val="31"/>
        <w:tabs>
          <w:tab w:val="right" w:leader="dot" w:pos="8306"/>
        </w:tabs>
      </w:pPr>
      <w:r>
        <w:fldChar w:fldCharType="begin"/>
      </w:r>
      <w:r>
        <w:instrText xml:space="preserve"> HYPERLINK \l "_Toc31498" </w:instrText>
      </w:r>
      <w:r>
        <w:fldChar w:fldCharType="separate"/>
      </w:r>
      <w:r>
        <w:rPr>
          <w:rFonts w:hint="eastAsia" w:ascii="新宋体" w:hAnsi="新宋体" w:eastAsia="新宋体" w:cs="新宋体"/>
          <w:szCs w:val="32"/>
        </w:rPr>
        <w:t>第二章  评选申请人须知</w:t>
      </w:r>
      <w:r>
        <w:tab/>
      </w:r>
      <w:r>
        <w:rPr>
          <w:rFonts w:hint="eastAsia"/>
        </w:rPr>
        <w:t>7</w:t>
      </w:r>
      <w:r>
        <w:rPr>
          <w:rFonts w:hint="eastAsia"/>
        </w:rPr>
        <w:fldChar w:fldCharType="end"/>
      </w:r>
    </w:p>
    <w:p>
      <w:pPr>
        <w:pStyle w:val="31"/>
        <w:tabs>
          <w:tab w:val="right" w:leader="dot" w:pos="8306"/>
        </w:tabs>
      </w:pPr>
      <w:r>
        <w:fldChar w:fldCharType="begin"/>
      </w:r>
      <w:r>
        <w:instrText xml:space="preserve"> HYPERLINK \l "_Toc28471" </w:instrText>
      </w:r>
      <w:r>
        <w:fldChar w:fldCharType="separate"/>
      </w:r>
      <w:r>
        <w:rPr>
          <w:rFonts w:hint="eastAsia" w:ascii="新宋体" w:hAnsi="新宋体" w:eastAsia="新宋体" w:cs="新宋体"/>
          <w:szCs w:val="32"/>
        </w:rPr>
        <w:t>第三章  评选申请人资格证明文件</w:t>
      </w:r>
      <w:r>
        <w:tab/>
      </w:r>
      <w:r>
        <w:rPr>
          <w:rFonts w:hint="eastAsia"/>
        </w:rPr>
        <w:t>1</w:t>
      </w:r>
      <w:r>
        <w:rPr>
          <w:rFonts w:hint="eastAsia"/>
        </w:rPr>
        <w:fldChar w:fldCharType="end"/>
      </w:r>
      <w:r>
        <w:rPr>
          <w:rFonts w:hint="eastAsia"/>
        </w:rPr>
        <w:t>6</w:t>
      </w:r>
    </w:p>
    <w:p>
      <w:pPr>
        <w:pStyle w:val="31"/>
        <w:tabs>
          <w:tab w:val="right" w:leader="dot" w:pos="8306"/>
        </w:tabs>
      </w:pPr>
      <w:r>
        <w:fldChar w:fldCharType="begin"/>
      </w:r>
      <w:r>
        <w:instrText xml:space="preserve"> HYPERLINK \l "_Toc17399" </w:instrText>
      </w:r>
      <w:r>
        <w:fldChar w:fldCharType="separate"/>
      </w:r>
      <w:r>
        <w:rPr>
          <w:rFonts w:hint="eastAsia" w:ascii="新宋体" w:hAnsi="新宋体" w:eastAsia="新宋体" w:cs="新宋体"/>
          <w:kern w:val="2"/>
          <w:szCs w:val="32"/>
        </w:rPr>
        <w:t>第四章 服务要求及商务要求</w:t>
      </w:r>
      <w:r>
        <w:tab/>
      </w:r>
      <w:r>
        <w:rPr>
          <w:rFonts w:hint="eastAsia"/>
        </w:rPr>
        <w:t>1</w:t>
      </w:r>
      <w:r>
        <w:fldChar w:fldCharType="end"/>
      </w:r>
      <w:r>
        <w:rPr>
          <w:rFonts w:hint="eastAsia"/>
        </w:rPr>
        <w:t>8</w:t>
      </w:r>
    </w:p>
    <w:p>
      <w:pPr>
        <w:pStyle w:val="31"/>
        <w:tabs>
          <w:tab w:val="right" w:leader="dot" w:pos="8306"/>
        </w:tabs>
      </w:pPr>
      <w:r>
        <w:fldChar w:fldCharType="begin"/>
      </w:r>
      <w:r>
        <w:instrText xml:space="preserve"> HYPERLINK \l "_Toc3540" </w:instrText>
      </w:r>
      <w:r>
        <w:fldChar w:fldCharType="separate"/>
      </w:r>
      <w:r>
        <w:rPr>
          <w:rFonts w:hint="eastAsia" w:ascii="新宋体" w:hAnsi="新宋体" w:eastAsia="新宋体" w:cs="新宋体"/>
          <w:kern w:val="2"/>
          <w:szCs w:val="32"/>
        </w:rPr>
        <w:t>第五章  评审程序</w:t>
      </w:r>
      <w:r>
        <w:tab/>
      </w:r>
      <w:r>
        <w:rPr>
          <w:rFonts w:hint="eastAsia"/>
        </w:rPr>
        <w:t>2</w:t>
      </w:r>
      <w:r>
        <w:fldChar w:fldCharType="end"/>
      </w:r>
      <w:r>
        <w:rPr>
          <w:rFonts w:hint="eastAsia"/>
        </w:rPr>
        <w:t>3</w:t>
      </w:r>
    </w:p>
    <w:p>
      <w:pPr>
        <w:pStyle w:val="31"/>
        <w:tabs>
          <w:tab w:val="right" w:leader="dot" w:pos="8306"/>
        </w:tabs>
      </w:pPr>
      <w:r>
        <w:fldChar w:fldCharType="begin"/>
      </w:r>
      <w:r>
        <w:instrText xml:space="preserve"> HYPERLINK \l "_Toc1044" </w:instrText>
      </w:r>
      <w:r>
        <w:fldChar w:fldCharType="separate"/>
      </w:r>
      <w:r>
        <w:rPr>
          <w:rFonts w:hint="eastAsia" w:ascii="新宋体" w:hAnsi="新宋体" w:eastAsia="新宋体" w:cs="新宋体"/>
          <w:kern w:val="2"/>
          <w:szCs w:val="32"/>
        </w:rPr>
        <w:t>第六章  评选申请文件格式</w:t>
      </w:r>
      <w:r>
        <w:tab/>
      </w:r>
      <w:r>
        <w:rPr>
          <w:rFonts w:hint="eastAsia"/>
        </w:rPr>
        <w:t>2</w:t>
      </w:r>
      <w:r>
        <w:fldChar w:fldCharType="end"/>
      </w:r>
      <w:r>
        <w:rPr>
          <w:rFonts w:hint="eastAsia"/>
        </w:rPr>
        <w:t>8</w:t>
      </w:r>
    </w:p>
    <w:p>
      <w:pPr>
        <w:pStyle w:val="31"/>
        <w:tabs>
          <w:tab w:val="right" w:leader="dot" w:pos="8306"/>
        </w:tabs>
      </w:pPr>
      <w:r>
        <w:fldChar w:fldCharType="begin"/>
      </w:r>
      <w:r>
        <w:instrText xml:space="preserve"> HYPERLINK \l "_Toc24893" </w:instrText>
      </w:r>
      <w:r>
        <w:fldChar w:fldCharType="separate"/>
      </w:r>
      <w:r>
        <w:rPr>
          <w:rFonts w:hint="eastAsia" w:ascii="新宋体" w:hAnsi="新宋体" w:eastAsia="新宋体" w:cs="新宋体"/>
          <w:kern w:val="2"/>
          <w:szCs w:val="32"/>
        </w:rPr>
        <w:t>第七章 合同主要条款</w:t>
      </w:r>
      <w:r>
        <w:tab/>
      </w:r>
      <w:r>
        <w:rPr>
          <w:rFonts w:hint="eastAsia"/>
        </w:rPr>
        <w:t>4</w:t>
      </w:r>
      <w:r>
        <w:fldChar w:fldCharType="end"/>
      </w:r>
      <w:r>
        <w:rPr>
          <w:rFonts w:hint="eastAsia"/>
        </w:rPr>
        <w:t>2</w:t>
      </w:r>
    </w:p>
    <w:p>
      <w:pPr>
        <w:pStyle w:val="31"/>
        <w:tabs>
          <w:tab w:val="right" w:leader="dot" w:pos="8306"/>
        </w:tabs>
      </w:pPr>
      <w:r>
        <w:fldChar w:fldCharType="begin"/>
      </w:r>
      <w:r>
        <w:instrText xml:space="preserve"> HYPERLINK \l "_Toc6075" </w:instrText>
      </w:r>
      <w:r>
        <w:fldChar w:fldCharType="separate"/>
      </w:r>
      <w:r>
        <w:rPr>
          <w:rFonts w:hint="eastAsia" w:ascii="Arial" w:hAnsi="Arial"/>
          <w:szCs w:val="28"/>
        </w:rPr>
        <w:t>附件一：介绍信</w:t>
      </w:r>
      <w:r>
        <w:tab/>
      </w:r>
      <w:r>
        <w:rPr>
          <w:rFonts w:hint="eastAsia"/>
        </w:rPr>
        <w:t>4</w:t>
      </w:r>
      <w:r>
        <w:fldChar w:fldCharType="end"/>
      </w:r>
      <w:r>
        <w:rPr>
          <w:rFonts w:hint="eastAsia"/>
        </w:rPr>
        <w:t>7</w:t>
      </w:r>
    </w:p>
    <w:p>
      <w:pPr>
        <w:pStyle w:val="31"/>
        <w:tabs>
          <w:tab w:val="right" w:leader="dot" w:pos="8306"/>
        </w:tabs>
      </w:pPr>
      <w:r>
        <w:fldChar w:fldCharType="begin"/>
      </w:r>
      <w:r>
        <w:instrText xml:space="preserve"> HYPERLINK \l "_Toc8517" </w:instrText>
      </w:r>
      <w:r>
        <w:fldChar w:fldCharType="separate"/>
      </w:r>
      <w:r>
        <w:rPr>
          <w:rFonts w:hint="eastAsia" w:ascii="Arial" w:hAnsi="Arial"/>
          <w:szCs w:val="28"/>
        </w:rPr>
        <w:t>附件二：评选文件购买记录表</w:t>
      </w:r>
      <w:r>
        <w:tab/>
      </w:r>
      <w:r>
        <w:rPr>
          <w:rFonts w:hint="eastAsia"/>
        </w:rPr>
        <w:t>4</w:t>
      </w:r>
      <w:r>
        <w:fldChar w:fldCharType="end"/>
      </w:r>
      <w:r>
        <w:rPr>
          <w:rFonts w:hint="eastAsia"/>
        </w:rPr>
        <w:t>8</w:t>
      </w:r>
    </w:p>
    <w:p>
      <w:pPr>
        <w:autoSpaceDE w:val="0"/>
        <w:autoSpaceDN w:val="0"/>
        <w:snapToGrid w:val="0"/>
        <w:spacing w:line="360" w:lineRule="auto"/>
        <w:ind w:firstLine="480" w:firstLineChars="200"/>
        <w:rPr>
          <w:rFonts w:ascii="新宋体" w:hAnsi="新宋体" w:eastAsia="新宋体" w:cs="新宋体"/>
          <w:b/>
          <w:bCs/>
          <w:sz w:val="21"/>
          <w:szCs w:val="21"/>
        </w:rPr>
      </w:pPr>
      <w:r>
        <w:rPr>
          <w:rFonts w:hint="eastAsia" w:ascii="宋体" w:hAnsi="宋体" w:cs="宋体"/>
          <w:szCs w:val="28"/>
        </w:rPr>
        <w:fldChar w:fldCharType="end"/>
      </w:r>
    </w:p>
    <w:p>
      <w:pPr>
        <w:spacing w:line="360" w:lineRule="auto"/>
        <w:rPr>
          <w:rFonts w:ascii="新宋体" w:hAnsi="新宋体" w:eastAsia="新宋体" w:cs="新宋体"/>
          <w:b/>
          <w:sz w:val="21"/>
          <w:szCs w:val="21"/>
        </w:rPr>
      </w:pPr>
      <w:r>
        <w:rPr>
          <w:rFonts w:ascii="新宋体" w:hAnsi="新宋体" w:eastAsia="新宋体" w:cs="新宋体"/>
          <w:b/>
          <w:sz w:val="21"/>
          <w:szCs w:val="21"/>
        </w:rPr>
        <w:t xml:space="preserve"> </w:t>
      </w:r>
    </w:p>
    <w:p>
      <w:pPr>
        <w:spacing w:line="360" w:lineRule="auto"/>
        <w:rPr>
          <w:rFonts w:ascii="新宋体" w:hAnsi="新宋体" w:eastAsia="新宋体" w:cs="新宋体"/>
          <w:b/>
          <w:sz w:val="21"/>
          <w:szCs w:val="21"/>
        </w:rPr>
      </w:pPr>
    </w:p>
    <w:p>
      <w:pPr>
        <w:tabs>
          <w:tab w:val="left" w:pos="425"/>
          <w:tab w:val="left" w:pos="4265"/>
        </w:tabs>
        <w:rPr>
          <w:rFonts w:ascii="新宋体" w:hAnsi="新宋体" w:eastAsia="新宋体" w:cs="新宋体"/>
          <w:sz w:val="21"/>
          <w:szCs w:val="21"/>
        </w:rPr>
        <w:sectPr>
          <w:headerReference r:id="rId3" w:type="default"/>
          <w:footerReference r:id="rId4" w:type="default"/>
          <w:pgSz w:w="11906" w:h="16838"/>
          <w:pgMar w:top="1440" w:right="1800" w:bottom="312" w:left="1800" w:header="0" w:footer="964" w:gutter="0"/>
          <w:pgNumType w:start="1"/>
          <w:cols w:space="720" w:num="1"/>
          <w:docGrid w:type="lines" w:linePitch="312" w:charSpace="0"/>
        </w:sectPr>
      </w:pPr>
    </w:p>
    <w:p>
      <w:pPr>
        <w:tabs>
          <w:tab w:val="left" w:pos="425"/>
        </w:tabs>
        <w:ind w:firstLine="2891" w:firstLineChars="900"/>
        <w:jc w:val="both"/>
        <w:outlineLvl w:val="0"/>
        <w:rPr>
          <w:rFonts w:ascii="新宋体" w:hAnsi="新宋体" w:eastAsia="新宋体" w:cs="新宋体"/>
          <w:b/>
          <w:bCs/>
          <w:sz w:val="32"/>
          <w:szCs w:val="32"/>
        </w:rPr>
      </w:pPr>
      <w:bookmarkStart w:id="0" w:name="_Toc24873"/>
      <w:bookmarkStart w:id="1" w:name="_Toc7128"/>
      <w:bookmarkStart w:id="2" w:name="_Toc26837"/>
      <w:bookmarkStart w:id="3" w:name="_Toc17501"/>
      <w:r>
        <w:rPr>
          <w:rFonts w:hint="eastAsia" w:ascii="新宋体" w:hAnsi="新宋体" w:eastAsia="新宋体" w:cs="新宋体"/>
          <w:b/>
          <w:bCs/>
          <w:sz w:val="32"/>
          <w:szCs w:val="32"/>
        </w:rPr>
        <w:t>第一章  评选邀请</w:t>
      </w:r>
      <w:bookmarkEnd w:id="0"/>
      <w:bookmarkEnd w:id="1"/>
      <w:bookmarkEnd w:id="2"/>
      <w:bookmarkEnd w:id="3"/>
    </w:p>
    <w:p>
      <w:pPr>
        <w:spacing w:line="360" w:lineRule="auto"/>
        <w:jc w:val="both"/>
        <w:rPr>
          <w:rFonts w:ascii="新宋体" w:hAnsi="新宋体" w:eastAsia="新宋体" w:cs="新宋体"/>
          <w:b/>
          <w:bCs/>
        </w:rPr>
      </w:pPr>
      <w:r>
        <w:rPr>
          <w:rFonts w:hint="eastAsia" w:ascii="宋体" w:hAnsi="宋体"/>
          <w:u w:val="single"/>
        </w:rPr>
        <w:t xml:space="preserve"> 四川重德招标有限责任公司</w:t>
      </w:r>
      <w:r>
        <w:rPr>
          <w:rFonts w:hint="eastAsia" w:ascii="宋体" w:hAnsi="宋体"/>
        </w:rPr>
        <w:t>受</w:t>
      </w:r>
      <w:r>
        <w:rPr>
          <w:rFonts w:hint="eastAsia" w:ascii="宋体" w:hAnsi="宋体"/>
          <w:u w:val="single"/>
        </w:rPr>
        <w:t>成都杜甫草堂博物馆委托，</w:t>
      </w:r>
      <w:r>
        <w:rPr>
          <w:rFonts w:hint="eastAsia" w:ascii="宋体" w:hAnsi="宋体" w:cs="宋体"/>
        </w:rPr>
        <w:t>对</w:t>
      </w:r>
      <w:r>
        <w:rPr>
          <w:rFonts w:hint="eastAsia" w:ascii="宋体" w:hAnsi="宋体"/>
          <w:u w:val="single"/>
        </w:rPr>
        <w:t>第十四届成都诗圣文化节诗歌雅集服务采购项目</w:t>
      </w:r>
      <w:r>
        <w:rPr>
          <w:rFonts w:hint="eastAsia" w:ascii="宋体" w:hAnsi="宋体" w:cs="宋体"/>
        </w:rPr>
        <w:t>进行评选，兹邀请符合要求的评选申请人参加该项目的评选。</w:t>
      </w:r>
    </w:p>
    <w:p>
      <w:pPr>
        <w:numPr>
          <w:ilvl w:val="0"/>
          <w:numId w:val="8"/>
        </w:numPr>
        <w:spacing w:line="360" w:lineRule="auto"/>
        <w:ind w:firstLine="482" w:firstLineChars="200"/>
        <w:jc w:val="both"/>
        <w:rPr>
          <w:rFonts w:ascii="新宋体" w:hAnsi="新宋体" w:eastAsia="新宋体" w:cs="新宋体"/>
          <w:b/>
          <w:bCs/>
        </w:rPr>
      </w:pPr>
      <w:r>
        <w:rPr>
          <w:rFonts w:hint="eastAsia" w:ascii="新宋体" w:hAnsi="新宋体" w:eastAsia="新宋体" w:cs="新宋体"/>
          <w:b/>
          <w:bCs/>
        </w:rPr>
        <w:t>项目编号：SCZDZB-2023005</w:t>
      </w:r>
    </w:p>
    <w:p>
      <w:pPr>
        <w:spacing w:line="360" w:lineRule="auto"/>
        <w:ind w:firstLine="482" w:firstLineChars="200"/>
        <w:jc w:val="both"/>
        <w:rPr>
          <w:rFonts w:ascii="新宋体" w:hAnsi="新宋体" w:eastAsia="新宋体" w:cs="新宋体"/>
          <w:b/>
          <w:bCs/>
        </w:rPr>
      </w:pPr>
      <w:r>
        <w:rPr>
          <w:rFonts w:hint="eastAsia" w:ascii="新宋体" w:hAnsi="新宋体" w:eastAsia="新宋体" w:cs="新宋体"/>
          <w:b/>
          <w:bCs/>
        </w:rPr>
        <w:t>二、项目名称：第十四届成都诗圣文化节诗歌雅集服务采购项目，本项目共1个包（详见评选文件第四章）：采用评选方式选出一家供应商提供第十四届成都诗圣文化节诗歌雅集服务。</w:t>
      </w:r>
    </w:p>
    <w:p>
      <w:pPr>
        <w:spacing w:line="360" w:lineRule="auto"/>
        <w:ind w:firstLine="482" w:firstLineChars="200"/>
        <w:jc w:val="both"/>
        <w:rPr>
          <w:rFonts w:ascii="新宋体" w:hAnsi="新宋体" w:eastAsia="新宋体" w:cs="新宋体"/>
          <w:b/>
          <w:bCs/>
        </w:rPr>
      </w:pPr>
      <w:r>
        <w:rPr>
          <w:rFonts w:hint="eastAsia" w:ascii="新宋体" w:hAnsi="新宋体" w:eastAsia="新宋体" w:cs="新宋体"/>
          <w:b/>
          <w:bCs/>
        </w:rPr>
        <w:t>三、资金来源：已落实。</w:t>
      </w:r>
    </w:p>
    <w:p>
      <w:pPr>
        <w:spacing w:line="360" w:lineRule="auto"/>
        <w:ind w:firstLine="482" w:firstLineChars="200"/>
        <w:jc w:val="both"/>
        <w:rPr>
          <w:rFonts w:ascii="新宋体" w:hAnsi="新宋体" w:eastAsia="新宋体" w:cs="新宋体"/>
          <w:b/>
          <w:bCs/>
        </w:rPr>
      </w:pPr>
      <w:bookmarkStart w:id="4" w:name="OLE_LINK2"/>
      <w:bookmarkStart w:id="5" w:name="OLE_LINK1"/>
      <w:r>
        <w:rPr>
          <w:rFonts w:hint="eastAsia" w:ascii="新宋体" w:hAnsi="新宋体" w:eastAsia="新宋体" w:cs="新宋体"/>
          <w:b/>
          <w:bCs/>
        </w:rPr>
        <w:t>四、评选申请人资格条件：</w:t>
      </w:r>
    </w:p>
    <w:p>
      <w:pPr>
        <w:spacing w:line="360" w:lineRule="auto"/>
        <w:ind w:firstLine="482" w:firstLineChars="200"/>
        <w:jc w:val="both"/>
        <w:rPr>
          <w:rFonts w:ascii="新宋体" w:hAnsi="新宋体" w:eastAsia="新宋体" w:cs="新宋体"/>
          <w:b/>
          <w:bCs/>
        </w:rPr>
      </w:pPr>
      <w:r>
        <w:rPr>
          <w:rFonts w:hint="eastAsia" w:ascii="新宋体" w:hAnsi="新宋体" w:eastAsia="新宋体" w:cs="新宋体"/>
          <w:b/>
          <w:bCs/>
        </w:rPr>
        <w:t>1、评选申请人应符合参加本次评选活动应当具备的资格条件：</w:t>
      </w:r>
      <w:bookmarkEnd w:id="4"/>
      <w:bookmarkEnd w:id="5"/>
    </w:p>
    <w:p>
      <w:pPr>
        <w:spacing w:after="50" w:line="440" w:lineRule="exact"/>
        <w:ind w:firstLine="480" w:firstLineChars="200"/>
        <w:rPr>
          <w:rFonts w:ascii="新宋体" w:hAnsi="新宋体" w:eastAsia="新宋体" w:cs="新宋体"/>
        </w:rPr>
      </w:pPr>
      <w:r>
        <w:rPr>
          <w:rFonts w:hint="eastAsia" w:ascii="新宋体" w:hAnsi="新宋体" w:eastAsia="新宋体" w:cs="新宋体"/>
        </w:rPr>
        <w:t>（1）具有独立承担民事责任的能力；</w:t>
      </w:r>
    </w:p>
    <w:p>
      <w:pPr>
        <w:spacing w:after="50" w:line="440" w:lineRule="exact"/>
        <w:ind w:firstLine="480" w:firstLineChars="200"/>
        <w:rPr>
          <w:rFonts w:ascii="新宋体" w:hAnsi="新宋体" w:eastAsia="新宋体" w:cs="新宋体"/>
        </w:rPr>
      </w:pPr>
      <w:r>
        <w:rPr>
          <w:rFonts w:hint="eastAsia" w:ascii="新宋体" w:hAnsi="新宋体" w:eastAsia="新宋体" w:cs="新宋体"/>
        </w:rPr>
        <w:t>（2）具有良好的商业信誉和健全的财务会计制度；</w:t>
      </w:r>
    </w:p>
    <w:p>
      <w:pPr>
        <w:spacing w:after="50" w:line="440" w:lineRule="exact"/>
        <w:ind w:firstLine="480" w:firstLineChars="200"/>
        <w:rPr>
          <w:rFonts w:ascii="新宋体" w:hAnsi="新宋体" w:eastAsia="新宋体" w:cs="新宋体"/>
        </w:rPr>
      </w:pPr>
      <w:r>
        <w:rPr>
          <w:rFonts w:hint="eastAsia" w:ascii="新宋体" w:hAnsi="新宋体" w:eastAsia="新宋体" w:cs="新宋体"/>
        </w:rPr>
        <w:t>（3）具有履行合同所必须的设备和专业技术能力；</w:t>
      </w:r>
    </w:p>
    <w:p>
      <w:pPr>
        <w:spacing w:after="50" w:line="440" w:lineRule="exact"/>
        <w:ind w:firstLine="480" w:firstLineChars="200"/>
        <w:rPr>
          <w:rFonts w:ascii="新宋体" w:hAnsi="新宋体" w:eastAsia="新宋体" w:cs="新宋体"/>
        </w:rPr>
      </w:pPr>
      <w:r>
        <w:rPr>
          <w:rFonts w:hint="eastAsia" w:ascii="新宋体" w:hAnsi="新宋体" w:eastAsia="新宋体" w:cs="新宋体"/>
        </w:rPr>
        <w:t>（4）具有依法缴纳税收和社会保障资金的良好记录；</w:t>
      </w:r>
    </w:p>
    <w:p>
      <w:pPr>
        <w:spacing w:after="50" w:line="440" w:lineRule="exact"/>
        <w:ind w:firstLine="480" w:firstLineChars="200"/>
        <w:rPr>
          <w:rFonts w:ascii="新宋体" w:hAnsi="新宋体" w:eastAsia="新宋体" w:cs="新宋体"/>
        </w:rPr>
      </w:pPr>
      <w:r>
        <w:rPr>
          <w:rFonts w:hint="eastAsia" w:ascii="新宋体" w:hAnsi="新宋体" w:eastAsia="新宋体" w:cs="新宋体"/>
        </w:rPr>
        <w:t>（5）参加本项目评选前三年内，在经营活动中没有重大违法记录；</w:t>
      </w:r>
    </w:p>
    <w:p>
      <w:pPr>
        <w:spacing w:after="50" w:line="440" w:lineRule="exact"/>
        <w:ind w:firstLine="480" w:firstLineChars="200"/>
        <w:rPr>
          <w:rFonts w:ascii="新宋体" w:hAnsi="新宋体" w:eastAsia="新宋体" w:cs="新宋体"/>
        </w:rPr>
      </w:pPr>
      <w:r>
        <w:rPr>
          <w:rFonts w:hint="eastAsia" w:ascii="新宋体" w:hAnsi="新宋体" w:eastAsia="新宋体" w:cs="新宋体"/>
        </w:rPr>
        <w:t>（6）参加本项目评选前三年内，供应商单位及其现任法定代表人、主要负责人不得具有行贿犯罪记录；</w:t>
      </w:r>
    </w:p>
    <w:p>
      <w:pPr>
        <w:pStyle w:val="2"/>
        <w:spacing w:after="50" w:line="440" w:lineRule="exact"/>
        <w:ind w:firstLine="480" w:firstLineChars="200"/>
        <w:rPr>
          <w:rFonts w:ascii="新宋体" w:hAnsi="新宋体" w:eastAsia="新宋体" w:cs="新宋体"/>
        </w:rPr>
      </w:pPr>
      <w:r>
        <w:rPr>
          <w:rFonts w:hint="eastAsia" w:ascii="新宋体" w:hAnsi="新宋体" w:eastAsia="新宋体" w:cs="新宋体"/>
        </w:rPr>
        <w:t>（7）法律、行政法规规定的其他条件。</w:t>
      </w:r>
    </w:p>
    <w:p>
      <w:pPr>
        <w:spacing w:line="360" w:lineRule="auto"/>
        <w:ind w:firstLine="480" w:firstLineChars="200"/>
        <w:rPr>
          <w:rFonts w:ascii="新宋体" w:hAnsi="新宋体" w:eastAsia="新宋体" w:cs="新宋体"/>
        </w:rPr>
      </w:pPr>
      <w:bookmarkStart w:id="6" w:name="_Toc7672_WPSOffice_Level2"/>
      <w:bookmarkStart w:id="7" w:name="_Toc21872_WPSOffice_Level2"/>
      <w:r>
        <w:rPr>
          <w:rFonts w:hint="eastAsia" w:ascii="新宋体" w:hAnsi="新宋体" w:eastAsia="新宋体" w:cs="新宋体"/>
        </w:rPr>
        <w:t>2、本项目不接受联合体参加评选。</w:t>
      </w:r>
      <w:bookmarkEnd w:id="6"/>
      <w:bookmarkEnd w:id="7"/>
    </w:p>
    <w:p>
      <w:pPr>
        <w:spacing w:line="360" w:lineRule="auto"/>
        <w:ind w:firstLine="480" w:firstLineChars="200"/>
        <w:rPr>
          <w:rFonts w:ascii="新宋体" w:hAnsi="新宋体" w:eastAsia="新宋体" w:cs="新宋体"/>
        </w:rPr>
      </w:pPr>
      <w:r>
        <w:rPr>
          <w:rFonts w:hint="eastAsia" w:ascii="新宋体" w:hAnsi="新宋体" w:eastAsia="新宋体" w:cs="新宋体"/>
        </w:rPr>
        <w:t>3、已报名并购买了评选文件。</w:t>
      </w:r>
    </w:p>
    <w:p>
      <w:pPr>
        <w:spacing w:line="360" w:lineRule="auto"/>
        <w:ind w:firstLine="482" w:firstLineChars="200"/>
        <w:jc w:val="both"/>
        <w:rPr>
          <w:rFonts w:ascii="新宋体" w:hAnsi="新宋体" w:eastAsia="新宋体" w:cs="新宋体"/>
          <w:b/>
          <w:bCs/>
        </w:rPr>
      </w:pPr>
      <w:r>
        <w:rPr>
          <w:rFonts w:hint="eastAsia" w:ascii="新宋体" w:hAnsi="新宋体" w:eastAsia="新宋体" w:cs="新宋体"/>
          <w:b/>
          <w:bCs/>
        </w:rPr>
        <w:t>五、禁止参加采购活动的供应商</w:t>
      </w:r>
    </w:p>
    <w:p>
      <w:pPr>
        <w:spacing w:line="360" w:lineRule="auto"/>
        <w:ind w:firstLine="480" w:firstLineChars="200"/>
        <w:rPr>
          <w:rFonts w:ascii="新宋体" w:hAnsi="新宋体" w:eastAsia="新宋体" w:cs="新宋体"/>
        </w:rPr>
      </w:pPr>
      <w:r>
        <w:rPr>
          <w:rFonts w:hint="eastAsia" w:ascii="新宋体" w:hAnsi="新宋体" w:eastAsia="新宋体" w:cs="新宋体"/>
        </w:rPr>
        <w:t>采购代理机构将有权通过“信用中国”网站（www.creditchina.gov.cn）、“中国政府采购网”网站（www.ccgp.gov.cn）、“四川政府采购”网站（曝光台）（http://www.ccgp-sichuan.gov.cn）、“成都信用”网站（www.cdcredit.gov.cn）等渠道查询供应商在采购公告发布之日前的信用记录并保存信用记录结果网页截图，拒绝列入失信被执行人、重大税收违法案件当事人名单、政府采购严重违法失信行为记录名单中的供应商报名参加本项目的采购活动。</w:t>
      </w:r>
    </w:p>
    <w:p>
      <w:pPr>
        <w:spacing w:after="50" w:line="360" w:lineRule="auto"/>
        <w:ind w:firstLine="482" w:firstLineChars="200"/>
        <w:rPr>
          <w:rFonts w:ascii="新宋体" w:hAnsi="新宋体" w:eastAsia="新宋体" w:cs="新宋体"/>
          <w:b/>
        </w:rPr>
      </w:pPr>
      <w:r>
        <w:rPr>
          <w:rFonts w:hint="eastAsia" w:ascii="新宋体" w:hAnsi="新宋体" w:eastAsia="新宋体" w:cs="新宋体"/>
          <w:b/>
        </w:rPr>
        <w:t>六、评选文件发售时间、地点</w:t>
      </w:r>
    </w:p>
    <w:p>
      <w:pPr>
        <w:spacing w:after="50" w:line="440" w:lineRule="exact"/>
        <w:ind w:firstLine="480" w:firstLineChars="200"/>
        <w:rPr>
          <w:rFonts w:ascii="新宋体" w:hAnsi="新宋体" w:eastAsia="新宋体" w:cs="新宋体"/>
        </w:rPr>
      </w:pPr>
      <w:r>
        <w:rPr>
          <w:rFonts w:hint="eastAsia" w:ascii="新宋体" w:hAnsi="新宋体" w:eastAsia="新宋体" w:cs="新宋体"/>
        </w:rPr>
        <w:t>评选文件自2023年01月</w:t>
      </w:r>
      <w:r>
        <w:rPr>
          <w:rFonts w:hint="eastAsia" w:ascii="新宋体" w:hAnsi="新宋体" w:eastAsia="新宋体" w:cs="新宋体"/>
          <w:lang w:val="en-US" w:eastAsia="zh-CN"/>
        </w:rPr>
        <w:t>09</w:t>
      </w:r>
      <w:r>
        <w:rPr>
          <w:rFonts w:hint="eastAsia" w:ascii="新宋体" w:hAnsi="新宋体" w:eastAsia="新宋体" w:cs="新宋体"/>
        </w:rPr>
        <w:t>日至2023年01月</w:t>
      </w:r>
      <w:r>
        <w:rPr>
          <w:rFonts w:hint="eastAsia" w:ascii="新宋体" w:hAnsi="新宋体" w:eastAsia="新宋体" w:cs="新宋体"/>
          <w:lang w:val="en-US" w:eastAsia="zh-CN"/>
        </w:rPr>
        <w:t>11</w:t>
      </w:r>
      <w:r>
        <w:rPr>
          <w:rFonts w:hint="eastAsia" w:ascii="新宋体" w:hAnsi="新宋体" w:eastAsia="新宋体" w:cs="新宋体"/>
        </w:rPr>
        <w:t>日9:30- 12:00，13:00- 16:30（北京时间，节假日除外）在四川重德招标有限责任公司（成都市高新区天府大道天府三街69号新希望国际B座1栋21楼2107-2109号）获300元/份（评选文件售后不退, 评选资格不能转让）。</w:t>
      </w:r>
    </w:p>
    <w:p>
      <w:pPr>
        <w:spacing w:after="50" w:line="440" w:lineRule="exact"/>
        <w:ind w:firstLine="480" w:firstLineChars="200"/>
        <w:rPr>
          <w:rFonts w:ascii="新宋体" w:hAnsi="新宋体" w:eastAsia="新宋体" w:cs="新宋体"/>
        </w:rPr>
      </w:pPr>
      <w:r>
        <w:rPr>
          <w:rFonts w:hint="eastAsia" w:ascii="新宋体" w:hAnsi="新宋体" w:eastAsia="新宋体" w:cs="新宋体"/>
        </w:rPr>
        <w:t>供应商应在规定的时间内到指定地点获取本项目评选文件并登记备案，如在规定时间内未领取评选文件并登记备案的供应商均无资格参加该项目的评选。</w:t>
      </w:r>
    </w:p>
    <w:p>
      <w:pPr>
        <w:keepNext/>
        <w:widowControl w:val="0"/>
        <w:wordWrap w:val="0"/>
        <w:spacing w:after="50" w:line="440" w:lineRule="exact"/>
        <w:ind w:firstLine="482" w:firstLineChars="200"/>
        <w:rPr>
          <w:rFonts w:ascii="新宋体" w:hAnsi="新宋体" w:eastAsia="新宋体" w:cs="新宋体"/>
          <w:b/>
          <w:bCs/>
        </w:rPr>
      </w:pPr>
      <w:r>
        <w:rPr>
          <w:rFonts w:hint="eastAsia" w:ascii="新宋体" w:hAnsi="新宋体" w:eastAsia="新宋体" w:cs="新宋体"/>
          <w:b/>
          <w:bCs/>
        </w:rPr>
        <w:t>注：供应商现场报名的，供应商在获取评选文件时必须携带：1、供应商为法人或者其他组织的，提供单位介绍信原件（需写明项目名称、项目编号、经办人姓名、介绍信有效期）、经办人身份证明复印件；2、供应商为自然人的，提供本人身份证明复印件；并将相应材料给代理机构留存。以上材料均需加盖供应商单位公章（鲜章）。</w:t>
      </w:r>
    </w:p>
    <w:p>
      <w:pPr>
        <w:keepNext/>
        <w:widowControl w:val="0"/>
        <w:wordWrap w:val="0"/>
        <w:spacing w:after="50" w:line="440" w:lineRule="exact"/>
        <w:ind w:firstLine="482" w:firstLineChars="200"/>
        <w:rPr>
          <w:rFonts w:ascii="新宋体" w:hAnsi="新宋体" w:eastAsia="新宋体" w:cs="新宋体"/>
          <w:b/>
          <w:bCs/>
        </w:rPr>
      </w:pPr>
      <w:r>
        <w:rPr>
          <w:rFonts w:hint="eastAsia" w:ascii="新宋体" w:hAnsi="新宋体" w:eastAsia="新宋体" w:cs="新宋体"/>
          <w:b/>
          <w:bCs/>
        </w:rPr>
        <w:t>供应商网络报名的：供应商可登录http://www.sczdzb.cn注册后查询到相应项目在线报名并获取评选文件。</w:t>
      </w:r>
    </w:p>
    <w:p>
      <w:pPr>
        <w:spacing w:after="50" w:line="440" w:lineRule="exact"/>
        <w:ind w:firstLine="482" w:firstLineChars="200"/>
        <w:rPr>
          <w:rFonts w:ascii="新宋体" w:hAnsi="新宋体" w:eastAsia="新宋体" w:cs="新宋体"/>
          <w:b/>
          <w:bCs/>
        </w:rPr>
      </w:pPr>
      <w:r>
        <w:rPr>
          <w:rFonts w:hint="eastAsia" w:ascii="新宋体" w:hAnsi="新宋体" w:eastAsia="新宋体" w:cs="新宋体"/>
          <w:b/>
          <w:bCs/>
        </w:rPr>
        <w:t>1.供应商为法人或者其他组织的，提供单位介绍信原件（需写明项目名称、项目编号、经办人姓名、介绍信有效期）、经办人身份证明复印件和报名表（见附件）；2、供应商为自然人的，提供本人身份证明复印件和报名表（见附件），以上材料均需加盖供应商单位公章（鲜章）。</w:t>
      </w:r>
    </w:p>
    <w:p>
      <w:pPr>
        <w:spacing w:after="50" w:line="440" w:lineRule="exact"/>
        <w:ind w:firstLine="482" w:firstLineChars="200"/>
        <w:rPr>
          <w:rFonts w:ascii="新宋体" w:hAnsi="新宋体" w:eastAsia="新宋体" w:cs="新宋体"/>
          <w:b/>
          <w:bCs/>
        </w:rPr>
      </w:pPr>
      <w:r>
        <w:rPr>
          <w:rFonts w:hint="eastAsia" w:ascii="新宋体" w:hAnsi="新宋体" w:eastAsia="新宋体" w:cs="新宋体"/>
          <w:b/>
          <w:bCs/>
        </w:rPr>
        <w:t>2.供应商购买评选文件时须如实认真填写项目信息及供应商信息；若因供应商提供的错误信息，对其评选事宜造成影响的，由供应商自行承担所有责任(若供应商需变更报名信息，请于获取评选文件截止之日前到代理机构重新登记备案)。</w:t>
      </w:r>
    </w:p>
    <w:p>
      <w:pPr>
        <w:spacing w:after="50" w:line="440" w:lineRule="exact"/>
        <w:ind w:firstLine="482" w:firstLineChars="200"/>
        <w:rPr>
          <w:rFonts w:ascii="新宋体" w:hAnsi="新宋体" w:eastAsia="新宋体" w:cs="新宋体"/>
          <w:b/>
          <w:bCs/>
        </w:rPr>
      </w:pPr>
      <w:r>
        <w:rPr>
          <w:rFonts w:hint="eastAsia" w:ascii="新宋体" w:hAnsi="新宋体" w:eastAsia="新宋体" w:cs="新宋体"/>
          <w:b/>
          <w:bCs/>
        </w:rPr>
        <w:t>3.报名的供应商名称、报名项目的项目编号应与递交响应文件的供应商名称、项目的编号一致，不一致的其递交的响应文件或将被作为无效处理(按照评选文件相关规定可以澄清的情况除外)。</w:t>
      </w:r>
    </w:p>
    <w:p>
      <w:pPr>
        <w:spacing w:after="50" w:line="440" w:lineRule="exact"/>
        <w:ind w:firstLine="480" w:firstLineChars="200"/>
        <w:rPr>
          <w:rFonts w:ascii="新宋体" w:hAnsi="新宋体" w:eastAsia="新宋体" w:cs="新宋体"/>
        </w:rPr>
      </w:pPr>
      <w:r>
        <w:rPr>
          <w:rFonts w:hint="eastAsia" w:ascii="新宋体" w:hAnsi="新宋体" w:eastAsia="新宋体" w:cs="新宋体"/>
        </w:rPr>
        <w:t>现场购买文件时请自带U盘拷取电子文档。</w:t>
      </w:r>
    </w:p>
    <w:p>
      <w:pPr>
        <w:widowControl w:val="0"/>
        <w:spacing w:after="50" w:line="360" w:lineRule="auto"/>
        <w:ind w:firstLine="482" w:firstLineChars="200"/>
        <w:rPr>
          <w:rFonts w:ascii="新宋体" w:hAnsi="新宋体" w:eastAsia="新宋体" w:cs="新宋体"/>
          <w:b/>
        </w:rPr>
      </w:pPr>
      <w:r>
        <w:rPr>
          <w:rFonts w:hint="eastAsia" w:ascii="新宋体" w:hAnsi="新宋体" w:eastAsia="新宋体" w:cs="新宋体"/>
          <w:b/>
        </w:rPr>
        <w:t>七、评选申请文件递交截止时间和评选时间：</w:t>
      </w:r>
      <w:r>
        <w:rPr>
          <w:rFonts w:ascii="新宋体" w:hAnsi="新宋体" w:eastAsia="新宋体" w:cs="新宋体"/>
          <w:b/>
        </w:rPr>
        <w:t>202</w:t>
      </w:r>
      <w:r>
        <w:rPr>
          <w:rFonts w:hint="eastAsia" w:ascii="新宋体" w:hAnsi="新宋体" w:eastAsia="新宋体" w:cs="新宋体"/>
          <w:b/>
        </w:rPr>
        <w:t>3</w:t>
      </w:r>
      <w:r>
        <w:rPr>
          <w:rFonts w:ascii="新宋体" w:hAnsi="新宋体" w:eastAsia="新宋体" w:cs="新宋体"/>
          <w:b/>
        </w:rPr>
        <w:t>年</w:t>
      </w:r>
      <w:r>
        <w:rPr>
          <w:rFonts w:hint="eastAsia" w:ascii="新宋体" w:hAnsi="新宋体" w:eastAsia="新宋体" w:cs="新宋体"/>
          <w:b/>
        </w:rPr>
        <w:t>01</w:t>
      </w:r>
      <w:r>
        <w:rPr>
          <w:rFonts w:ascii="新宋体" w:hAnsi="新宋体" w:eastAsia="新宋体" w:cs="新宋体"/>
          <w:b/>
        </w:rPr>
        <w:t>月</w:t>
      </w:r>
      <w:r>
        <w:rPr>
          <w:rFonts w:hint="eastAsia" w:ascii="新宋体" w:hAnsi="新宋体" w:eastAsia="新宋体" w:cs="新宋体"/>
          <w:b/>
          <w:lang w:val="en-US" w:eastAsia="zh-CN"/>
        </w:rPr>
        <w:t>12</w:t>
      </w:r>
      <w:bookmarkStart w:id="235" w:name="_GoBack"/>
      <w:bookmarkEnd w:id="235"/>
      <w:r>
        <w:rPr>
          <w:rFonts w:ascii="新宋体" w:hAnsi="新宋体" w:eastAsia="新宋体" w:cs="新宋体"/>
          <w:b/>
        </w:rPr>
        <w:t>日</w:t>
      </w:r>
      <w:r>
        <w:rPr>
          <w:rFonts w:hint="eastAsia" w:ascii="新宋体" w:hAnsi="新宋体" w:eastAsia="新宋体" w:cs="新宋体"/>
          <w:b/>
        </w:rPr>
        <w:t>10：30分（北京时间、以评选地点时钟显示时间为准）。</w:t>
      </w:r>
    </w:p>
    <w:p>
      <w:pPr>
        <w:widowControl w:val="0"/>
        <w:spacing w:line="360" w:lineRule="auto"/>
        <w:ind w:firstLine="480" w:firstLineChars="200"/>
        <w:jc w:val="both"/>
        <w:rPr>
          <w:rFonts w:ascii="新宋体" w:hAnsi="新宋体" w:eastAsia="新宋体" w:cs="新宋体"/>
        </w:rPr>
      </w:pPr>
      <w:r>
        <w:rPr>
          <w:rFonts w:hint="eastAsia" w:ascii="新宋体" w:hAnsi="新宋体" w:eastAsia="新宋体" w:cs="新宋体"/>
        </w:rPr>
        <w:t>评选申请文件必须在评选申请文件递交截止时间前送达评选地点。逾期送达或密封和标注不符合评选文件规定的评选申请文件恕不接受。本次评选不接受邮寄的评选申请文件。</w:t>
      </w:r>
    </w:p>
    <w:p>
      <w:pPr>
        <w:widowControl w:val="0"/>
        <w:spacing w:after="50" w:line="360" w:lineRule="auto"/>
        <w:ind w:firstLine="482" w:firstLineChars="200"/>
        <w:rPr>
          <w:rFonts w:ascii="新宋体" w:hAnsi="新宋体" w:eastAsia="新宋体" w:cs="新宋体"/>
          <w:u w:val="single"/>
        </w:rPr>
      </w:pPr>
      <w:r>
        <w:rPr>
          <w:rFonts w:hint="eastAsia" w:ascii="新宋体" w:hAnsi="新宋体" w:eastAsia="新宋体" w:cs="新宋体"/>
          <w:b/>
        </w:rPr>
        <w:t>八、评选地点：</w:t>
      </w:r>
      <w:r>
        <w:rPr>
          <w:rFonts w:hint="eastAsia" w:ascii="新宋体" w:hAnsi="新宋体" w:eastAsia="新宋体" w:cs="新宋体"/>
          <w:b/>
          <w:bCs/>
          <w:color w:val="000000"/>
          <w:szCs w:val="28"/>
        </w:rPr>
        <w:t xml:space="preserve"> 四川重德招标有限责任公司开标厅</w:t>
      </w:r>
      <w:r>
        <w:rPr>
          <w:rFonts w:hint="eastAsia" w:ascii="新宋体" w:hAnsi="新宋体" w:eastAsia="新宋体" w:cs="新宋体"/>
        </w:rPr>
        <w:t>（</w:t>
      </w:r>
      <w:r>
        <w:rPr>
          <w:rFonts w:hint="eastAsia" w:ascii="宋体" w:hAnsi="宋体" w:cs="宋体"/>
          <w:bCs/>
        </w:rPr>
        <w:t>成都市高新区天府三街69号新希望国际B座2107、2108、2109室</w:t>
      </w:r>
      <w:r>
        <w:rPr>
          <w:rFonts w:hint="eastAsia" w:ascii="新宋体" w:hAnsi="新宋体" w:eastAsia="新宋体" w:cs="新宋体"/>
        </w:rPr>
        <w:t>）</w:t>
      </w:r>
    </w:p>
    <w:p>
      <w:pPr>
        <w:spacing w:after="120" w:line="440" w:lineRule="exact"/>
        <w:ind w:firstLine="482" w:firstLineChars="200"/>
      </w:pPr>
      <w:r>
        <w:rPr>
          <w:rFonts w:hint="eastAsia" w:ascii="新宋体" w:hAnsi="新宋体" w:eastAsia="新宋体" w:cs="新宋体"/>
          <w:b/>
        </w:rPr>
        <w:t>九、本评选邀请在中国政府采购网</w:t>
      </w:r>
      <w:r>
        <w:rPr>
          <w:rFonts w:hint="eastAsia" w:ascii="新宋体" w:hAnsi="新宋体" w:eastAsia="新宋体" w:cs="新宋体"/>
          <w:bCs/>
          <w:color w:val="000000"/>
        </w:rPr>
        <w:t>上以公告形式发布。</w:t>
      </w:r>
    </w:p>
    <w:p>
      <w:pPr>
        <w:pStyle w:val="75"/>
        <w:ind w:firstLine="482"/>
        <w:rPr>
          <w:rFonts w:ascii="新宋体" w:hAnsi="新宋体" w:eastAsia="新宋体" w:cs="新宋体"/>
          <w:b/>
          <w:sz w:val="24"/>
          <w:szCs w:val="24"/>
        </w:rPr>
      </w:pPr>
      <w:r>
        <w:rPr>
          <w:rFonts w:hint="eastAsia" w:ascii="新宋体" w:hAnsi="新宋体" w:eastAsia="新宋体" w:cs="新宋体"/>
          <w:b/>
          <w:sz w:val="24"/>
          <w:szCs w:val="24"/>
        </w:rPr>
        <w:t>十、评选人：</w:t>
      </w:r>
      <w:r>
        <w:rPr>
          <w:rFonts w:hint="eastAsia" w:ascii="宋体" w:hAnsi="宋体" w:cs="宋体"/>
          <w:sz w:val="24"/>
        </w:rPr>
        <w:t>成都杜甫草堂博物馆</w:t>
      </w:r>
    </w:p>
    <w:p>
      <w:pPr>
        <w:pStyle w:val="75"/>
        <w:spacing w:line="440" w:lineRule="exact"/>
        <w:ind w:firstLine="480"/>
        <w:rPr>
          <w:rFonts w:ascii="新宋体" w:hAnsi="新宋体" w:eastAsia="新宋体" w:cs="新宋体"/>
          <w:bCs/>
          <w:sz w:val="24"/>
          <w:szCs w:val="24"/>
        </w:rPr>
      </w:pPr>
      <w:r>
        <w:rPr>
          <w:rFonts w:hint="eastAsia" w:ascii="新宋体" w:hAnsi="新宋体" w:eastAsia="新宋体" w:cs="新宋体"/>
          <w:sz w:val="24"/>
        </w:rPr>
        <w:t>地  址：</w:t>
      </w:r>
      <w:r>
        <w:rPr>
          <w:rFonts w:hint="eastAsia" w:ascii="新宋体" w:hAnsi="新宋体" w:eastAsia="新宋体" w:cs="新宋体"/>
          <w:bCs/>
          <w:sz w:val="24"/>
          <w:szCs w:val="24"/>
        </w:rPr>
        <w:t>成都市青羊区青华路37号</w:t>
      </w:r>
    </w:p>
    <w:p>
      <w:pPr>
        <w:pStyle w:val="75"/>
        <w:spacing w:line="440" w:lineRule="exact"/>
        <w:ind w:firstLine="480"/>
        <w:rPr>
          <w:rFonts w:ascii="新宋体" w:hAnsi="新宋体" w:eastAsia="新宋体" w:cs="新宋体"/>
          <w:bCs/>
          <w:sz w:val="24"/>
          <w:szCs w:val="24"/>
        </w:rPr>
      </w:pPr>
      <w:r>
        <w:rPr>
          <w:rFonts w:hint="eastAsia" w:ascii="新宋体" w:hAnsi="新宋体" w:eastAsia="新宋体" w:cs="新宋体"/>
          <w:bCs/>
          <w:sz w:val="24"/>
          <w:szCs w:val="24"/>
        </w:rPr>
        <w:t xml:space="preserve">联系人：路老师 </w:t>
      </w:r>
    </w:p>
    <w:p>
      <w:pPr>
        <w:pStyle w:val="75"/>
        <w:spacing w:line="440" w:lineRule="exact"/>
        <w:ind w:firstLine="480"/>
        <w:rPr>
          <w:rFonts w:ascii="新宋体" w:hAnsi="新宋体" w:eastAsia="新宋体" w:cs="新宋体"/>
          <w:bCs/>
          <w:sz w:val="24"/>
          <w:szCs w:val="24"/>
        </w:rPr>
      </w:pPr>
      <w:r>
        <w:rPr>
          <w:rFonts w:hint="eastAsia" w:ascii="新宋体" w:hAnsi="新宋体" w:eastAsia="新宋体" w:cs="新宋体"/>
          <w:bCs/>
          <w:sz w:val="24"/>
          <w:szCs w:val="24"/>
        </w:rPr>
        <w:t>联系电话：028-87397908</w:t>
      </w:r>
    </w:p>
    <w:p>
      <w:pPr>
        <w:pStyle w:val="75"/>
        <w:spacing w:line="440" w:lineRule="exact"/>
        <w:ind w:firstLine="480"/>
        <w:rPr>
          <w:rFonts w:ascii="新宋体" w:hAnsi="新宋体" w:eastAsia="新宋体" w:cs="新宋体"/>
          <w:bCs/>
          <w:sz w:val="24"/>
          <w:szCs w:val="24"/>
        </w:rPr>
      </w:pPr>
      <w:r>
        <w:rPr>
          <w:rFonts w:hint="eastAsia" w:ascii="新宋体" w:hAnsi="新宋体" w:eastAsia="新宋体" w:cs="新宋体"/>
          <w:bCs/>
          <w:sz w:val="24"/>
          <w:szCs w:val="24"/>
        </w:rPr>
        <w:t xml:space="preserve">采购代理机构：四川重德招标有限责任公司 </w:t>
      </w:r>
    </w:p>
    <w:p>
      <w:pPr>
        <w:pStyle w:val="75"/>
        <w:spacing w:line="440" w:lineRule="exact"/>
        <w:ind w:firstLine="480"/>
        <w:rPr>
          <w:rFonts w:ascii="新宋体" w:hAnsi="新宋体" w:eastAsia="新宋体" w:cs="新宋体"/>
          <w:sz w:val="24"/>
          <w:szCs w:val="24"/>
        </w:rPr>
      </w:pPr>
      <w:r>
        <w:rPr>
          <w:rFonts w:hint="eastAsia" w:ascii="新宋体" w:hAnsi="新宋体" w:eastAsia="新宋体" w:cs="新宋体"/>
          <w:sz w:val="24"/>
          <w:szCs w:val="24"/>
        </w:rPr>
        <w:t>开户银行：中国民生银行股份有限公司成都分行</w:t>
      </w:r>
    </w:p>
    <w:p>
      <w:pPr>
        <w:pStyle w:val="75"/>
        <w:spacing w:line="440" w:lineRule="exact"/>
        <w:ind w:firstLine="480"/>
        <w:rPr>
          <w:rFonts w:ascii="新宋体" w:hAnsi="新宋体" w:eastAsia="新宋体" w:cs="新宋体"/>
          <w:sz w:val="24"/>
          <w:szCs w:val="24"/>
        </w:rPr>
      </w:pPr>
      <w:r>
        <w:rPr>
          <w:rFonts w:hint="eastAsia" w:ascii="新宋体" w:hAnsi="新宋体" w:eastAsia="新宋体" w:cs="新宋体"/>
          <w:sz w:val="24"/>
          <w:szCs w:val="24"/>
        </w:rPr>
        <w:t>银行账号：696227043</w:t>
      </w:r>
    </w:p>
    <w:p>
      <w:pPr>
        <w:pStyle w:val="75"/>
        <w:spacing w:line="440" w:lineRule="exact"/>
        <w:ind w:firstLine="480"/>
        <w:rPr>
          <w:rFonts w:hAnsi="宋体" w:cs="宋体"/>
          <w:sz w:val="24"/>
          <w:szCs w:val="24"/>
        </w:rPr>
      </w:pPr>
      <w:r>
        <w:rPr>
          <w:rFonts w:hint="eastAsia" w:ascii="新宋体" w:hAnsi="新宋体" w:eastAsia="新宋体" w:cs="新宋体"/>
          <w:sz w:val="24"/>
          <w:szCs w:val="24"/>
        </w:rPr>
        <w:t>通讯地址：</w:t>
      </w:r>
      <w:r>
        <w:rPr>
          <w:rFonts w:hint="eastAsia" w:hAnsi="宋体" w:cs="宋体"/>
          <w:sz w:val="24"/>
          <w:szCs w:val="24"/>
        </w:rPr>
        <w:t>成都市高新区天府大道天府三街69号新希望国际B座1栋21楼2107-2109号</w:t>
      </w:r>
    </w:p>
    <w:p>
      <w:pPr>
        <w:pStyle w:val="75"/>
        <w:spacing w:line="440" w:lineRule="exact"/>
        <w:ind w:firstLine="480"/>
        <w:rPr>
          <w:rFonts w:ascii="新宋体" w:hAnsi="新宋体" w:eastAsia="新宋体" w:cs="新宋体"/>
          <w:sz w:val="24"/>
          <w:szCs w:val="24"/>
        </w:rPr>
      </w:pPr>
      <w:r>
        <w:rPr>
          <w:rFonts w:hint="eastAsia" w:ascii="新宋体" w:hAnsi="新宋体" w:eastAsia="新宋体" w:cs="新宋体"/>
          <w:sz w:val="24"/>
          <w:szCs w:val="24"/>
        </w:rPr>
        <w:t>邮    编：610041</w:t>
      </w:r>
    </w:p>
    <w:p>
      <w:pPr>
        <w:pStyle w:val="75"/>
        <w:spacing w:line="440" w:lineRule="exact"/>
        <w:ind w:firstLine="480"/>
        <w:rPr>
          <w:rFonts w:hAnsi="宋体" w:cs="宋体"/>
          <w:color w:val="000000"/>
          <w:sz w:val="24"/>
          <w:szCs w:val="24"/>
        </w:rPr>
      </w:pPr>
      <w:r>
        <w:rPr>
          <w:rFonts w:hint="eastAsia" w:ascii="新宋体" w:hAnsi="新宋体" w:eastAsia="新宋体" w:cs="新宋体"/>
          <w:sz w:val="24"/>
          <w:szCs w:val="24"/>
        </w:rPr>
        <w:t>项目询问：黄女士；联系电话：</w:t>
      </w:r>
      <w:r>
        <w:rPr>
          <w:rFonts w:hint="eastAsia" w:hAnsi="宋体" w:cs="宋体"/>
          <w:sz w:val="24"/>
          <w:szCs w:val="24"/>
        </w:rPr>
        <w:t>028-86045446、</w:t>
      </w:r>
      <w:r>
        <w:rPr>
          <w:rFonts w:hint="eastAsia" w:hAnsi="宋体" w:cs="宋体"/>
          <w:color w:val="000000"/>
          <w:sz w:val="24"/>
          <w:szCs w:val="24"/>
        </w:rPr>
        <w:t>81144458</w:t>
      </w:r>
      <w:r>
        <w:rPr>
          <w:rFonts w:hint="eastAsia" w:hAnsi="宋体" w:cs="宋体"/>
          <w:sz w:val="24"/>
          <w:szCs w:val="24"/>
        </w:rPr>
        <w:t>—8</w:t>
      </w:r>
      <w:r>
        <w:rPr>
          <w:rFonts w:hint="eastAsia" w:hAnsi="宋体" w:cs="宋体"/>
          <w:color w:val="000000"/>
          <w:sz w:val="24"/>
          <w:szCs w:val="24"/>
        </w:rPr>
        <w:t>012</w:t>
      </w:r>
    </w:p>
    <w:p>
      <w:pPr>
        <w:pStyle w:val="75"/>
        <w:spacing w:line="440" w:lineRule="exact"/>
        <w:ind w:firstLine="480"/>
        <w:rPr>
          <w:rFonts w:hAnsi="宋体" w:cs="宋体"/>
          <w:color w:val="000000"/>
          <w:sz w:val="24"/>
          <w:szCs w:val="24"/>
        </w:rPr>
      </w:pPr>
      <w:r>
        <w:rPr>
          <w:rFonts w:hint="eastAsia" w:hAnsi="宋体" w:cs="宋体"/>
          <w:color w:val="000000"/>
          <w:sz w:val="24"/>
          <w:szCs w:val="24"/>
        </w:rPr>
        <w:t xml:space="preserve">标书售卖：江小姐； </w:t>
      </w:r>
      <w:r>
        <w:rPr>
          <w:rFonts w:hint="eastAsia" w:ascii="新宋体" w:hAnsi="新宋体" w:eastAsia="新宋体" w:cs="新宋体"/>
          <w:color w:val="000000"/>
          <w:sz w:val="24"/>
          <w:szCs w:val="24"/>
        </w:rPr>
        <w:t>联系电话：</w:t>
      </w:r>
      <w:r>
        <w:rPr>
          <w:rFonts w:hint="eastAsia" w:hAnsi="宋体" w:cs="宋体"/>
          <w:sz w:val="24"/>
          <w:szCs w:val="24"/>
        </w:rPr>
        <w:t>028-86045446、</w:t>
      </w:r>
      <w:r>
        <w:rPr>
          <w:rFonts w:hint="eastAsia" w:hAnsi="宋体" w:cs="宋体"/>
          <w:color w:val="000000"/>
          <w:sz w:val="24"/>
          <w:szCs w:val="24"/>
        </w:rPr>
        <w:t>81144458</w:t>
      </w:r>
    </w:p>
    <w:p>
      <w:pPr>
        <w:pStyle w:val="75"/>
        <w:spacing w:line="440" w:lineRule="exact"/>
        <w:ind w:firstLine="480"/>
        <w:rPr>
          <w:rFonts w:ascii="新宋体" w:hAnsi="新宋体" w:eastAsia="新宋体" w:cs="新宋体"/>
          <w:color w:val="000000"/>
          <w:sz w:val="24"/>
          <w:szCs w:val="24"/>
        </w:rPr>
      </w:pPr>
      <w:r>
        <w:rPr>
          <w:rFonts w:hint="eastAsia" w:ascii="新宋体" w:hAnsi="新宋体" w:eastAsia="新宋体" w:cs="新宋体"/>
          <w:color w:val="000000"/>
          <w:sz w:val="24"/>
          <w:szCs w:val="24"/>
        </w:rPr>
        <w:t>电子邮件：2433209952@qq.com</w:t>
      </w:r>
    </w:p>
    <w:p>
      <w:pPr>
        <w:tabs>
          <w:tab w:val="left" w:pos="2310"/>
        </w:tabs>
        <w:spacing w:line="360" w:lineRule="auto"/>
        <w:ind w:right="480" w:rightChars="200" w:firstLine="480" w:firstLineChars="200"/>
        <w:rPr>
          <w:rFonts w:ascii="新宋体" w:hAnsi="新宋体" w:eastAsia="新宋体" w:cs="新宋体"/>
        </w:rPr>
      </w:pPr>
    </w:p>
    <w:p>
      <w:pPr>
        <w:tabs>
          <w:tab w:val="left" w:pos="2310"/>
        </w:tabs>
        <w:spacing w:line="360" w:lineRule="auto"/>
        <w:ind w:right="480" w:rightChars="200" w:firstLine="480" w:firstLineChars="200"/>
        <w:rPr>
          <w:rFonts w:ascii="新宋体" w:hAnsi="新宋体" w:eastAsia="新宋体" w:cs="新宋体"/>
        </w:rPr>
      </w:pPr>
    </w:p>
    <w:p>
      <w:pPr>
        <w:tabs>
          <w:tab w:val="left" w:pos="2310"/>
        </w:tabs>
        <w:spacing w:line="360" w:lineRule="auto"/>
        <w:ind w:right="480" w:rightChars="200" w:firstLine="480" w:firstLineChars="200"/>
        <w:rPr>
          <w:rFonts w:ascii="新宋体" w:hAnsi="新宋体" w:eastAsia="新宋体" w:cs="新宋体"/>
        </w:rPr>
      </w:pPr>
    </w:p>
    <w:p>
      <w:pPr>
        <w:pStyle w:val="2"/>
        <w:rPr>
          <w:rFonts w:ascii="新宋体" w:hAnsi="新宋体" w:eastAsia="新宋体" w:cs="新宋体"/>
        </w:rPr>
      </w:pPr>
    </w:p>
    <w:p>
      <w:pPr>
        <w:pStyle w:val="33"/>
        <w:rPr>
          <w:rFonts w:ascii="新宋体" w:hAnsi="新宋体" w:eastAsia="新宋体" w:cs="新宋体"/>
        </w:rPr>
      </w:pPr>
    </w:p>
    <w:p>
      <w:pPr>
        <w:rPr>
          <w:rFonts w:ascii="新宋体" w:hAnsi="新宋体" w:eastAsia="新宋体" w:cs="新宋体"/>
        </w:rPr>
      </w:pPr>
    </w:p>
    <w:p>
      <w:pPr>
        <w:pStyle w:val="2"/>
        <w:rPr>
          <w:rFonts w:ascii="新宋体" w:hAnsi="新宋体" w:eastAsia="新宋体" w:cs="新宋体"/>
        </w:rPr>
      </w:pPr>
    </w:p>
    <w:p>
      <w:pPr>
        <w:pStyle w:val="33"/>
        <w:rPr>
          <w:rFonts w:ascii="新宋体" w:hAnsi="新宋体" w:eastAsia="新宋体" w:cs="新宋体"/>
        </w:rPr>
      </w:pPr>
    </w:p>
    <w:p/>
    <w:p>
      <w:pPr>
        <w:tabs>
          <w:tab w:val="left" w:pos="2310"/>
        </w:tabs>
        <w:spacing w:line="360" w:lineRule="auto"/>
        <w:ind w:right="480" w:rightChars="200" w:firstLine="480" w:firstLineChars="200"/>
        <w:rPr>
          <w:rFonts w:ascii="新宋体" w:hAnsi="新宋体" w:eastAsia="新宋体" w:cs="新宋体"/>
        </w:rPr>
      </w:pPr>
    </w:p>
    <w:p>
      <w:pPr>
        <w:tabs>
          <w:tab w:val="left" w:pos="2310"/>
        </w:tabs>
        <w:spacing w:line="360" w:lineRule="auto"/>
        <w:ind w:right="480" w:rightChars="200" w:firstLine="480" w:firstLineChars="200"/>
        <w:rPr>
          <w:rFonts w:ascii="新宋体" w:hAnsi="新宋体" w:eastAsia="新宋体" w:cs="新宋体"/>
        </w:rPr>
      </w:pPr>
    </w:p>
    <w:p>
      <w:pPr>
        <w:pStyle w:val="2"/>
        <w:rPr>
          <w:rFonts w:ascii="新宋体" w:hAnsi="新宋体" w:eastAsia="新宋体" w:cs="新宋体"/>
        </w:rPr>
      </w:pPr>
    </w:p>
    <w:p>
      <w:pPr>
        <w:pStyle w:val="33"/>
      </w:pPr>
    </w:p>
    <w:p>
      <w:pPr>
        <w:rPr>
          <w:rFonts w:ascii="新宋体" w:hAnsi="新宋体" w:eastAsia="新宋体" w:cs="新宋体"/>
        </w:rPr>
      </w:pPr>
    </w:p>
    <w:p>
      <w:pPr>
        <w:tabs>
          <w:tab w:val="left" w:pos="2310"/>
        </w:tabs>
        <w:spacing w:line="360" w:lineRule="auto"/>
        <w:ind w:right="480" w:rightChars="200"/>
        <w:rPr>
          <w:rFonts w:ascii="新宋体" w:hAnsi="新宋体" w:eastAsia="新宋体" w:cs="新宋体"/>
          <w:b/>
        </w:rPr>
      </w:pPr>
    </w:p>
    <w:p>
      <w:pPr>
        <w:widowControl w:val="0"/>
        <w:spacing w:line="360" w:lineRule="auto"/>
        <w:ind w:firstLine="643" w:firstLineChars="200"/>
        <w:jc w:val="center"/>
        <w:outlineLvl w:val="0"/>
        <w:rPr>
          <w:rFonts w:ascii="新宋体" w:hAnsi="新宋体" w:eastAsia="新宋体" w:cs="新宋体"/>
        </w:rPr>
      </w:pPr>
      <w:bookmarkStart w:id="8" w:name="_Toc12029"/>
      <w:bookmarkStart w:id="9" w:name="_Toc31498"/>
      <w:bookmarkStart w:id="10" w:name="_Toc21285"/>
      <w:r>
        <w:rPr>
          <w:rFonts w:hint="eastAsia" w:ascii="新宋体" w:hAnsi="新宋体" w:eastAsia="新宋体" w:cs="新宋体"/>
          <w:b/>
          <w:bCs/>
          <w:sz w:val="32"/>
          <w:szCs w:val="32"/>
        </w:rPr>
        <w:t>第二章  评选申请人须知</w:t>
      </w:r>
      <w:bookmarkEnd w:id="8"/>
      <w:bookmarkEnd w:id="9"/>
      <w:bookmarkEnd w:id="10"/>
    </w:p>
    <w:p>
      <w:pPr>
        <w:tabs>
          <w:tab w:val="left" w:pos="720"/>
        </w:tabs>
        <w:spacing w:line="240" w:lineRule="atLeast"/>
        <w:jc w:val="center"/>
        <w:rPr>
          <w:rFonts w:ascii="新宋体" w:hAnsi="新宋体" w:eastAsia="新宋体" w:cs="新宋体"/>
          <w:b/>
          <w:bCs/>
        </w:rPr>
      </w:pPr>
      <w:bookmarkStart w:id="11" w:name="_Toc213396946"/>
      <w:bookmarkStart w:id="12" w:name="_Toc213397010"/>
      <w:bookmarkStart w:id="13" w:name="_Toc217446032"/>
      <w:bookmarkStart w:id="14" w:name="_Toc213396760"/>
      <w:bookmarkStart w:id="15" w:name="_Toc189727030"/>
      <w:bookmarkStart w:id="16" w:name="_Toc213496268"/>
      <w:r>
        <w:rPr>
          <w:rFonts w:hint="eastAsia" w:ascii="新宋体" w:hAnsi="新宋体" w:eastAsia="新宋体" w:cs="新宋体"/>
          <w:b/>
          <w:bCs/>
        </w:rPr>
        <w:t>评选须知前附表</w:t>
      </w:r>
      <w:bookmarkEnd w:id="11"/>
      <w:bookmarkEnd w:id="12"/>
      <w:bookmarkEnd w:id="13"/>
      <w:bookmarkEnd w:id="14"/>
      <w:bookmarkEnd w:id="15"/>
      <w:bookmarkEnd w:id="16"/>
    </w:p>
    <w:tbl>
      <w:tblPr>
        <w:tblStyle w:val="44"/>
        <w:tblW w:w="0" w:type="auto"/>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1768"/>
        <w:gridCol w:w="537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0" w:hRule="exact"/>
          <w:tblHeader/>
          <w:jc w:val="center"/>
        </w:trPr>
        <w:tc>
          <w:tcPr>
            <w:tcW w:w="1013" w:type="dxa"/>
            <w:vAlign w:val="center"/>
          </w:tcPr>
          <w:p>
            <w:pPr>
              <w:pStyle w:val="57"/>
              <w:ind w:left="9"/>
              <w:jc w:val="center"/>
              <w:rPr>
                <w:rFonts w:ascii="新宋体" w:hAnsi="新宋体" w:eastAsia="新宋体" w:cs="新宋体"/>
                <w:sz w:val="21"/>
                <w:szCs w:val="21"/>
                <w:lang w:val="zh-CN"/>
              </w:rPr>
            </w:pPr>
            <w:r>
              <w:rPr>
                <w:rFonts w:hint="eastAsia" w:ascii="新宋体" w:hAnsi="新宋体" w:eastAsia="新宋体" w:cs="新宋体"/>
                <w:sz w:val="21"/>
                <w:szCs w:val="21"/>
                <w:lang w:val="zh-CN"/>
              </w:rPr>
              <w:t xml:space="preserve">序号 </w:t>
            </w:r>
          </w:p>
        </w:tc>
        <w:tc>
          <w:tcPr>
            <w:tcW w:w="1768" w:type="dxa"/>
            <w:vAlign w:val="center"/>
          </w:tcPr>
          <w:p>
            <w:pPr>
              <w:pStyle w:val="57"/>
              <w:ind w:left="38"/>
              <w:jc w:val="center"/>
              <w:rPr>
                <w:rFonts w:ascii="新宋体" w:hAnsi="新宋体" w:eastAsia="新宋体" w:cs="新宋体"/>
                <w:sz w:val="21"/>
                <w:szCs w:val="21"/>
                <w:lang w:val="zh-CN"/>
              </w:rPr>
            </w:pPr>
            <w:r>
              <w:rPr>
                <w:rFonts w:hint="eastAsia" w:ascii="新宋体" w:hAnsi="新宋体" w:eastAsia="新宋体" w:cs="新宋体"/>
                <w:sz w:val="21"/>
                <w:szCs w:val="21"/>
                <w:lang w:val="zh-CN"/>
              </w:rPr>
              <w:t xml:space="preserve">应知事项 </w:t>
            </w:r>
          </w:p>
        </w:tc>
        <w:tc>
          <w:tcPr>
            <w:tcW w:w="5371" w:type="dxa"/>
            <w:vAlign w:val="center"/>
          </w:tcPr>
          <w:p>
            <w:pPr>
              <w:pStyle w:val="57"/>
              <w:jc w:val="center"/>
              <w:rPr>
                <w:rFonts w:ascii="新宋体" w:hAnsi="新宋体" w:eastAsia="新宋体" w:cs="新宋体"/>
                <w:sz w:val="21"/>
                <w:szCs w:val="21"/>
                <w:lang w:val="zh-CN"/>
              </w:rPr>
            </w:pPr>
            <w:r>
              <w:rPr>
                <w:rFonts w:hint="eastAsia" w:ascii="新宋体" w:hAnsi="新宋体" w:eastAsia="新宋体" w:cs="新宋体"/>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11" w:hRule="exact"/>
          <w:jc w:val="center"/>
        </w:trPr>
        <w:tc>
          <w:tcPr>
            <w:tcW w:w="1013" w:type="dxa"/>
            <w:tcBorders>
              <w:bottom w:val="single" w:color="auto" w:sz="4" w:space="0"/>
            </w:tcBorders>
            <w:vAlign w:val="center"/>
          </w:tcPr>
          <w:p>
            <w:pPr>
              <w:pStyle w:val="57"/>
              <w:ind w:right="230"/>
              <w:jc w:val="center"/>
              <w:rPr>
                <w:rFonts w:ascii="新宋体" w:hAnsi="新宋体" w:eastAsia="新宋体" w:cs="新宋体"/>
                <w:sz w:val="21"/>
                <w:szCs w:val="21"/>
              </w:rPr>
            </w:pPr>
            <w:r>
              <w:rPr>
                <w:rFonts w:hint="eastAsia" w:ascii="新宋体" w:hAnsi="新宋体" w:eastAsia="新宋体" w:cs="新宋体"/>
                <w:sz w:val="21"/>
                <w:szCs w:val="21"/>
              </w:rPr>
              <w:t>1</w:t>
            </w:r>
          </w:p>
        </w:tc>
        <w:tc>
          <w:tcPr>
            <w:tcW w:w="1768" w:type="dxa"/>
            <w:tcBorders>
              <w:bottom w:val="single" w:color="auto" w:sz="4" w:space="0"/>
            </w:tcBorders>
            <w:vAlign w:val="center"/>
          </w:tcPr>
          <w:p>
            <w:pPr>
              <w:pStyle w:val="57"/>
              <w:ind w:left="38"/>
              <w:jc w:val="center"/>
              <w:rPr>
                <w:rFonts w:ascii="新宋体" w:hAnsi="新宋体" w:eastAsia="新宋体" w:cs="新宋体"/>
                <w:sz w:val="21"/>
                <w:szCs w:val="21"/>
                <w:lang w:val="zh-CN"/>
              </w:rPr>
            </w:pPr>
            <w:r>
              <w:rPr>
                <w:rFonts w:hint="eastAsia" w:ascii="新宋体" w:hAnsi="新宋体" w:eastAsia="新宋体" w:cs="新宋体"/>
                <w:sz w:val="21"/>
                <w:szCs w:val="21"/>
                <w:lang w:val="zh-CN"/>
              </w:rPr>
              <w:t>采购预算及</w:t>
            </w:r>
          </w:p>
          <w:p>
            <w:pPr>
              <w:pStyle w:val="57"/>
              <w:ind w:left="38"/>
              <w:jc w:val="center"/>
              <w:rPr>
                <w:rFonts w:ascii="新宋体" w:hAnsi="新宋体" w:eastAsia="新宋体" w:cs="新宋体"/>
                <w:sz w:val="21"/>
                <w:szCs w:val="21"/>
                <w:lang w:val="zh-CN"/>
              </w:rPr>
            </w:pPr>
            <w:r>
              <w:rPr>
                <w:rFonts w:hint="eastAsia" w:ascii="新宋体" w:hAnsi="新宋体" w:eastAsia="新宋体" w:cs="新宋体"/>
                <w:sz w:val="21"/>
                <w:szCs w:val="21"/>
                <w:lang w:val="zh-CN"/>
              </w:rPr>
              <w:t>最高限价</w:t>
            </w:r>
          </w:p>
          <w:p>
            <w:pPr>
              <w:pStyle w:val="57"/>
              <w:ind w:left="38"/>
              <w:jc w:val="center"/>
              <w:rPr>
                <w:rFonts w:ascii="新宋体" w:hAnsi="新宋体" w:eastAsia="新宋体" w:cs="新宋体"/>
                <w:sz w:val="21"/>
                <w:szCs w:val="21"/>
              </w:rPr>
            </w:pPr>
            <w:r>
              <w:rPr>
                <w:rFonts w:hint="eastAsia" w:ascii="新宋体" w:hAnsi="新宋体" w:eastAsia="新宋体" w:cs="新宋体"/>
                <w:sz w:val="21"/>
                <w:szCs w:val="21"/>
              </w:rPr>
              <w:t>（人民币万元）</w:t>
            </w:r>
          </w:p>
        </w:tc>
        <w:tc>
          <w:tcPr>
            <w:tcW w:w="5371" w:type="dxa"/>
            <w:tcBorders>
              <w:bottom w:val="single" w:color="auto" w:sz="4" w:space="0"/>
            </w:tcBorders>
            <w:vAlign w:val="center"/>
          </w:tcPr>
          <w:p>
            <w:pPr>
              <w:pStyle w:val="57"/>
              <w:jc w:val="both"/>
              <w:rPr>
                <w:rFonts w:ascii="新宋体" w:hAnsi="新宋体" w:eastAsia="新宋体" w:cs="新宋体"/>
                <w:sz w:val="21"/>
                <w:szCs w:val="21"/>
                <w:lang w:val="zh-CN"/>
              </w:rPr>
            </w:pPr>
            <w:r>
              <w:rPr>
                <w:rFonts w:hint="eastAsia" w:ascii="新宋体" w:hAnsi="新宋体" w:eastAsia="新宋体" w:cs="新宋体"/>
                <w:sz w:val="21"/>
                <w:szCs w:val="21"/>
                <w:lang w:val="zh-CN"/>
              </w:rPr>
              <w:t>本项目采购预算及最高限价为人民币</w:t>
            </w:r>
            <w:r>
              <w:rPr>
                <w:rFonts w:hint="eastAsia" w:ascii="新宋体" w:hAnsi="新宋体" w:eastAsia="新宋体" w:cs="新宋体"/>
                <w:sz w:val="21"/>
                <w:szCs w:val="21"/>
              </w:rPr>
              <w:t>20</w:t>
            </w:r>
            <w:r>
              <w:rPr>
                <w:rFonts w:hint="eastAsia" w:ascii="新宋体" w:hAnsi="新宋体" w:eastAsia="新宋体" w:cs="新宋体"/>
                <w:sz w:val="21"/>
                <w:szCs w:val="21"/>
                <w:lang w:val="zh-CN"/>
              </w:rPr>
              <w:t>万元（大写：</w:t>
            </w:r>
            <w:r>
              <w:rPr>
                <w:rFonts w:hint="eastAsia" w:ascii="新宋体" w:hAnsi="新宋体" w:eastAsia="新宋体" w:cs="新宋体"/>
                <w:sz w:val="21"/>
                <w:szCs w:val="21"/>
              </w:rPr>
              <w:t>人民币贰拾万</w:t>
            </w:r>
            <w:r>
              <w:rPr>
                <w:rFonts w:hint="eastAsia" w:ascii="新宋体" w:hAnsi="新宋体" w:eastAsia="新宋体" w:cs="新宋体"/>
                <w:sz w:val="21"/>
                <w:szCs w:val="21"/>
                <w:lang w:val="zh-CN"/>
              </w:rPr>
              <w:t>元整）；</w:t>
            </w:r>
          </w:p>
          <w:p>
            <w:pPr>
              <w:pStyle w:val="57"/>
              <w:jc w:val="both"/>
              <w:rPr>
                <w:rFonts w:ascii="新宋体" w:hAnsi="新宋体" w:eastAsia="新宋体" w:cs="新宋体"/>
                <w:sz w:val="21"/>
                <w:szCs w:val="21"/>
                <w:lang w:val="zh-CN"/>
              </w:rPr>
            </w:pPr>
            <w:r>
              <w:rPr>
                <w:rFonts w:hint="eastAsia" w:ascii="新宋体" w:hAnsi="新宋体" w:eastAsia="新宋体" w:cs="新宋体"/>
                <w:sz w:val="21"/>
                <w:szCs w:val="21"/>
                <w:lang w:val="zh-CN"/>
              </w:rPr>
              <w:t>评选报价超过本项目最高限价的评选申请作无效处理。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1" w:hRule="exact"/>
          <w:jc w:val="center"/>
        </w:trPr>
        <w:tc>
          <w:tcPr>
            <w:tcW w:w="1013" w:type="dxa"/>
            <w:tcBorders>
              <w:bottom w:val="single" w:color="auto" w:sz="4" w:space="0"/>
            </w:tcBorders>
            <w:vAlign w:val="center"/>
          </w:tcPr>
          <w:p>
            <w:pPr>
              <w:pStyle w:val="57"/>
              <w:ind w:right="230"/>
              <w:jc w:val="center"/>
              <w:rPr>
                <w:rFonts w:ascii="新宋体" w:hAnsi="新宋体" w:eastAsia="新宋体" w:cs="新宋体"/>
                <w:sz w:val="21"/>
                <w:szCs w:val="21"/>
                <w:lang w:val="zh-CN"/>
              </w:rPr>
            </w:pPr>
            <w:r>
              <w:rPr>
                <w:rFonts w:hint="eastAsia" w:ascii="新宋体" w:hAnsi="新宋体" w:eastAsia="新宋体" w:cs="新宋体"/>
                <w:kern w:val="2"/>
                <w:sz w:val="21"/>
                <w:szCs w:val="21"/>
              </w:rPr>
              <w:t xml:space="preserve"> 2</w:t>
            </w:r>
          </w:p>
        </w:tc>
        <w:tc>
          <w:tcPr>
            <w:tcW w:w="1768" w:type="dxa"/>
            <w:tcBorders>
              <w:bottom w:val="single" w:color="auto" w:sz="4" w:space="0"/>
            </w:tcBorders>
            <w:vAlign w:val="center"/>
          </w:tcPr>
          <w:p>
            <w:pPr>
              <w:pStyle w:val="57"/>
              <w:spacing w:line="360" w:lineRule="auto"/>
              <w:jc w:val="center"/>
              <w:rPr>
                <w:rFonts w:ascii="新宋体" w:hAnsi="新宋体" w:eastAsia="新宋体" w:cs="新宋体"/>
                <w:sz w:val="21"/>
                <w:szCs w:val="21"/>
              </w:rPr>
            </w:pPr>
            <w:r>
              <w:rPr>
                <w:rFonts w:hint="eastAsia" w:ascii="新宋体" w:hAnsi="新宋体" w:eastAsia="新宋体" w:cs="新宋体"/>
                <w:sz w:val="21"/>
                <w:szCs w:val="21"/>
                <w:lang w:val="zh-CN"/>
              </w:rPr>
              <w:t>项目名称</w:t>
            </w:r>
          </w:p>
        </w:tc>
        <w:tc>
          <w:tcPr>
            <w:tcW w:w="5371" w:type="dxa"/>
            <w:tcBorders>
              <w:bottom w:val="single" w:color="auto" w:sz="4" w:space="0"/>
            </w:tcBorders>
            <w:vAlign w:val="center"/>
          </w:tcPr>
          <w:p>
            <w:pPr>
              <w:pStyle w:val="57"/>
              <w:spacing w:line="360" w:lineRule="auto"/>
              <w:rPr>
                <w:rFonts w:ascii="新宋体" w:hAnsi="新宋体" w:eastAsia="新宋体" w:cs="新宋体"/>
                <w:b/>
                <w:bCs/>
                <w:sz w:val="21"/>
                <w:szCs w:val="21"/>
                <w:lang w:val="zh-CN"/>
              </w:rPr>
            </w:pPr>
            <w:r>
              <w:rPr>
                <w:rFonts w:hint="eastAsia" w:ascii="新宋体" w:hAnsi="新宋体" w:eastAsia="新宋体" w:cs="新宋体"/>
                <w:sz w:val="21"/>
                <w:szCs w:val="21"/>
                <w:lang w:val="zh-CN"/>
              </w:rPr>
              <w:t>第十四届成都诗圣文化节诗歌雅集服务采购项目</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7" w:hRule="exact"/>
          <w:jc w:val="center"/>
        </w:trPr>
        <w:tc>
          <w:tcPr>
            <w:tcW w:w="1013" w:type="dxa"/>
            <w:vAlign w:val="center"/>
          </w:tcPr>
          <w:p>
            <w:pPr>
              <w:pStyle w:val="57"/>
              <w:ind w:right="230"/>
              <w:jc w:val="center"/>
              <w:rPr>
                <w:rFonts w:ascii="新宋体" w:hAnsi="新宋体" w:eastAsia="新宋体" w:cs="新宋体"/>
                <w:sz w:val="21"/>
                <w:szCs w:val="21"/>
                <w:lang w:val="zh-CN"/>
              </w:rPr>
            </w:pPr>
            <w:r>
              <w:rPr>
                <w:rFonts w:hint="eastAsia" w:ascii="新宋体" w:hAnsi="新宋体" w:eastAsia="新宋体" w:cs="新宋体"/>
                <w:sz w:val="21"/>
                <w:szCs w:val="21"/>
              </w:rPr>
              <w:t>3</w:t>
            </w:r>
          </w:p>
        </w:tc>
        <w:tc>
          <w:tcPr>
            <w:tcW w:w="1768" w:type="dxa"/>
            <w:vAlign w:val="center"/>
          </w:tcPr>
          <w:p>
            <w:pPr>
              <w:pStyle w:val="57"/>
              <w:ind w:left="96"/>
              <w:jc w:val="center"/>
              <w:rPr>
                <w:rFonts w:ascii="新宋体" w:hAnsi="新宋体" w:eastAsia="新宋体" w:cs="新宋体"/>
                <w:sz w:val="21"/>
                <w:szCs w:val="21"/>
                <w:lang w:val="zh-CN"/>
              </w:rPr>
            </w:pPr>
            <w:r>
              <w:rPr>
                <w:rFonts w:hint="eastAsia" w:ascii="新宋体" w:hAnsi="新宋体" w:eastAsia="新宋体" w:cs="新宋体"/>
                <w:sz w:val="21"/>
                <w:szCs w:val="21"/>
                <w:lang w:val="zh-CN"/>
              </w:rPr>
              <w:t>评</w:t>
            </w:r>
            <w:r>
              <w:rPr>
                <w:rFonts w:hint="eastAsia" w:ascii="新宋体" w:hAnsi="新宋体" w:eastAsia="新宋体" w:cs="新宋体"/>
                <w:sz w:val="21"/>
                <w:szCs w:val="21"/>
              </w:rPr>
              <w:t>审</w:t>
            </w:r>
            <w:r>
              <w:rPr>
                <w:rFonts w:hint="eastAsia" w:ascii="新宋体" w:hAnsi="新宋体" w:eastAsia="新宋体" w:cs="新宋体"/>
                <w:sz w:val="21"/>
                <w:szCs w:val="21"/>
                <w:lang w:val="zh-CN"/>
              </w:rPr>
              <w:t>方法</w:t>
            </w:r>
          </w:p>
        </w:tc>
        <w:tc>
          <w:tcPr>
            <w:tcW w:w="5371" w:type="dxa"/>
            <w:vAlign w:val="center"/>
          </w:tcPr>
          <w:p>
            <w:pPr>
              <w:pStyle w:val="57"/>
              <w:ind w:left="238" w:leftChars="99" w:firstLine="2"/>
              <w:rPr>
                <w:rFonts w:ascii="新宋体" w:hAnsi="新宋体" w:eastAsia="新宋体" w:cs="新宋体"/>
                <w:sz w:val="21"/>
                <w:szCs w:val="21"/>
                <w:lang w:val="zh-CN"/>
              </w:rPr>
            </w:pPr>
            <w:r>
              <w:rPr>
                <w:rFonts w:hint="eastAsia" w:ascii="新宋体" w:hAnsi="新宋体" w:eastAsia="新宋体" w:cs="新宋体"/>
                <w:sz w:val="21"/>
                <w:szCs w:val="21"/>
                <w:lang w:val="zh-CN"/>
              </w:rPr>
              <w:t>综合评分法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38" w:hRule="atLeast"/>
          <w:jc w:val="center"/>
        </w:trPr>
        <w:tc>
          <w:tcPr>
            <w:tcW w:w="1013" w:type="dxa"/>
            <w:tcBorders>
              <w:top w:val="single" w:color="auto" w:sz="8" w:space="0"/>
              <w:left w:val="single" w:color="auto" w:sz="18" w:space="0"/>
              <w:bottom w:val="single" w:color="auto" w:sz="8" w:space="0"/>
              <w:right w:val="single" w:color="auto" w:sz="8" w:space="0"/>
            </w:tcBorders>
            <w:vAlign w:val="center"/>
          </w:tcPr>
          <w:p>
            <w:pPr>
              <w:pStyle w:val="57"/>
              <w:ind w:right="230"/>
              <w:jc w:val="center"/>
              <w:rPr>
                <w:rFonts w:ascii="新宋体" w:hAnsi="新宋体" w:eastAsia="新宋体" w:cs="新宋体"/>
                <w:sz w:val="21"/>
                <w:szCs w:val="21"/>
                <w:lang w:val="zh-CN"/>
              </w:rPr>
            </w:pPr>
            <w:r>
              <w:rPr>
                <w:rFonts w:hint="eastAsia" w:ascii="新宋体" w:hAnsi="新宋体" w:eastAsia="新宋体" w:cs="新宋体"/>
                <w:sz w:val="21"/>
                <w:szCs w:val="21"/>
              </w:rPr>
              <w:t>4</w:t>
            </w:r>
          </w:p>
        </w:tc>
        <w:tc>
          <w:tcPr>
            <w:tcW w:w="1768" w:type="dxa"/>
            <w:tcBorders>
              <w:top w:val="single" w:color="auto" w:sz="8" w:space="0"/>
              <w:left w:val="single" w:color="auto" w:sz="8" w:space="0"/>
              <w:bottom w:val="single" w:color="auto" w:sz="8" w:space="0"/>
              <w:right w:val="single" w:color="auto" w:sz="8" w:space="0"/>
            </w:tcBorders>
            <w:vAlign w:val="center"/>
          </w:tcPr>
          <w:p>
            <w:pPr>
              <w:pStyle w:val="57"/>
              <w:ind w:left="96"/>
              <w:jc w:val="center"/>
              <w:rPr>
                <w:rFonts w:ascii="新宋体" w:hAnsi="新宋体" w:eastAsia="新宋体" w:cs="新宋体"/>
                <w:sz w:val="21"/>
                <w:szCs w:val="21"/>
                <w:lang w:val="zh-CN"/>
              </w:rPr>
            </w:pPr>
            <w:r>
              <w:rPr>
                <w:rFonts w:hint="eastAsia" w:ascii="新宋体" w:hAnsi="新宋体" w:eastAsia="新宋体" w:cs="新宋体"/>
                <w:sz w:val="21"/>
                <w:szCs w:val="21"/>
              </w:rPr>
              <w:t>评选</w:t>
            </w:r>
            <w:r>
              <w:rPr>
                <w:rFonts w:hint="eastAsia" w:ascii="新宋体" w:hAnsi="新宋体" w:eastAsia="新宋体" w:cs="新宋体"/>
                <w:sz w:val="21"/>
                <w:szCs w:val="21"/>
                <w:lang w:val="zh-CN"/>
              </w:rPr>
              <w:t>保证金</w:t>
            </w:r>
          </w:p>
        </w:tc>
        <w:tc>
          <w:tcPr>
            <w:tcW w:w="5371" w:type="dxa"/>
            <w:tcBorders>
              <w:top w:val="single" w:color="auto" w:sz="8" w:space="0"/>
              <w:left w:val="single" w:color="auto" w:sz="8" w:space="0"/>
              <w:bottom w:val="single" w:color="auto" w:sz="8" w:space="0"/>
              <w:right w:val="single" w:color="auto" w:sz="18" w:space="0"/>
            </w:tcBorders>
            <w:vAlign w:val="center"/>
          </w:tcPr>
          <w:p>
            <w:pPr>
              <w:pStyle w:val="57"/>
              <w:ind w:left="235" w:leftChars="98" w:firstLine="5"/>
              <w:rPr>
                <w:rFonts w:ascii="新宋体" w:hAnsi="新宋体" w:eastAsia="新宋体" w:cs="新宋体"/>
                <w:sz w:val="21"/>
                <w:szCs w:val="21"/>
              </w:rPr>
            </w:pPr>
            <w:r>
              <w:rPr>
                <w:rFonts w:hint="eastAsia" w:ascii="新宋体" w:hAnsi="新宋体" w:eastAsia="新宋体" w:cs="新宋体"/>
                <w:sz w:val="21"/>
                <w:szCs w:val="21"/>
              </w:rPr>
              <w:t>本项目不收取</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38" w:hRule="atLeast"/>
          <w:jc w:val="center"/>
        </w:trPr>
        <w:tc>
          <w:tcPr>
            <w:tcW w:w="1013" w:type="dxa"/>
            <w:tcBorders>
              <w:top w:val="single" w:color="auto" w:sz="8" w:space="0"/>
              <w:left w:val="single" w:color="auto" w:sz="18" w:space="0"/>
              <w:bottom w:val="single" w:color="auto" w:sz="8" w:space="0"/>
              <w:right w:val="single" w:color="auto" w:sz="8" w:space="0"/>
            </w:tcBorders>
            <w:vAlign w:val="center"/>
          </w:tcPr>
          <w:p>
            <w:pPr>
              <w:pStyle w:val="57"/>
              <w:ind w:right="230"/>
              <w:jc w:val="center"/>
              <w:rPr>
                <w:rFonts w:ascii="新宋体" w:hAnsi="新宋体" w:eastAsia="新宋体" w:cs="新宋体"/>
                <w:sz w:val="21"/>
                <w:szCs w:val="21"/>
              </w:rPr>
            </w:pPr>
            <w:r>
              <w:rPr>
                <w:rFonts w:hint="eastAsia" w:ascii="新宋体" w:hAnsi="新宋体" w:eastAsia="新宋体" w:cs="新宋体"/>
                <w:sz w:val="21"/>
                <w:szCs w:val="21"/>
              </w:rPr>
              <w:t>5</w:t>
            </w:r>
          </w:p>
        </w:tc>
        <w:tc>
          <w:tcPr>
            <w:tcW w:w="1768" w:type="dxa"/>
            <w:tcBorders>
              <w:top w:val="single" w:color="auto" w:sz="8" w:space="0"/>
              <w:left w:val="single" w:color="auto" w:sz="8" w:space="0"/>
              <w:bottom w:val="single" w:color="auto" w:sz="8" w:space="0"/>
              <w:right w:val="single" w:color="auto" w:sz="8" w:space="0"/>
            </w:tcBorders>
            <w:vAlign w:val="center"/>
          </w:tcPr>
          <w:p>
            <w:pPr>
              <w:pStyle w:val="57"/>
              <w:ind w:left="96"/>
              <w:jc w:val="center"/>
              <w:rPr>
                <w:rFonts w:ascii="新宋体" w:hAnsi="新宋体" w:eastAsia="新宋体" w:cs="新宋体"/>
                <w:sz w:val="21"/>
                <w:szCs w:val="21"/>
                <w:lang w:val="zh-CN"/>
              </w:rPr>
            </w:pPr>
            <w:r>
              <w:rPr>
                <w:rFonts w:hint="eastAsia" w:ascii="新宋体" w:hAnsi="新宋体" w:eastAsia="新宋体" w:cs="新宋体"/>
                <w:sz w:val="21"/>
                <w:szCs w:val="21"/>
                <w:lang w:val="zh-CN"/>
              </w:rPr>
              <w:t>履约保证金</w:t>
            </w:r>
          </w:p>
          <w:p>
            <w:pPr>
              <w:pStyle w:val="57"/>
              <w:ind w:left="96"/>
              <w:jc w:val="center"/>
              <w:rPr>
                <w:rFonts w:ascii="新宋体" w:hAnsi="新宋体" w:eastAsia="新宋体" w:cs="新宋体"/>
                <w:sz w:val="21"/>
                <w:szCs w:val="21"/>
              </w:rPr>
            </w:pPr>
          </w:p>
        </w:tc>
        <w:tc>
          <w:tcPr>
            <w:tcW w:w="5371" w:type="dxa"/>
            <w:tcBorders>
              <w:top w:val="single" w:color="auto" w:sz="8" w:space="0"/>
              <w:left w:val="single" w:color="auto" w:sz="8" w:space="0"/>
              <w:bottom w:val="single" w:color="auto" w:sz="8" w:space="0"/>
              <w:right w:val="single" w:color="auto" w:sz="18" w:space="0"/>
            </w:tcBorders>
            <w:vAlign w:val="center"/>
          </w:tcPr>
          <w:p>
            <w:pPr>
              <w:spacing w:line="340" w:lineRule="exact"/>
              <w:ind w:left="144" w:leftChars="60" w:right="120" w:rightChars="50" w:firstLine="92" w:firstLineChars="44"/>
              <w:rPr>
                <w:rFonts w:ascii="新宋体" w:hAnsi="新宋体" w:eastAsia="新宋体" w:cs="新宋体"/>
                <w:sz w:val="21"/>
                <w:szCs w:val="21"/>
              </w:rPr>
            </w:pPr>
            <w:r>
              <w:rPr>
                <w:rFonts w:hint="eastAsia" w:ascii="新宋体" w:hAnsi="新宋体" w:eastAsia="新宋体" w:cs="新宋体"/>
                <w:sz w:val="21"/>
                <w:szCs w:val="21"/>
              </w:rPr>
              <w:t>本项目不收取</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5" w:hRule="atLeast"/>
          <w:jc w:val="center"/>
        </w:trPr>
        <w:tc>
          <w:tcPr>
            <w:tcW w:w="1013" w:type="dxa"/>
            <w:tcBorders>
              <w:top w:val="single" w:color="auto" w:sz="8" w:space="0"/>
              <w:left w:val="single" w:color="auto" w:sz="18" w:space="0"/>
              <w:bottom w:val="single" w:color="auto" w:sz="8" w:space="0"/>
              <w:right w:val="single" w:color="auto" w:sz="8" w:space="0"/>
            </w:tcBorders>
            <w:vAlign w:val="center"/>
          </w:tcPr>
          <w:p>
            <w:pPr>
              <w:pStyle w:val="57"/>
              <w:ind w:right="230"/>
              <w:jc w:val="both"/>
              <w:rPr>
                <w:rFonts w:ascii="新宋体" w:hAnsi="新宋体" w:eastAsia="新宋体" w:cs="新宋体"/>
                <w:sz w:val="21"/>
                <w:szCs w:val="21"/>
              </w:rPr>
            </w:pPr>
            <w:r>
              <w:rPr>
                <w:rFonts w:hint="eastAsia" w:ascii="新宋体" w:hAnsi="新宋体" w:eastAsia="新宋体" w:cs="新宋体"/>
                <w:sz w:val="21"/>
                <w:szCs w:val="21"/>
              </w:rPr>
              <w:t xml:space="preserve">   6</w:t>
            </w:r>
          </w:p>
        </w:tc>
        <w:tc>
          <w:tcPr>
            <w:tcW w:w="1768" w:type="dxa"/>
            <w:tcBorders>
              <w:top w:val="single" w:color="auto" w:sz="8" w:space="0"/>
              <w:left w:val="single" w:color="auto" w:sz="8" w:space="0"/>
              <w:bottom w:val="single" w:color="auto" w:sz="8" w:space="0"/>
              <w:right w:val="single" w:color="auto" w:sz="8" w:space="0"/>
            </w:tcBorders>
            <w:vAlign w:val="center"/>
          </w:tcPr>
          <w:p>
            <w:pPr>
              <w:pStyle w:val="57"/>
              <w:ind w:left="96"/>
              <w:jc w:val="center"/>
              <w:rPr>
                <w:rFonts w:ascii="新宋体" w:hAnsi="新宋体" w:eastAsia="新宋体" w:cs="新宋体"/>
                <w:sz w:val="21"/>
                <w:szCs w:val="21"/>
              </w:rPr>
            </w:pPr>
            <w:r>
              <w:rPr>
                <w:rFonts w:hint="eastAsia" w:ascii="新宋体" w:hAnsi="新宋体" w:eastAsia="新宋体" w:cs="新宋体"/>
                <w:sz w:val="21"/>
                <w:szCs w:val="21"/>
              </w:rPr>
              <w:t>评选申请文件</w:t>
            </w:r>
          </w:p>
          <w:p>
            <w:pPr>
              <w:pStyle w:val="57"/>
              <w:ind w:left="96"/>
              <w:jc w:val="center"/>
              <w:rPr>
                <w:rFonts w:ascii="新宋体" w:hAnsi="新宋体" w:eastAsia="新宋体" w:cs="新宋体"/>
                <w:sz w:val="21"/>
                <w:szCs w:val="21"/>
                <w:lang w:val="zh-CN"/>
              </w:rPr>
            </w:pPr>
            <w:r>
              <w:rPr>
                <w:rFonts w:hint="eastAsia" w:ascii="新宋体" w:hAnsi="新宋体" w:eastAsia="新宋体" w:cs="新宋体"/>
                <w:sz w:val="21"/>
                <w:szCs w:val="21"/>
                <w:lang w:val="zh-CN"/>
              </w:rPr>
              <w:t>份数</w:t>
            </w:r>
          </w:p>
        </w:tc>
        <w:tc>
          <w:tcPr>
            <w:tcW w:w="5371" w:type="dxa"/>
            <w:tcBorders>
              <w:top w:val="single" w:color="auto" w:sz="8" w:space="0"/>
              <w:left w:val="single" w:color="auto" w:sz="8" w:space="0"/>
              <w:bottom w:val="single" w:color="auto" w:sz="8" w:space="0"/>
              <w:right w:val="single" w:color="auto" w:sz="18" w:space="0"/>
            </w:tcBorders>
            <w:vAlign w:val="center"/>
          </w:tcPr>
          <w:p>
            <w:pPr>
              <w:pStyle w:val="57"/>
              <w:ind w:left="242" w:leftChars="101"/>
              <w:rPr>
                <w:rFonts w:ascii="新宋体" w:hAnsi="新宋体" w:eastAsia="新宋体" w:cs="新宋体"/>
                <w:sz w:val="21"/>
                <w:szCs w:val="21"/>
              </w:rPr>
            </w:pPr>
            <w:r>
              <w:rPr>
                <w:rFonts w:hint="eastAsia" w:ascii="新宋体" w:hAnsi="新宋体" w:eastAsia="新宋体" w:cs="新宋体"/>
                <w:sz w:val="21"/>
                <w:szCs w:val="21"/>
              </w:rPr>
              <w:t>评选申请文件一式叁份，其中正本1份，副本2份。</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5" w:hRule="atLeast"/>
          <w:jc w:val="center"/>
        </w:trPr>
        <w:tc>
          <w:tcPr>
            <w:tcW w:w="1013" w:type="dxa"/>
            <w:tcBorders>
              <w:top w:val="single" w:color="auto" w:sz="8" w:space="0"/>
              <w:left w:val="single" w:color="auto" w:sz="18" w:space="0"/>
              <w:bottom w:val="single" w:color="auto" w:sz="8" w:space="0"/>
              <w:right w:val="single" w:color="auto" w:sz="8" w:space="0"/>
            </w:tcBorders>
            <w:vAlign w:val="center"/>
          </w:tcPr>
          <w:p>
            <w:pPr>
              <w:pStyle w:val="57"/>
              <w:ind w:right="230"/>
              <w:jc w:val="center"/>
              <w:rPr>
                <w:rFonts w:ascii="新宋体" w:hAnsi="新宋体" w:eastAsia="新宋体" w:cs="新宋体"/>
                <w:sz w:val="21"/>
                <w:szCs w:val="21"/>
              </w:rPr>
            </w:pPr>
            <w:r>
              <w:rPr>
                <w:rFonts w:hint="eastAsia" w:ascii="新宋体" w:hAnsi="新宋体" w:eastAsia="新宋体" w:cs="新宋体"/>
                <w:sz w:val="21"/>
                <w:szCs w:val="21"/>
              </w:rPr>
              <w:t>7</w:t>
            </w:r>
          </w:p>
        </w:tc>
        <w:tc>
          <w:tcPr>
            <w:tcW w:w="1768" w:type="dxa"/>
            <w:tcBorders>
              <w:top w:val="single" w:color="auto" w:sz="8" w:space="0"/>
              <w:left w:val="single" w:color="auto" w:sz="8" w:space="0"/>
              <w:bottom w:val="single" w:color="auto" w:sz="8" w:space="0"/>
              <w:right w:val="single" w:color="auto" w:sz="8" w:space="0"/>
            </w:tcBorders>
            <w:vAlign w:val="center"/>
          </w:tcPr>
          <w:p>
            <w:pPr>
              <w:pStyle w:val="57"/>
              <w:ind w:left="96"/>
              <w:jc w:val="center"/>
              <w:rPr>
                <w:rFonts w:ascii="新宋体" w:hAnsi="新宋体" w:eastAsia="新宋体" w:cs="新宋体"/>
                <w:sz w:val="21"/>
                <w:szCs w:val="21"/>
                <w:lang w:val="zh-CN"/>
              </w:rPr>
            </w:pPr>
            <w:r>
              <w:rPr>
                <w:rFonts w:hint="eastAsia" w:ascii="新宋体" w:hAnsi="新宋体" w:eastAsia="新宋体" w:cs="新宋体"/>
                <w:sz w:val="21"/>
                <w:szCs w:val="21"/>
              </w:rPr>
              <w:t>评选</w:t>
            </w:r>
            <w:r>
              <w:rPr>
                <w:rFonts w:hint="eastAsia" w:ascii="新宋体" w:hAnsi="新宋体" w:eastAsia="新宋体" w:cs="新宋体"/>
                <w:sz w:val="21"/>
                <w:szCs w:val="21"/>
                <w:lang w:val="zh-CN"/>
              </w:rPr>
              <w:t>有效期</w:t>
            </w:r>
          </w:p>
        </w:tc>
        <w:tc>
          <w:tcPr>
            <w:tcW w:w="5371" w:type="dxa"/>
            <w:tcBorders>
              <w:top w:val="single" w:color="auto" w:sz="8" w:space="0"/>
              <w:left w:val="single" w:color="auto" w:sz="8" w:space="0"/>
              <w:bottom w:val="single" w:color="auto" w:sz="8" w:space="0"/>
              <w:right w:val="single" w:color="auto" w:sz="18" w:space="0"/>
            </w:tcBorders>
            <w:vAlign w:val="center"/>
          </w:tcPr>
          <w:p>
            <w:pPr>
              <w:pStyle w:val="57"/>
              <w:ind w:left="665" w:leftChars="102" w:hanging="420" w:hangingChars="200"/>
              <w:rPr>
                <w:rFonts w:ascii="新宋体" w:hAnsi="新宋体" w:eastAsia="新宋体" w:cs="新宋体"/>
                <w:sz w:val="21"/>
                <w:szCs w:val="21"/>
              </w:rPr>
            </w:pPr>
            <w:r>
              <w:rPr>
                <w:rFonts w:hint="eastAsia" w:ascii="新宋体" w:hAnsi="新宋体" w:eastAsia="新宋体" w:cs="新宋体"/>
                <w:sz w:val="21"/>
                <w:szCs w:val="21"/>
              </w:rPr>
              <w:t>评选后90天，从评选截止之日起计算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5" w:hRule="atLeast"/>
          <w:jc w:val="center"/>
        </w:trPr>
        <w:tc>
          <w:tcPr>
            <w:tcW w:w="1013" w:type="dxa"/>
            <w:tcBorders>
              <w:top w:val="single" w:color="auto" w:sz="8" w:space="0"/>
              <w:left w:val="single" w:color="auto" w:sz="18" w:space="0"/>
              <w:bottom w:val="single" w:color="auto" w:sz="8" w:space="0"/>
              <w:right w:val="single" w:color="auto" w:sz="8" w:space="0"/>
            </w:tcBorders>
            <w:vAlign w:val="center"/>
          </w:tcPr>
          <w:p>
            <w:pPr>
              <w:pStyle w:val="57"/>
              <w:ind w:right="230"/>
              <w:jc w:val="center"/>
              <w:rPr>
                <w:rFonts w:ascii="新宋体" w:hAnsi="新宋体" w:eastAsia="新宋体" w:cs="新宋体"/>
                <w:sz w:val="21"/>
                <w:szCs w:val="21"/>
              </w:rPr>
            </w:pPr>
            <w:r>
              <w:rPr>
                <w:rFonts w:hint="eastAsia" w:ascii="新宋体" w:hAnsi="新宋体" w:eastAsia="新宋体" w:cs="新宋体"/>
                <w:sz w:val="21"/>
                <w:szCs w:val="21"/>
              </w:rPr>
              <w:t>8</w:t>
            </w:r>
          </w:p>
        </w:tc>
        <w:tc>
          <w:tcPr>
            <w:tcW w:w="1768" w:type="dxa"/>
            <w:tcBorders>
              <w:top w:val="single" w:color="auto" w:sz="8" w:space="0"/>
              <w:left w:val="single" w:color="auto" w:sz="8" w:space="0"/>
              <w:bottom w:val="single" w:color="auto" w:sz="8" w:space="0"/>
              <w:right w:val="single" w:color="auto" w:sz="8" w:space="0"/>
            </w:tcBorders>
            <w:vAlign w:val="center"/>
          </w:tcPr>
          <w:p>
            <w:pPr>
              <w:pStyle w:val="57"/>
              <w:ind w:left="96"/>
              <w:jc w:val="center"/>
              <w:rPr>
                <w:rFonts w:ascii="新宋体" w:hAnsi="新宋体" w:eastAsia="新宋体" w:cs="新宋体"/>
                <w:sz w:val="21"/>
                <w:szCs w:val="21"/>
                <w:lang w:val="zh-CN"/>
              </w:rPr>
            </w:pPr>
            <w:r>
              <w:rPr>
                <w:rFonts w:hint="eastAsia" w:ascii="新宋体" w:hAnsi="新宋体" w:eastAsia="新宋体" w:cs="新宋体"/>
                <w:sz w:val="21"/>
                <w:szCs w:val="21"/>
              </w:rPr>
              <w:t>评选申请文件</w:t>
            </w:r>
            <w:r>
              <w:rPr>
                <w:rFonts w:hint="eastAsia" w:ascii="新宋体" w:hAnsi="新宋体" w:eastAsia="新宋体" w:cs="新宋体"/>
                <w:sz w:val="21"/>
                <w:szCs w:val="21"/>
                <w:lang w:val="zh-CN"/>
              </w:rPr>
              <w:t>的印制和签署</w:t>
            </w:r>
          </w:p>
        </w:tc>
        <w:tc>
          <w:tcPr>
            <w:tcW w:w="5371" w:type="dxa"/>
            <w:tcBorders>
              <w:top w:val="single" w:color="auto" w:sz="8" w:space="0"/>
              <w:left w:val="single" w:color="auto" w:sz="8" w:space="0"/>
              <w:bottom w:val="single" w:color="auto" w:sz="8" w:space="0"/>
              <w:right w:val="single" w:color="auto" w:sz="18" w:space="0"/>
            </w:tcBorders>
            <w:vAlign w:val="center"/>
          </w:tcPr>
          <w:p>
            <w:pPr>
              <w:pStyle w:val="57"/>
              <w:ind w:left="665" w:leftChars="102" w:hanging="420" w:hangingChars="200"/>
              <w:rPr>
                <w:rFonts w:ascii="新宋体" w:hAnsi="新宋体" w:eastAsia="新宋体" w:cs="新宋体"/>
                <w:sz w:val="21"/>
                <w:szCs w:val="21"/>
              </w:rPr>
            </w:pPr>
            <w:r>
              <w:rPr>
                <w:rFonts w:hint="eastAsia" w:ascii="新宋体" w:hAnsi="新宋体" w:eastAsia="新宋体" w:cs="新宋体"/>
                <w:sz w:val="21"/>
                <w:szCs w:val="21"/>
              </w:rPr>
              <w:t>详见评选须知第17条</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5" w:hRule="atLeast"/>
          <w:jc w:val="center"/>
        </w:trPr>
        <w:tc>
          <w:tcPr>
            <w:tcW w:w="1013" w:type="dxa"/>
            <w:tcBorders>
              <w:top w:val="single" w:color="auto" w:sz="8" w:space="0"/>
              <w:left w:val="single" w:color="auto" w:sz="18" w:space="0"/>
              <w:bottom w:val="single" w:color="auto" w:sz="8" w:space="0"/>
              <w:right w:val="single" w:color="auto" w:sz="8" w:space="0"/>
            </w:tcBorders>
            <w:vAlign w:val="center"/>
          </w:tcPr>
          <w:p>
            <w:pPr>
              <w:pStyle w:val="57"/>
              <w:ind w:right="230"/>
              <w:jc w:val="center"/>
              <w:rPr>
                <w:rFonts w:ascii="新宋体" w:hAnsi="新宋体" w:eastAsia="新宋体" w:cs="新宋体"/>
                <w:sz w:val="21"/>
                <w:szCs w:val="21"/>
              </w:rPr>
            </w:pPr>
            <w:r>
              <w:rPr>
                <w:rFonts w:hint="eastAsia" w:ascii="新宋体" w:hAnsi="新宋体" w:eastAsia="新宋体" w:cs="新宋体"/>
                <w:sz w:val="21"/>
                <w:szCs w:val="21"/>
              </w:rPr>
              <w:t>9</w:t>
            </w:r>
          </w:p>
        </w:tc>
        <w:tc>
          <w:tcPr>
            <w:tcW w:w="1768" w:type="dxa"/>
            <w:tcBorders>
              <w:top w:val="single" w:color="auto" w:sz="8" w:space="0"/>
              <w:left w:val="single" w:color="auto" w:sz="8" w:space="0"/>
              <w:bottom w:val="single" w:color="auto" w:sz="8" w:space="0"/>
              <w:right w:val="single" w:color="auto" w:sz="8" w:space="0"/>
            </w:tcBorders>
            <w:vAlign w:val="center"/>
          </w:tcPr>
          <w:p>
            <w:pPr>
              <w:pStyle w:val="57"/>
              <w:ind w:left="96"/>
              <w:jc w:val="center"/>
              <w:rPr>
                <w:rFonts w:ascii="新宋体" w:hAnsi="新宋体" w:eastAsia="新宋体" w:cs="新宋体"/>
                <w:sz w:val="21"/>
                <w:szCs w:val="21"/>
                <w:lang w:val="zh-CN"/>
              </w:rPr>
            </w:pPr>
            <w:r>
              <w:rPr>
                <w:rFonts w:hint="eastAsia" w:ascii="新宋体" w:hAnsi="新宋体" w:eastAsia="新宋体" w:cs="新宋体"/>
                <w:sz w:val="21"/>
                <w:szCs w:val="21"/>
              </w:rPr>
              <w:t>评选申请文件</w:t>
            </w:r>
            <w:r>
              <w:rPr>
                <w:rFonts w:hint="eastAsia" w:ascii="新宋体" w:hAnsi="新宋体" w:eastAsia="新宋体" w:cs="新宋体"/>
                <w:sz w:val="21"/>
                <w:szCs w:val="21"/>
                <w:lang w:val="zh-CN"/>
              </w:rPr>
              <w:t>的密封和标注</w:t>
            </w:r>
          </w:p>
        </w:tc>
        <w:tc>
          <w:tcPr>
            <w:tcW w:w="5371" w:type="dxa"/>
            <w:tcBorders>
              <w:top w:val="single" w:color="auto" w:sz="8" w:space="0"/>
              <w:left w:val="single" w:color="auto" w:sz="8" w:space="0"/>
              <w:bottom w:val="single" w:color="auto" w:sz="8" w:space="0"/>
              <w:right w:val="single" w:color="auto" w:sz="18" w:space="0"/>
            </w:tcBorders>
            <w:vAlign w:val="center"/>
          </w:tcPr>
          <w:p>
            <w:pPr>
              <w:pStyle w:val="57"/>
              <w:ind w:left="665" w:leftChars="102" w:hanging="420" w:hangingChars="200"/>
              <w:rPr>
                <w:rFonts w:ascii="新宋体" w:hAnsi="新宋体" w:eastAsia="新宋体" w:cs="新宋体"/>
                <w:sz w:val="21"/>
                <w:szCs w:val="21"/>
              </w:rPr>
            </w:pPr>
            <w:r>
              <w:rPr>
                <w:rFonts w:hint="eastAsia" w:ascii="新宋体" w:hAnsi="新宋体" w:eastAsia="新宋体" w:cs="新宋体"/>
                <w:sz w:val="21"/>
                <w:szCs w:val="21"/>
              </w:rPr>
              <w:t>详见评选须知第第18条</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02" w:hRule="atLeast"/>
          <w:jc w:val="center"/>
        </w:trPr>
        <w:tc>
          <w:tcPr>
            <w:tcW w:w="1013" w:type="dxa"/>
            <w:tcBorders>
              <w:top w:val="single" w:color="auto" w:sz="8" w:space="0"/>
              <w:left w:val="single" w:color="auto" w:sz="18" w:space="0"/>
              <w:bottom w:val="single" w:color="auto" w:sz="8" w:space="0"/>
              <w:right w:val="single" w:color="auto" w:sz="8" w:space="0"/>
            </w:tcBorders>
            <w:vAlign w:val="center"/>
          </w:tcPr>
          <w:p>
            <w:pPr>
              <w:pStyle w:val="57"/>
              <w:ind w:right="264" w:firstLine="210" w:firstLineChars="100"/>
              <w:jc w:val="both"/>
              <w:rPr>
                <w:rFonts w:ascii="新宋体" w:hAnsi="新宋体" w:eastAsia="新宋体" w:cs="新宋体"/>
                <w:sz w:val="21"/>
                <w:szCs w:val="21"/>
              </w:rPr>
            </w:pPr>
            <w:r>
              <w:rPr>
                <w:rFonts w:hint="eastAsia" w:ascii="新宋体" w:hAnsi="新宋体" w:eastAsia="新宋体" w:cs="新宋体"/>
                <w:sz w:val="21"/>
                <w:szCs w:val="21"/>
              </w:rPr>
              <w:t xml:space="preserve"> 10</w:t>
            </w:r>
          </w:p>
        </w:tc>
        <w:tc>
          <w:tcPr>
            <w:tcW w:w="1768" w:type="dxa"/>
            <w:tcBorders>
              <w:top w:val="single" w:color="auto" w:sz="8" w:space="0"/>
              <w:left w:val="single" w:color="auto" w:sz="8" w:space="0"/>
              <w:bottom w:val="single" w:color="auto" w:sz="8" w:space="0"/>
              <w:right w:val="single" w:color="auto" w:sz="8" w:space="0"/>
            </w:tcBorders>
            <w:vAlign w:val="center"/>
          </w:tcPr>
          <w:p>
            <w:pPr>
              <w:pStyle w:val="57"/>
              <w:ind w:firstLine="109" w:firstLineChars="52"/>
              <w:jc w:val="center"/>
              <w:rPr>
                <w:rFonts w:ascii="新宋体" w:hAnsi="新宋体" w:eastAsia="新宋体" w:cs="新宋体"/>
                <w:sz w:val="21"/>
                <w:szCs w:val="21"/>
              </w:rPr>
            </w:pPr>
            <w:r>
              <w:rPr>
                <w:rFonts w:hint="eastAsia" w:ascii="新宋体" w:hAnsi="新宋体" w:eastAsia="新宋体" w:cs="新宋体"/>
                <w:sz w:val="21"/>
                <w:szCs w:val="21"/>
              </w:rPr>
              <w:t>评选申请文件</w:t>
            </w:r>
          </w:p>
          <w:p>
            <w:pPr>
              <w:pStyle w:val="57"/>
              <w:ind w:firstLine="109" w:firstLineChars="52"/>
              <w:jc w:val="center"/>
              <w:rPr>
                <w:rFonts w:ascii="新宋体" w:hAnsi="新宋体" w:eastAsia="新宋体" w:cs="新宋体"/>
                <w:sz w:val="21"/>
                <w:szCs w:val="21"/>
              </w:rPr>
            </w:pPr>
            <w:r>
              <w:rPr>
                <w:rFonts w:hint="eastAsia" w:ascii="新宋体" w:hAnsi="新宋体" w:eastAsia="新宋体" w:cs="新宋体"/>
                <w:sz w:val="21"/>
                <w:szCs w:val="21"/>
                <w:lang w:val="zh-CN"/>
              </w:rPr>
              <w:t>封面的标注</w:t>
            </w:r>
          </w:p>
        </w:tc>
        <w:tc>
          <w:tcPr>
            <w:tcW w:w="5371" w:type="dxa"/>
            <w:tcBorders>
              <w:top w:val="single" w:color="auto" w:sz="8" w:space="0"/>
              <w:left w:val="single" w:color="auto" w:sz="8" w:space="0"/>
              <w:bottom w:val="single" w:color="auto" w:sz="8" w:space="0"/>
              <w:right w:val="single" w:color="auto" w:sz="18" w:space="0"/>
            </w:tcBorders>
            <w:vAlign w:val="center"/>
          </w:tcPr>
          <w:p>
            <w:pPr>
              <w:pStyle w:val="57"/>
              <w:ind w:left="146" w:leftChars="61"/>
              <w:jc w:val="both"/>
              <w:rPr>
                <w:rFonts w:ascii="新宋体" w:hAnsi="新宋体" w:eastAsia="新宋体" w:cs="新宋体"/>
                <w:sz w:val="21"/>
                <w:szCs w:val="21"/>
                <w:lang w:val="zh-CN"/>
              </w:rPr>
            </w:pPr>
            <w:r>
              <w:rPr>
                <w:rFonts w:hint="eastAsia" w:ascii="新宋体" w:hAnsi="新宋体" w:eastAsia="新宋体" w:cs="新宋体"/>
                <w:sz w:val="21"/>
                <w:szCs w:val="21"/>
              </w:rPr>
              <w:t>评选申请文件</w:t>
            </w:r>
            <w:r>
              <w:rPr>
                <w:rFonts w:hint="eastAsia" w:ascii="新宋体" w:hAnsi="新宋体" w:eastAsia="新宋体" w:cs="新宋体"/>
                <w:sz w:val="21"/>
                <w:szCs w:val="21"/>
                <w:lang w:val="zh-CN"/>
              </w:rPr>
              <w:t>正本和副本的封面上均应标明：项目名称、</w:t>
            </w:r>
            <w:r>
              <w:rPr>
                <w:rFonts w:hint="eastAsia" w:ascii="新宋体" w:hAnsi="新宋体" w:eastAsia="新宋体" w:cs="新宋体"/>
                <w:sz w:val="21"/>
                <w:szCs w:val="21"/>
              </w:rPr>
              <w:t>项目</w:t>
            </w:r>
            <w:r>
              <w:rPr>
                <w:rFonts w:hint="eastAsia" w:ascii="新宋体" w:hAnsi="新宋体" w:eastAsia="新宋体" w:cs="新宋体"/>
                <w:sz w:val="21"/>
                <w:szCs w:val="21"/>
                <w:lang w:val="zh-CN"/>
              </w:rPr>
              <w:t>编号、</w:t>
            </w:r>
            <w:r>
              <w:rPr>
                <w:rFonts w:hint="eastAsia" w:ascii="新宋体" w:hAnsi="新宋体" w:eastAsia="新宋体" w:cs="新宋体"/>
                <w:sz w:val="21"/>
                <w:szCs w:val="21"/>
              </w:rPr>
              <w:t>评选申请人单位</w:t>
            </w:r>
            <w:r>
              <w:rPr>
                <w:rFonts w:hint="eastAsia" w:ascii="新宋体" w:hAnsi="新宋体" w:eastAsia="新宋体" w:cs="新宋体"/>
                <w:sz w:val="21"/>
                <w:szCs w:val="21"/>
                <w:lang w:val="zh-CN"/>
              </w:rPr>
              <w:t>名称、</w:t>
            </w:r>
            <w:r>
              <w:rPr>
                <w:rFonts w:hint="eastAsia" w:ascii="新宋体" w:hAnsi="新宋体" w:eastAsia="新宋体" w:cs="新宋体"/>
                <w:sz w:val="21"/>
                <w:szCs w:val="21"/>
              </w:rPr>
              <w:t>日期</w:t>
            </w:r>
            <w:r>
              <w:rPr>
                <w:rFonts w:hint="eastAsia" w:ascii="新宋体" w:hAnsi="新宋体" w:eastAsia="新宋体" w:cs="新宋体"/>
                <w:sz w:val="21"/>
                <w:szCs w:val="21"/>
                <w:lang w:val="zh-CN"/>
              </w:rPr>
              <w:t>；并分别在右上角标明“正本”或“副本”字样。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02" w:hRule="atLeast"/>
          <w:jc w:val="center"/>
        </w:trPr>
        <w:tc>
          <w:tcPr>
            <w:tcW w:w="1013" w:type="dxa"/>
            <w:tcBorders>
              <w:top w:val="single" w:color="auto" w:sz="8" w:space="0"/>
              <w:left w:val="single" w:color="auto" w:sz="18" w:space="0"/>
              <w:bottom w:val="single" w:color="auto" w:sz="8" w:space="0"/>
              <w:right w:val="single" w:color="auto" w:sz="8" w:space="0"/>
            </w:tcBorders>
            <w:vAlign w:val="center"/>
          </w:tcPr>
          <w:p>
            <w:pPr>
              <w:pStyle w:val="57"/>
              <w:ind w:right="264"/>
              <w:jc w:val="center"/>
              <w:rPr>
                <w:rFonts w:ascii="新宋体" w:hAnsi="新宋体" w:eastAsia="新宋体" w:cs="新宋体"/>
                <w:sz w:val="21"/>
                <w:szCs w:val="21"/>
              </w:rPr>
            </w:pPr>
            <w:r>
              <w:rPr>
                <w:rFonts w:hint="eastAsia" w:ascii="新宋体" w:hAnsi="新宋体" w:eastAsia="新宋体" w:cs="新宋体"/>
                <w:sz w:val="21"/>
                <w:szCs w:val="21"/>
              </w:rPr>
              <w:t>11</w:t>
            </w:r>
          </w:p>
        </w:tc>
        <w:tc>
          <w:tcPr>
            <w:tcW w:w="1768" w:type="dxa"/>
            <w:tcBorders>
              <w:top w:val="single" w:color="auto" w:sz="8" w:space="0"/>
              <w:left w:val="single" w:color="auto" w:sz="8" w:space="0"/>
              <w:bottom w:val="single" w:color="auto" w:sz="8" w:space="0"/>
              <w:right w:val="single" w:color="auto" w:sz="8" w:space="0"/>
            </w:tcBorders>
            <w:vAlign w:val="center"/>
          </w:tcPr>
          <w:p>
            <w:pPr>
              <w:pStyle w:val="57"/>
              <w:ind w:left="110"/>
              <w:jc w:val="center"/>
              <w:rPr>
                <w:rFonts w:ascii="新宋体" w:hAnsi="新宋体" w:eastAsia="新宋体" w:cs="新宋体"/>
                <w:sz w:val="21"/>
                <w:szCs w:val="21"/>
              </w:rPr>
            </w:pPr>
            <w:r>
              <w:rPr>
                <w:rFonts w:hint="eastAsia" w:ascii="新宋体" w:hAnsi="新宋体" w:eastAsia="新宋体" w:cs="新宋体"/>
                <w:sz w:val="21"/>
                <w:szCs w:val="21"/>
              </w:rPr>
              <w:t>评选申请文件</w:t>
            </w:r>
            <w:r>
              <w:rPr>
                <w:rFonts w:hint="eastAsia" w:ascii="新宋体" w:hAnsi="新宋体" w:eastAsia="新宋体" w:cs="新宋体"/>
                <w:sz w:val="21"/>
                <w:szCs w:val="21"/>
                <w:lang w:val="zh-CN"/>
              </w:rPr>
              <w:t>外层密封袋的标注</w:t>
            </w:r>
          </w:p>
        </w:tc>
        <w:tc>
          <w:tcPr>
            <w:tcW w:w="5371" w:type="dxa"/>
            <w:tcBorders>
              <w:top w:val="single" w:color="auto" w:sz="8" w:space="0"/>
              <w:left w:val="single" w:color="auto" w:sz="8" w:space="0"/>
              <w:bottom w:val="single" w:color="auto" w:sz="8" w:space="0"/>
              <w:right w:val="single" w:color="auto" w:sz="18" w:space="0"/>
            </w:tcBorders>
            <w:vAlign w:val="center"/>
          </w:tcPr>
          <w:p>
            <w:pPr>
              <w:pStyle w:val="57"/>
              <w:ind w:left="146" w:leftChars="61"/>
              <w:jc w:val="both"/>
              <w:rPr>
                <w:rFonts w:ascii="新宋体" w:hAnsi="新宋体" w:eastAsia="新宋体" w:cs="新宋体"/>
                <w:sz w:val="21"/>
                <w:szCs w:val="21"/>
                <w:lang w:val="zh-CN"/>
              </w:rPr>
            </w:pPr>
            <w:r>
              <w:rPr>
                <w:rFonts w:hint="eastAsia" w:ascii="新宋体" w:hAnsi="新宋体" w:eastAsia="新宋体" w:cs="新宋体"/>
                <w:sz w:val="21"/>
                <w:szCs w:val="21"/>
                <w:lang w:val="zh-CN"/>
              </w:rPr>
              <w:t>项目名称、</w:t>
            </w:r>
            <w:r>
              <w:rPr>
                <w:rFonts w:hint="eastAsia" w:ascii="新宋体" w:hAnsi="新宋体" w:eastAsia="新宋体" w:cs="新宋体"/>
                <w:sz w:val="21"/>
                <w:szCs w:val="21"/>
              </w:rPr>
              <w:t>项目</w:t>
            </w:r>
            <w:r>
              <w:rPr>
                <w:rFonts w:hint="eastAsia" w:ascii="新宋体" w:hAnsi="新宋体" w:eastAsia="新宋体" w:cs="新宋体"/>
                <w:sz w:val="21"/>
                <w:szCs w:val="21"/>
                <w:lang w:val="zh-CN"/>
              </w:rPr>
              <w:t>编号、</w:t>
            </w:r>
            <w:r>
              <w:rPr>
                <w:rFonts w:hint="eastAsia" w:ascii="新宋体" w:hAnsi="新宋体" w:eastAsia="新宋体" w:cs="新宋体"/>
                <w:sz w:val="21"/>
                <w:szCs w:val="21"/>
              </w:rPr>
              <w:t>评选申请人单位</w:t>
            </w:r>
            <w:r>
              <w:rPr>
                <w:rFonts w:hint="eastAsia" w:ascii="新宋体" w:hAnsi="新宋体" w:eastAsia="新宋体" w:cs="新宋体"/>
                <w:sz w:val="21"/>
                <w:szCs w:val="21"/>
                <w:lang w:val="zh-CN"/>
              </w:rPr>
              <w:t>名称、</w:t>
            </w:r>
            <w:r>
              <w:rPr>
                <w:rFonts w:hint="eastAsia" w:ascii="新宋体" w:hAnsi="新宋体" w:eastAsia="新宋体" w:cs="新宋体"/>
                <w:sz w:val="21"/>
                <w:szCs w:val="21"/>
              </w:rPr>
              <w:t>日期、“截</w:t>
            </w:r>
            <w:r>
              <w:rPr>
                <w:rFonts w:hint="eastAsia" w:ascii="新宋体" w:hAnsi="新宋体" w:eastAsia="新宋体" w:cs="新宋体"/>
                <w:color w:val="FF0000"/>
                <w:sz w:val="21"/>
                <w:szCs w:val="21"/>
              </w:rPr>
              <w:t>止2023年*月*日10：30分(即评选时间)</w:t>
            </w:r>
            <w:r>
              <w:rPr>
                <w:rFonts w:hint="eastAsia" w:ascii="新宋体" w:hAnsi="新宋体" w:eastAsia="新宋体" w:cs="新宋体"/>
                <w:sz w:val="21"/>
                <w:szCs w:val="21"/>
              </w:rPr>
              <w:t>前不得启封”同时加盖密封章（评选申请人单位公章及密封章）。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02" w:hRule="atLeast"/>
          <w:jc w:val="center"/>
        </w:trPr>
        <w:tc>
          <w:tcPr>
            <w:tcW w:w="1013" w:type="dxa"/>
            <w:tcBorders>
              <w:top w:val="single" w:color="auto" w:sz="8" w:space="0"/>
              <w:left w:val="single" w:color="auto" w:sz="18" w:space="0"/>
              <w:bottom w:val="single" w:color="auto" w:sz="8" w:space="0"/>
              <w:right w:val="single" w:color="auto" w:sz="8" w:space="0"/>
            </w:tcBorders>
            <w:vAlign w:val="center"/>
          </w:tcPr>
          <w:p>
            <w:pPr>
              <w:pStyle w:val="57"/>
              <w:ind w:right="264"/>
              <w:jc w:val="center"/>
              <w:rPr>
                <w:rFonts w:ascii="新宋体" w:hAnsi="新宋体" w:eastAsia="新宋体" w:cs="新宋体"/>
                <w:sz w:val="21"/>
                <w:szCs w:val="21"/>
              </w:rPr>
            </w:pPr>
            <w:r>
              <w:rPr>
                <w:rFonts w:hint="eastAsia" w:ascii="新宋体" w:hAnsi="新宋体" w:eastAsia="新宋体" w:cs="新宋体"/>
                <w:sz w:val="21"/>
                <w:szCs w:val="21"/>
              </w:rPr>
              <w:t>12</w:t>
            </w:r>
          </w:p>
        </w:tc>
        <w:tc>
          <w:tcPr>
            <w:tcW w:w="1768" w:type="dxa"/>
            <w:tcBorders>
              <w:top w:val="single" w:color="auto" w:sz="8" w:space="0"/>
              <w:left w:val="single" w:color="auto" w:sz="8" w:space="0"/>
              <w:bottom w:val="single" w:color="auto" w:sz="8" w:space="0"/>
              <w:right w:val="single" w:color="auto" w:sz="8" w:space="0"/>
            </w:tcBorders>
            <w:vAlign w:val="center"/>
          </w:tcPr>
          <w:p>
            <w:pPr>
              <w:pStyle w:val="57"/>
              <w:ind w:left="110"/>
              <w:jc w:val="center"/>
              <w:rPr>
                <w:rFonts w:ascii="新宋体" w:hAnsi="新宋体" w:eastAsia="新宋体" w:cs="新宋体"/>
                <w:sz w:val="21"/>
                <w:szCs w:val="21"/>
              </w:rPr>
            </w:pPr>
            <w:r>
              <w:rPr>
                <w:rFonts w:hint="eastAsia" w:ascii="新宋体" w:hAnsi="新宋体" w:eastAsia="新宋体" w:cs="新宋体"/>
                <w:sz w:val="21"/>
                <w:szCs w:val="21"/>
              </w:rPr>
              <w:t>代理</w:t>
            </w:r>
            <w:r>
              <w:rPr>
                <w:rFonts w:hint="eastAsia" w:ascii="新宋体" w:hAnsi="新宋体" w:eastAsia="新宋体" w:cs="新宋体"/>
                <w:sz w:val="21"/>
                <w:szCs w:val="21"/>
                <w:lang w:val="zh-CN"/>
              </w:rPr>
              <w:t>服务费</w:t>
            </w:r>
          </w:p>
        </w:tc>
        <w:tc>
          <w:tcPr>
            <w:tcW w:w="5371" w:type="dxa"/>
            <w:tcBorders>
              <w:top w:val="single" w:color="auto" w:sz="8" w:space="0"/>
              <w:left w:val="single" w:color="auto" w:sz="8" w:space="0"/>
              <w:bottom w:val="single" w:color="auto" w:sz="8" w:space="0"/>
              <w:right w:val="single" w:color="auto" w:sz="18" w:space="0"/>
            </w:tcBorders>
            <w:vAlign w:val="center"/>
          </w:tcPr>
          <w:p>
            <w:pPr>
              <w:pStyle w:val="57"/>
              <w:ind w:left="146" w:leftChars="61"/>
              <w:jc w:val="both"/>
              <w:rPr>
                <w:rFonts w:ascii="新宋体" w:hAnsi="新宋体" w:eastAsia="新宋体" w:cs="新宋体"/>
                <w:sz w:val="21"/>
                <w:szCs w:val="21"/>
                <w:lang w:val="zh-CN"/>
              </w:rPr>
            </w:pPr>
            <w:r>
              <w:rPr>
                <w:rFonts w:hint="eastAsia" w:ascii="新宋体" w:hAnsi="新宋体" w:eastAsia="新宋体" w:cs="新宋体"/>
                <w:sz w:val="21"/>
                <w:szCs w:val="21"/>
              </w:rPr>
              <w:t>代理服务费包含评选场地费、专家评审费等与代理工作相关的一切费用，按人民币6000元定额收取，由中选人在领取中选通知书前向采购代理机构交纳。</w:t>
            </w:r>
          </w:p>
        </w:tc>
      </w:tr>
    </w:tbl>
    <w:p>
      <w:pPr>
        <w:pStyle w:val="54"/>
      </w:pPr>
    </w:p>
    <w:p>
      <w:pPr>
        <w:pStyle w:val="54"/>
      </w:pPr>
    </w:p>
    <w:p>
      <w:pPr>
        <w:spacing w:line="360" w:lineRule="auto"/>
        <w:ind w:firstLine="482" w:firstLineChars="200"/>
        <w:rPr>
          <w:rFonts w:ascii="新宋体" w:hAnsi="新宋体" w:eastAsia="新宋体" w:cs="新宋体"/>
          <w:b/>
          <w:bCs/>
        </w:rPr>
      </w:pPr>
      <w:r>
        <w:rPr>
          <w:rFonts w:hint="eastAsia" w:ascii="新宋体" w:hAnsi="新宋体" w:eastAsia="新宋体" w:cs="新宋体"/>
          <w:b/>
          <w:bCs/>
        </w:rPr>
        <w:t>1、适用范围</w:t>
      </w:r>
    </w:p>
    <w:p>
      <w:pPr>
        <w:spacing w:line="360" w:lineRule="auto"/>
        <w:ind w:firstLine="480" w:firstLineChars="200"/>
        <w:rPr>
          <w:rFonts w:ascii="新宋体" w:hAnsi="新宋体" w:eastAsia="新宋体" w:cs="新宋体"/>
        </w:rPr>
      </w:pPr>
      <w:r>
        <w:rPr>
          <w:rFonts w:hint="eastAsia" w:ascii="新宋体" w:hAnsi="新宋体" w:eastAsia="新宋体" w:cs="新宋体"/>
        </w:rPr>
        <w:t>1.1 本评选文件仅适用于本次评选所叙述的服务/货物采购。</w:t>
      </w:r>
    </w:p>
    <w:p>
      <w:pPr>
        <w:spacing w:line="360" w:lineRule="auto"/>
        <w:ind w:firstLine="480" w:firstLineChars="200"/>
        <w:rPr>
          <w:rFonts w:ascii="新宋体" w:hAnsi="新宋体" w:eastAsia="新宋体" w:cs="新宋体"/>
        </w:rPr>
      </w:pPr>
      <w:r>
        <w:rPr>
          <w:rFonts w:hint="eastAsia" w:ascii="新宋体" w:hAnsi="新宋体" w:eastAsia="新宋体" w:cs="新宋体"/>
        </w:rPr>
        <w:t>1.2本评选文件的最终解释权由评选人享有。</w:t>
      </w:r>
    </w:p>
    <w:p>
      <w:pPr>
        <w:spacing w:line="360" w:lineRule="auto"/>
        <w:ind w:firstLine="480" w:firstLineChars="200"/>
        <w:rPr>
          <w:rFonts w:ascii="新宋体" w:hAnsi="新宋体" w:eastAsia="新宋体" w:cs="新宋体"/>
        </w:rPr>
      </w:pPr>
    </w:p>
    <w:p>
      <w:pPr>
        <w:spacing w:line="360" w:lineRule="auto"/>
        <w:ind w:firstLine="482" w:firstLineChars="200"/>
        <w:rPr>
          <w:rFonts w:ascii="新宋体" w:hAnsi="新宋体" w:eastAsia="新宋体" w:cs="新宋体"/>
          <w:b/>
          <w:bCs/>
        </w:rPr>
      </w:pPr>
      <w:r>
        <w:rPr>
          <w:rFonts w:hint="eastAsia" w:ascii="新宋体" w:hAnsi="新宋体" w:eastAsia="新宋体" w:cs="新宋体"/>
          <w:b/>
          <w:bCs/>
        </w:rPr>
        <w:t>2、定义</w:t>
      </w:r>
    </w:p>
    <w:p>
      <w:pPr>
        <w:tabs>
          <w:tab w:val="left" w:pos="7665"/>
        </w:tabs>
        <w:spacing w:line="360" w:lineRule="auto"/>
        <w:ind w:firstLine="480" w:firstLineChars="200"/>
        <w:jc w:val="both"/>
        <w:rPr>
          <w:rFonts w:ascii="新宋体" w:hAnsi="新宋体" w:eastAsia="新宋体" w:cs="新宋体"/>
        </w:rPr>
      </w:pPr>
      <w:r>
        <w:rPr>
          <w:rFonts w:hint="eastAsia" w:ascii="新宋体" w:hAnsi="新宋体" w:eastAsia="新宋体" w:cs="新宋体"/>
        </w:rPr>
        <w:t>2.1“评选人”系</w:t>
      </w:r>
      <w:r>
        <w:rPr>
          <w:rFonts w:hint="eastAsia" w:ascii="新宋体" w:hAnsi="新宋体" w:eastAsia="新宋体" w:cs="新宋体"/>
          <w:u w:val="single"/>
        </w:rPr>
        <w:t>成都杜甫草堂博物馆</w:t>
      </w:r>
      <w:r>
        <w:rPr>
          <w:rFonts w:hint="eastAsia" w:ascii="新宋体" w:hAnsi="新宋体" w:eastAsia="新宋体" w:cs="新宋体"/>
        </w:rPr>
        <w:t>。</w:t>
      </w:r>
    </w:p>
    <w:p>
      <w:pPr>
        <w:tabs>
          <w:tab w:val="left" w:pos="7665"/>
        </w:tabs>
        <w:spacing w:line="360" w:lineRule="auto"/>
        <w:ind w:firstLine="480" w:firstLineChars="200"/>
        <w:jc w:val="both"/>
        <w:rPr>
          <w:rFonts w:ascii="新宋体" w:hAnsi="新宋体" w:eastAsia="新宋体" w:cs="新宋体"/>
        </w:rPr>
      </w:pPr>
      <w:r>
        <w:rPr>
          <w:rFonts w:hint="eastAsia" w:ascii="新宋体" w:hAnsi="新宋体" w:eastAsia="新宋体" w:cs="新宋体"/>
        </w:rPr>
        <w:t>2.2 “评选申请人”系指响应评选文件要求，并提交评选申请文件的法人。</w:t>
      </w:r>
    </w:p>
    <w:p>
      <w:pPr>
        <w:tabs>
          <w:tab w:val="left" w:pos="7665"/>
        </w:tabs>
        <w:spacing w:line="360" w:lineRule="auto"/>
        <w:ind w:firstLine="480" w:firstLineChars="200"/>
        <w:jc w:val="both"/>
        <w:rPr>
          <w:rFonts w:ascii="新宋体" w:hAnsi="新宋体" w:eastAsia="新宋体" w:cs="新宋体"/>
        </w:rPr>
      </w:pPr>
    </w:p>
    <w:p>
      <w:pPr>
        <w:numPr>
          <w:ilvl w:val="0"/>
          <w:numId w:val="9"/>
        </w:numPr>
        <w:spacing w:line="360" w:lineRule="auto"/>
        <w:ind w:firstLine="482" w:firstLineChars="200"/>
        <w:rPr>
          <w:rFonts w:ascii="新宋体" w:hAnsi="新宋体" w:eastAsia="新宋体" w:cs="新宋体"/>
          <w:b/>
          <w:bCs/>
        </w:rPr>
      </w:pPr>
      <w:r>
        <w:rPr>
          <w:rFonts w:hint="eastAsia" w:ascii="新宋体" w:hAnsi="新宋体" w:eastAsia="新宋体" w:cs="新宋体"/>
          <w:b/>
          <w:bCs/>
        </w:rPr>
        <w:t>合格的评选申请人资格条件</w:t>
      </w:r>
    </w:p>
    <w:p>
      <w:pPr>
        <w:spacing w:line="360" w:lineRule="auto"/>
        <w:ind w:firstLine="480" w:firstLineChars="200"/>
        <w:jc w:val="both"/>
        <w:rPr>
          <w:rFonts w:ascii="新宋体" w:hAnsi="新宋体" w:eastAsia="新宋体" w:cs="新宋体"/>
        </w:rPr>
      </w:pPr>
      <w:r>
        <w:rPr>
          <w:rFonts w:hint="eastAsia" w:ascii="新宋体" w:hAnsi="新宋体" w:eastAsia="新宋体" w:cs="新宋体"/>
        </w:rPr>
        <w:t>3.1评选申请人应为合法的，具有独立承担民事责任能力的法人。</w:t>
      </w:r>
    </w:p>
    <w:p>
      <w:pPr>
        <w:spacing w:line="360" w:lineRule="auto"/>
        <w:ind w:firstLine="480" w:firstLineChars="200"/>
        <w:jc w:val="both"/>
        <w:rPr>
          <w:rFonts w:ascii="新宋体" w:hAnsi="新宋体" w:eastAsia="新宋体" w:cs="新宋体"/>
        </w:rPr>
      </w:pPr>
      <w:r>
        <w:rPr>
          <w:rFonts w:hint="eastAsia" w:ascii="新宋体" w:hAnsi="新宋体" w:eastAsia="新宋体" w:cs="新宋体"/>
        </w:rPr>
        <w:t>3.2评选申请人应具备第一章所述的资格条件。</w:t>
      </w:r>
    </w:p>
    <w:p>
      <w:pPr>
        <w:spacing w:line="360" w:lineRule="auto"/>
        <w:ind w:firstLine="480" w:firstLineChars="200"/>
        <w:jc w:val="both"/>
        <w:rPr>
          <w:rFonts w:ascii="新宋体" w:hAnsi="新宋体" w:eastAsia="新宋体" w:cs="新宋体"/>
        </w:rPr>
      </w:pPr>
      <w:r>
        <w:rPr>
          <w:rFonts w:hint="eastAsia" w:ascii="新宋体" w:hAnsi="新宋体" w:eastAsia="新宋体" w:cs="新宋体"/>
        </w:rPr>
        <w:t>3.3向代理机构购买了评选文件并登记备案。</w:t>
      </w:r>
    </w:p>
    <w:p>
      <w:pPr>
        <w:spacing w:line="360" w:lineRule="auto"/>
        <w:ind w:firstLine="480" w:firstLineChars="200"/>
        <w:jc w:val="both"/>
        <w:rPr>
          <w:rFonts w:ascii="新宋体" w:hAnsi="新宋体" w:eastAsia="新宋体" w:cs="新宋体"/>
        </w:rPr>
      </w:pPr>
    </w:p>
    <w:p>
      <w:pPr>
        <w:spacing w:line="360" w:lineRule="auto"/>
        <w:ind w:firstLine="482" w:firstLineChars="200"/>
        <w:rPr>
          <w:rFonts w:ascii="新宋体" w:hAnsi="新宋体" w:eastAsia="新宋体" w:cs="新宋体"/>
          <w:b/>
          <w:bCs/>
        </w:rPr>
      </w:pPr>
      <w:r>
        <w:rPr>
          <w:rFonts w:hint="eastAsia" w:ascii="新宋体" w:hAnsi="新宋体" w:eastAsia="新宋体" w:cs="新宋体"/>
          <w:b/>
          <w:bCs/>
        </w:rPr>
        <w:t>4、评选费用</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无论评选的结果如何，评选申请人自行承担所有与参加评选有关的全部费用。</w:t>
      </w:r>
    </w:p>
    <w:p>
      <w:pPr>
        <w:pStyle w:val="24"/>
        <w:spacing w:line="360" w:lineRule="auto"/>
        <w:ind w:firstLine="480" w:firstLineChars="200"/>
        <w:rPr>
          <w:rFonts w:hint="default" w:ascii="新宋体" w:hAnsi="新宋体" w:eastAsia="新宋体" w:cs="新宋体"/>
          <w:sz w:val="24"/>
          <w:szCs w:val="24"/>
        </w:rPr>
      </w:pPr>
    </w:p>
    <w:p>
      <w:pPr>
        <w:spacing w:line="360" w:lineRule="auto"/>
        <w:ind w:firstLine="482" w:firstLineChars="200"/>
        <w:rPr>
          <w:rFonts w:ascii="新宋体" w:hAnsi="新宋体" w:eastAsia="新宋体" w:cs="新宋体"/>
          <w:b/>
          <w:bCs/>
        </w:rPr>
      </w:pPr>
      <w:r>
        <w:rPr>
          <w:rFonts w:hint="eastAsia" w:ascii="新宋体" w:hAnsi="新宋体" w:eastAsia="新宋体" w:cs="新宋体"/>
          <w:b/>
          <w:bCs/>
        </w:rPr>
        <w:t>5、评选文件</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5.1 评选文件是评选申请人准备评选申请文件和参加评选的依据，同时也是评审的重要依据，具有准法律文件性质。评选文件用以阐明评选项目所需的资质、技术、服务及报价等要求、评选程序、有关规定和注意事项以及合同主要条款等。</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5.2 评选文件的组成</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（1）评选邀请公告</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（2）评选申请人须知</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（3）资格证明文件</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（4）项目技术服务要求和商务要求</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（5）评选程序</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（6）评选申请文件格式</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5.3 评选申请人应认真阅读和充分理解评选文件中所有的事项、格式条款和规范要求。评选申请人没有对评选文件全面做出实质性响应是评选申请人的风险。没有按照评选文件要求作出实质性响应的文件将被拒绝。</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5.4 评选申请人对评选文件有任何异议的均应在递交评选申请文件截止时间3天前向代理机构提出，在规定时间内未提出异议的视为完全认同本评选文件的要求。</w:t>
      </w:r>
    </w:p>
    <w:p>
      <w:pPr>
        <w:pStyle w:val="24"/>
        <w:spacing w:line="360" w:lineRule="auto"/>
        <w:rPr>
          <w:rFonts w:hint="default" w:ascii="新宋体" w:hAnsi="新宋体" w:eastAsia="新宋体" w:cs="新宋体"/>
          <w:sz w:val="24"/>
          <w:szCs w:val="24"/>
        </w:rPr>
      </w:pPr>
    </w:p>
    <w:p>
      <w:pPr>
        <w:pStyle w:val="24"/>
        <w:spacing w:line="360" w:lineRule="auto"/>
        <w:ind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6、 评选文件的澄清和修改</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6.1 在评选截止时间前，代理机构无论出于何种原因，可以对评选文件进行澄清或者修改。</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7、 答疑会和现场考察</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7.1 本项目不组织答疑会和现场考察。</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8、 评选申请文件的语言</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8.1 评选申请人提交的评选申请文件以及评选申请人与代理机构就有关评选的所有来往书面文件均须使用中文。评选申请文件中如附有外文资料，主要部分应翻译成中文并加盖评选申请人公章后附在相关外文资料后面（说明：评选申请人的法定代表人为外籍人士的，则法定代表人的签字和护照除外）。</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8.2 翻译的中文资料与外文资料如果出现差异和矛盾时，以中文为准。若评选申请人递交的评选申请文件中提供的外文资料未翻译成中文的，则评审小组可视为无效材料。</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9、 计量单位</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除技术规格及要求中另有规定外，本采购项下均采用国家法定的计量单位。</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10、 评选货币</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本项目均以人民币报价。</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11、 联合体评选</w:t>
      </w:r>
      <w:r>
        <w:rPr>
          <w:rFonts w:ascii="新宋体" w:hAnsi="新宋体" w:eastAsia="新宋体" w:cs="新宋体"/>
          <w:b/>
          <w:bCs/>
          <w:sz w:val="24"/>
          <w:szCs w:val="24"/>
        </w:rPr>
        <w:tab/>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本项目不接受联合体评选。</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12、 知识产权</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本项目中所形成的知识产权归采购人所有</w:t>
      </w:r>
      <w:r>
        <w:rPr>
          <w:rFonts w:hint="default" w:ascii="新宋体" w:hAnsi="新宋体" w:eastAsia="新宋体" w:cs="新宋体"/>
          <w:sz w:val="24"/>
          <w:szCs w:val="24"/>
        </w:rPr>
        <w:t>，</w:t>
      </w:r>
      <w:r>
        <w:rPr>
          <w:rFonts w:ascii="新宋体" w:hAnsi="新宋体" w:eastAsia="新宋体" w:cs="新宋体"/>
          <w:sz w:val="24"/>
          <w:szCs w:val="24"/>
        </w:rPr>
        <w:t>供应商提供服务的任何一部分均不得侵犯他人知识产权。</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13、 评选申请文件的组成</w:t>
      </w:r>
    </w:p>
    <w:p>
      <w:pPr>
        <w:pStyle w:val="24"/>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评选申请人须按评选文件的要求编写评选申请文件，对评选文件提出的要求和条件做出实质性响应。评选申请文件应包括但不限于下列内容：</w:t>
      </w:r>
    </w:p>
    <w:p>
      <w:pPr>
        <w:spacing w:line="360" w:lineRule="auto"/>
        <w:ind w:firstLine="482" w:firstLineChars="200"/>
        <w:rPr>
          <w:rFonts w:ascii="新宋体" w:hAnsi="新宋体" w:eastAsia="新宋体" w:cs="新宋体"/>
        </w:rPr>
      </w:pPr>
      <w:r>
        <w:rPr>
          <w:rFonts w:hint="eastAsia" w:ascii="新宋体" w:hAnsi="新宋体" w:eastAsia="新宋体" w:cs="新宋体"/>
          <w:b/>
        </w:rPr>
        <w:t>13.1 报价部分。</w:t>
      </w:r>
      <w:r>
        <w:rPr>
          <w:rFonts w:hint="eastAsia" w:ascii="新宋体" w:hAnsi="新宋体" w:eastAsia="新宋体" w:cs="新宋体"/>
        </w:rPr>
        <w:t>评选申请人按照评选文件要求填写的“报价表”及“分项报价明细表”。本项目报价要求：</w:t>
      </w:r>
    </w:p>
    <w:p>
      <w:pPr>
        <w:spacing w:line="360" w:lineRule="auto"/>
        <w:ind w:firstLine="480" w:firstLineChars="200"/>
        <w:rPr>
          <w:rFonts w:ascii="新宋体" w:hAnsi="新宋体" w:eastAsia="新宋体" w:cs="新宋体"/>
        </w:rPr>
      </w:pPr>
      <w:r>
        <w:rPr>
          <w:rFonts w:hint="eastAsia" w:ascii="新宋体" w:hAnsi="新宋体" w:eastAsia="新宋体" w:cs="新宋体"/>
        </w:rPr>
        <w:t>（1）评选申请人的报价是响应项目要求的全部工作内容的价格体现，包括完成本项目所需的一切费用。</w:t>
      </w:r>
    </w:p>
    <w:p>
      <w:pPr>
        <w:spacing w:line="360" w:lineRule="auto"/>
        <w:ind w:left="2" w:firstLine="480" w:firstLineChars="200"/>
        <w:rPr>
          <w:rFonts w:ascii="新宋体" w:hAnsi="新宋体" w:eastAsia="新宋体" w:cs="新宋体"/>
        </w:rPr>
      </w:pPr>
      <w:r>
        <w:rPr>
          <w:rFonts w:hint="eastAsia" w:ascii="新宋体" w:hAnsi="新宋体" w:eastAsia="新宋体" w:cs="新宋体"/>
        </w:rPr>
        <w:t>（2）评选申请人只允许有一个报价，并且在合同履行过程中是固定不变的，任何有选择或可调整的报价将不予接受，并按无效投标处理。</w:t>
      </w:r>
    </w:p>
    <w:p>
      <w:pPr>
        <w:spacing w:line="360" w:lineRule="auto"/>
        <w:ind w:firstLine="480" w:firstLineChars="200"/>
        <w:rPr>
          <w:rFonts w:ascii="新宋体" w:hAnsi="新宋体" w:eastAsia="新宋体" w:cs="新宋体"/>
        </w:rPr>
      </w:pPr>
      <w:r>
        <w:rPr>
          <w:rFonts w:hint="eastAsia" w:ascii="新宋体" w:hAnsi="新宋体" w:eastAsia="新宋体" w:cs="新宋体"/>
        </w:rPr>
        <w:t>（3）评选申请人报价出现下列情况的，按以下原则处理，并以修正后的价格作为评选申请人的报价：评选申请文件中的大写金额和小写金额不一致的，以大写金额为准（明显文字错误的除外）；总价金额与按单价金额汇总不一致的，以单价金额计算结果为准；单价金额小数点有明显错位的，应以总价为准，并修改单价。按上述修正错误的方法调整的评选报价应对评选申请人具有约束力。如果评选申请人不接受修正后的价格，其评选将被拒绝。</w:t>
      </w:r>
    </w:p>
    <w:p>
      <w:pPr>
        <w:tabs>
          <w:tab w:val="left" w:pos="540"/>
        </w:tabs>
        <w:spacing w:line="360" w:lineRule="auto"/>
        <w:ind w:firstLine="482" w:firstLineChars="200"/>
        <w:rPr>
          <w:rFonts w:ascii="新宋体" w:hAnsi="新宋体" w:eastAsia="新宋体" w:cs="新宋体"/>
        </w:rPr>
      </w:pPr>
      <w:r>
        <w:rPr>
          <w:rFonts w:hint="eastAsia" w:ascii="新宋体" w:hAnsi="新宋体" w:eastAsia="新宋体" w:cs="新宋体"/>
          <w:b/>
          <w:bCs/>
        </w:rPr>
        <w:t>13.2 技术部分。</w:t>
      </w:r>
      <w:r>
        <w:rPr>
          <w:rFonts w:hint="eastAsia" w:ascii="新宋体" w:hAnsi="新宋体" w:eastAsia="新宋体" w:cs="新宋体"/>
        </w:rPr>
        <w:t>评选申请人按照评选文件要求做出的服务应答，主要是针对本项目的服务要求做出的实质性响应和满足。评选申请人的服务应答应包括下列内容：</w:t>
      </w:r>
    </w:p>
    <w:p>
      <w:pPr>
        <w:spacing w:line="360" w:lineRule="auto"/>
        <w:ind w:firstLine="480" w:firstLineChars="200"/>
        <w:rPr>
          <w:rFonts w:ascii="新宋体" w:hAnsi="新宋体" w:eastAsia="新宋体" w:cs="新宋体"/>
        </w:rPr>
      </w:pPr>
      <w:r>
        <w:rPr>
          <w:rFonts w:hint="eastAsia" w:ascii="新宋体" w:hAnsi="新宋体" w:eastAsia="新宋体" w:cs="新宋体"/>
        </w:rPr>
        <w:t>（1）项目实施方案/服务方案；</w:t>
      </w:r>
    </w:p>
    <w:p>
      <w:pPr>
        <w:spacing w:line="360" w:lineRule="auto"/>
        <w:ind w:firstLine="480" w:firstLineChars="200"/>
        <w:rPr>
          <w:rFonts w:ascii="新宋体" w:hAnsi="新宋体" w:eastAsia="新宋体" w:cs="新宋体"/>
        </w:rPr>
      </w:pPr>
      <w:r>
        <w:rPr>
          <w:rFonts w:hint="eastAsia" w:ascii="新宋体" w:hAnsi="新宋体" w:eastAsia="新宋体" w:cs="新宋体"/>
        </w:rPr>
        <w:t>（2）服务要求应答表；</w:t>
      </w:r>
    </w:p>
    <w:p>
      <w:pPr>
        <w:spacing w:line="360" w:lineRule="auto"/>
        <w:ind w:firstLine="480" w:firstLineChars="200"/>
        <w:rPr>
          <w:rFonts w:ascii="新宋体" w:hAnsi="新宋体" w:eastAsia="新宋体" w:cs="新宋体"/>
        </w:rPr>
      </w:pPr>
      <w:r>
        <w:rPr>
          <w:rFonts w:hint="eastAsia" w:ascii="新宋体" w:hAnsi="新宋体" w:eastAsia="新宋体" w:cs="新宋体"/>
        </w:rPr>
        <w:t>（3）其他评选申请人认为需要提供的文件和资料。</w:t>
      </w:r>
    </w:p>
    <w:p>
      <w:pPr>
        <w:spacing w:line="360" w:lineRule="auto"/>
        <w:ind w:firstLine="482" w:firstLineChars="200"/>
        <w:rPr>
          <w:rFonts w:ascii="新宋体" w:hAnsi="新宋体" w:eastAsia="新宋体" w:cs="新宋体"/>
          <w:b/>
          <w:bCs/>
        </w:rPr>
      </w:pPr>
    </w:p>
    <w:p>
      <w:pPr>
        <w:spacing w:line="360" w:lineRule="auto"/>
        <w:ind w:firstLine="482" w:firstLineChars="200"/>
        <w:rPr>
          <w:rFonts w:ascii="新宋体" w:hAnsi="新宋体" w:eastAsia="新宋体" w:cs="新宋体"/>
        </w:rPr>
      </w:pPr>
      <w:r>
        <w:rPr>
          <w:rFonts w:hint="eastAsia" w:ascii="新宋体" w:hAnsi="新宋体" w:eastAsia="新宋体" w:cs="新宋体"/>
          <w:b/>
          <w:bCs/>
        </w:rPr>
        <w:t>13.3 商务部分。</w:t>
      </w:r>
      <w:r>
        <w:rPr>
          <w:rFonts w:hint="eastAsia" w:ascii="新宋体" w:hAnsi="新宋体" w:eastAsia="新宋体" w:cs="新宋体"/>
        </w:rPr>
        <w:t>评选申请人按照评选文件要求提供的有关资质证明文件及优惠承诺。包括以下内容：</w:t>
      </w:r>
    </w:p>
    <w:p>
      <w:pPr>
        <w:spacing w:line="360" w:lineRule="auto"/>
        <w:ind w:firstLine="480" w:firstLineChars="200"/>
        <w:rPr>
          <w:rFonts w:ascii="新宋体" w:hAnsi="新宋体" w:eastAsia="新宋体" w:cs="新宋体"/>
        </w:rPr>
      </w:pPr>
      <w:r>
        <w:rPr>
          <w:rFonts w:hint="eastAsia" w:ascii="新宋体" w:hAnsi="新宋体" w:eastAsia="新宋体" w:cs="新宋体"/>
        </w:rPr>
        <w:t>（1）响应函；</w:t>
      </w:r>
    </w:p>
    <w:p>
      <w:pPr>
        <w:spacing w:line="360" w:lineRule="auto"/>
        <w:ind w:firstLine="480" w:firstLineChars="200"/>
        <w:rPr>
          <w:rFonts w:ascii="新宋体" w:hAnsi="新宋体" w:eastAsia="新宋体" w:cs="新宋体"/>
        </w:rPr>
      </w:pPr>
      <w:r>
        <w:rPr>
          <w:rFonts w:hint="eastAsia" w:ascii="新宋体" w:hAnsi="新宋体" w:eastAsia="新宋体" w:cs="新宋体"/>
        </w:rPr>
        <w:t>（2）评选申请人三证合一的营业执照副本复印件；</w:t>
      </w:r>
    </w:p>
    <w:p>
      <w:pPr>
        <w:spacing w:line="360" w:lineRule="auto"/>
        <w:ind w:firstLine="480" w:firstLineChars="200"/>
        <w:rPr>
          <w:rFonts w:ascii="新宋体" w:hAnsi="新宋体" w:eastAsia="新宋体" w:cs="新宋体"/>
        </w:rPr>
      </w:pPr>
      <w:r>
        <w:rPr>
          <w:rFonts w:hint="eastAsia" w:ascii="新宋体" w:hAnsi="新宋体" w:eastAsia="新宋体" w:cs="新宋体"/>
        </w:rPr>
        <w:t>（3）法定代表人授权书原件；</w:t>
      </w:r>
    </w:p>
    <w:p>
      <w:pPr>
        <w:spacing w:line="360" w:lineRule="auto"/>
        <w:ind w:firstLine="480" w:firstLineChars="200"/>
        <w:rPr>
          <w:rFonts w:ascii="新宋体" w:hAnsi="新宋体" w:eastAsia="新宋体" w:cs="新宋体"/>
        </w:rPr>
      </w:pPr>
      <w:r>
        <w:rPr>
          <w:rFonts w:hint="eastAsia" w:ascii="新宋体" w:hAnsi="新宋体" w:eastAsia="新宋体" w:cs="新宋体"/>
        </w:rPr>
        <w:t>（4）授权代表身份证复印件；</w:t>
      </w:r>
    </w:p>
    <w:p>
      <w:pPr>
        <w:spacing w:line="360" w:lineRule="auto"/>
        <w:ind w:firstLine="480" w:firstLineChars="200"/>
        <w:rPr>
          <w:rFonts w:ascii="新宋体" w:hAnsi="新宋体" w:eastAsia="新宋体" w:cs="新宋体"/>
        </w:rPr>
      </w:pPr>
      <w:r>
        <w:rPr>
          <w:rFonts w:hint="eastAsia" w:ascii="新宋体" w:hAnsi="新宋体" w:eastAsia="新宋体" w:cs="新宋体"/>
        </w:rPr>
        <w:t>（5）商务要求应答表；</w:t>
      </w:r>
    </w:p>
    <w:p>
      <w:pPr>
        <w:spacing w:line="360" w:lineRule="auto"/>
        <w:ind w:firstLine="480" w:firstLineChars="200"/>
        <w:rPr>
          <w:rFonts w:ascii="新宋体" w:hAnsi="新宋体" w:eastAsia="新宋体" w:cs="新宋体"/>
        </w:rPr>
      </w:pPr>
      <w:r>
        <w:rPr>
          <w:rFonts w:hint="eastAsia" w:ascii="新宋体" w:hAnsi="新宋体" w:eastAsia="新宋体" w:cs="新宋体"/>
        </w:rPr>
        <w:t>（6）其他认为需要提供的文件和资料。</w:t>
      </w:r>
    </w:p>
    <w:p>
      <w:pPr>
        <w:spacing w:line="360" w:lineRule="auto"/>
        <w:ind w:left="2" w:leftChars="1" w:firstLine="482" w:firstLineChars="200"/>
        <w:rPr>
          <w:rFonts w:ascii="新宋体" w:hAnsi="新宋体" w:eastAsia="新宋体" w:cs="新宋体"/>
          <w:bCs/>
        </w:rPr>
      </w:pPr>
      <w:r>
        <w:rPr>
          <w:rFonts w:hint="eastAsia" w:ascii="新宋体" w:hAnsi="新宋体" w:eastAsia="新宋体" w:cs="新宋体"/>
          <w:b/>
          <w:bCs/>
        </w:rPr>
        <w:t>13.4 售后服务。</w:t>
      </w:r>
      <w:r>
        <w:rPr>
          <w:rFonts w:hint="eastAsia" w:ascii="新宋体" w:hAnsi="新宋体" w:eastAsia="新宋体" w:cs="新宋体"/>
        </w:rPr>
        <w:t>评选申请人按照评选文件的</w:t>
      </w:r>
      <w:r>
        <w:rPr>
          <w:rFonts w:hint="eastAsia" w:ascii="新宋体" w:hAnsi="新宋体" w:eastAsia="新宋体" w:cs="新宋体"/>
          <w:bCs/>
        </w:rPr>
        <w:t>售后服务要求作出的积极响应和承诺。包括但不限于以下内容：</w:t>
      </w:r>
    </w:p>
    <w:p>
      <w:pPr>
        <w:spacing w:line="360" w:lineRule="auto"/>
        <w:ind w:firstLine="480" w:firstLineChars="200"/>
        <w:rPr>
          <w:rFonts w:ascii="新宋体" w:hAnsi="新宋体" w:eastAsia="新宋体" w:cs="新宋体"/>
        </w:rPr>
      </w:pPr>
      <w:r>
        <w:rPr>
          <w:rFonts w:hint="eastAsia" w:ascii="新宋体" w:hAnsi="新宋体" w:eastAsia="新宋体" w:cs="新宋体"/>
        </w:rPr>
        <w:t>（1）评选申请人设立的售后服务电话和售后人员名单（加盖公章）；</w:t>
      </w:r>
    </w:p>
    <w:p>
      <w:pPr>
        <w:spacing w:line="360" w:lineRule="auto"/>
        <w:ind w:firstLine="480" w:firstLineChars="200"/>
        <w:rPr>
          <w:rFonts w:ascii="新宋体" w:hAnsi="新宋体" w:eastAsia="新宋体" w:cs="新宋体"/>
        </w:rPr>
      </w:pPr>
      <w:r>
        <w:rPr>
          <w:rFonts w:hint="eastAsia" w:ascii="新宋体" w:hAnsi="新宋体" w:eastAsia="新宋体" w:cs="新宋体"/>
        </w:rPr>
        <w:t>（2）其他有利于用户的服务承诺。</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left="197" w:leftChars="82"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14、 评选申请文件格式</w:t>
      </w:r>
      <w:r>
        <w:rPr>
          <w:rFonts w:ascii="新宋体" w:hAnsi="新宋体" w:eastAsia="新宋体" w:cs="新宋体"/>
          <w:b/>
          <w:bCs/>
          <w:sz w:val="24"/>
          <w:szCs w:val="24"/>
        </w:rPr>
        <w:tab/>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14.1 评选申请人应按照评选文件第六章中提供的“评选申请文件格式”填写相关内容。除明确允许评选申请人可以自行编写的外，评选申请人不得以“评选申请文件格式”规定之外的方式填写相关内容。对于第三章格式中“注”的内容，评选申请人可自行决定是否保留在评选申请文件中，未保留的视为评选申请人默认接受“注”的内容。</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14.2 对于没有格式要求的评选申请文件由评选申请人自行编写。</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left="197" w:leftChars="82"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15、 评选保证金</w:t>
      </w:r>
    </w:p>
    <w:p>
      <w:pPr>
        <w:pStyle w:val="24"/>
        <w:spacing w:line="360" w:lineRule="auto"/>
        <w:ind w:left="197" w:leftChars="82" w:firstLine="960" w:firstLineChars="400"/>
        <w:rPr>
          <w:rFonts w:hint="default" w:ascii="新宋体" w:hAnsi="新宋体" w:eastAsia="新宋体" w:cs="新宋体"/>
          <w:sz w:val="24"/>
          <w:szCs w:val="24"/>
        </w:rPr>
      </w:pPr>
      <w:r>
        <w:rPr>
          <w:rFonts w:ascii="新宋体" w:hAnsi="新宋体" w:eastAsia="新宋体" w:cs="新宋体"/>
          <w:sz w:val="24"/>
          <w:szCs w:val="24"/>
        </w:rPr>
        <w:t>本项目不收取。</w:t>
      </w:r>
    </w:p>
    <w:p>
      <w:pPr>
        <w:pStyle w:val="24"/>
        <w:spacing w:line="360" w:lineRule="auto"/>
        <w:ind w:left="197" w:leftChars="82" w:firstLine="960" w:firstLineChars="400"/>
        <w:rPr>
          <w:rFonts w:hint="default" w:ascii="新宋体" w:hAnsi="新宋体" w:eastAsia="新宋体" w:cs="新宋体"/>
          <w:sz w:val="24"/>
          <w:szCs w:val="24"/>
        </w:rPr>
      </w:pPr>
    </w:p>
    <w:p>
      <w:pPr>
        <w:pStyle w:val="24"/>
        <w:spacing w:line="360" w:lineRule="auto"/>
        <w:ind w:left="197" w:leftChars="82"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16、 评选有效期</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16.1 评选有效期为90天</w:t>
      </w:r>
      <w:r>
        <w:rPr>
          <w:rFonts w:ascii="新宋体" w:hAnsi="新宋体" w:eastAsia="新宋体" w:cs="新宋体"/>
          <w:sz w:val="24"/>
        </w:rPr>
        <w:t>（自评选截止之日起计算）</w:t>
      </w:r>
      <w:r>
        <w:rPr>
          <w:rFonts w:ascii="新宋体" w:hAnsi="新宋体" w:eastAsia="新宋体" w:cs="新宋体"/>
          <w:sz w:val="24"/>
          <w:szCs w:val="24"/>
        </w:rPr>
        <w:t xml:space="preserve">。评选有效期短于此规定限的，将被拒绝。  </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16.2 特殊情况下，评选人可于评选有效期满之前要求评选申请人同意延长有效期，要求与答复均应为书面形式。评选申请人可以拒绝上述要求，其评选保证金不被没收。拒绝延长评选有效期的评选申请人不得再参与该项目后续采购活动。同意延长评选有效期的评选申请人不能修改其评选申请文件，关于评选保证金的有关规定在延长的评选有效期内继续有效。</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left="197" w:leftChars="82"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17、 评选申请文件的印制和签署</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17.1 评选申请人按所报名的项目准备评选申请文件正本1份、副本2份。评选申请文件的正本和副本应在其封面右上角清楚地标明“正本”或“副本”字样。若正本和副本有不一致的内容，以正本书面评选申请文件为准。</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17.2 评选申请文件的正本和副本均需打印或用不褪色、不变质的墨水书写，并由评选申请人的法定代表人或其授权代表在规定签章处签字和盖章。所有要求盖公章的地方都应该加盖评选申请人（法定名称）章（鲜章），不得使用专用章（如经济合同章、评选专用章等）或下属单位印章代替。评选申请文件副本可采用正本的复印件。用于评选唱标单独提交的“报价表”应为原件。</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17.3 评选申请文件的打印和书写应清楚工整，任何行间插字、涂改或增删，必须由评选申请人的法定代表人或其授权代表签字或盖个人印鉴。字迹潦草、表达不清或可能导致非唯一理解的评选申请文件可能视为无效。</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17.4 评选申请文件正本和副本必须装订成册并连续编码（不能使用订书机或活页夹装订，不能是散页；对评选申请文件的修改或撤回的书面通知除外）。</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17.5 评选申请文件应根据评选文件的要求制作，签署、盖章和内容应完整，如有遗漏，将被视为无效。</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17.6 评选文件中要求提供复印件证明材料的，系指提供原件的影印件。</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17.7 评选申请文件统一使用A4幅面纸印制。</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17.8未按要求装订或提供足够数量评选申请文件的，视为无效。</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left="197" w:leftChars="82"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18、 评选申请文件的密封和标注</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18.1 评选申请文件正本、副本的密封和标注</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（1）评选申请文件正本、副本应密封包装。</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（2）每一个包装的最外层应注明项目名称、项目编号、评选申请人名称、以及“****年**月**日**:**(评选时间)前不得启封”的字样，并加盖评选申请人公章。</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18.2 所有外层密封袋的封口处应粘贴牢固，并加盖密封章（评选申请人印章）。</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18.3未按以上要求进行包装、密封和标注的评选申请文件和报价表将视为无效评选申请文件。</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left="197" w:leftChars="82"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19、 评选申请文件的递交</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19.1 评选申请人应在评选文件规定的评选截止时间前，将评选申请文件按评选申请人须知第18条规定密封后送达评选地点。评选截止时间以后送达的评选申请文件将被拒绝。</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19.2 本次评选不接受邮寄、电子邮件或传真等方式递交的评选申请文件。</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left="197" w:leftChars="82"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20、 评选申请文件的修改和撤回</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20.1 评选申请人在递交了评选申请文件后，可以修改或撤回其评选申请文件，但必须在规定的评选截止时间前，以书面形式通知代理机构。</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20.2 评选申请人的修改书或撤回通知书，应由其法定代表人或授权代表签署并盖单位印章。修改书应按评选申请人须知第18条规定进行密封和标注，并在密封袋上标注“修改评选申请文件”字样。</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left="197" w:leftChars="82"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21、 评选程序</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21.1 代理机构在评选文件规定的时间和地点组织评选，评选人、评选申请人须派代表参加并签到以证明其出席。</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 xml:space="preserve">21.2 评选时，评选人可以邀请有关监督管理部门对评选进行现场监督。 </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21.3 评选时，代理机构组织评选申请人或其推选的代表对评选申请文件的密封情况进行检查，并由现场监督人员检查评选申请文件的密封情况。经确认无误后，由代理机构工作人员当众拆封评选申请文件，并由工作人员按照评选文件规定的内容进行宣读。</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21.4 评选申请文件中有关明细表内容与“报价表”不一致的，以“报价表”为准。对不同文字文本评选申请文件的解释发生异议的，以中文文本为准。</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21.5 唱标完毕，如评选申请人代表对宣读的“报价表”上的内容有异议的，应在获得主持人同意后当场提出。如确实属于工作人员宣读错了的，经现场监督人员核实后，当场予以更正。</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21.6 评审（详见第五章）</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21.7 确定中选候选人（详见本章23节）</w:t>
      </w: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left="197" w:leftChars="82" w:firstLine="480" w:firstLineChars="200"/>
        <w:rPr>
          <w:rFonts w:hint="default" w:ascii="新宋体" w:hAnsi="新宋体" w:eastAsia="新宋体" w:cs="新宋体"/>
          <w:sz w:val="24"/>
          <w:szCs w:val="24"/>
        </w:rPr>
      </w:pPr>
    </w:p>
    <w:p>
      <w:pPr>
        <w:pStyle w:val="24"/>
        <w:spacing w:line="360" w:lineRule="auto"/>
        <w:ind w:left="197" w:leftChars="82" w:firstLine="482" w:firstLineChars="200"/>
        <w:rPr>
          <w:rFonts w:hint="default" w:ascii="新宋体" w:hAnsi="新宋体" w:eastAsia="新宋体" w:cs="新宋体"/>
          <w:b/>
          <w:bCs/>
          <w:sz w:val="24"/>
          <w:szCs w:val="24"/>
        </w:rPr>
      </w:pPr>
      <w:r>
        <w:rPr>
          <w:rFonts w:ascii="新宋体" w:hAnsi="新宋体" w:eastAsia="新宋体" w:cs="新宋体"/>
          <w:b/>
          <w:bCs/>
          <w:sz w:val="24"/>
          <w:szCs w:val="24"/>
        </w:rPr>
        <w:t>22、 评选会程序</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评选会主持人按照评选文件规定的评选时间宣布评选，按照规定要求主持评选会。评选将按以下程序进行：</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（1）宣布评选会开始。评选时间到，主持人宣布评选会开始并致辞，当众宣布参加评选会的现场监督人员、主持人、唱标、会议记录等工作人员，根据“评选申请人签到表”宣布参加评选的申请人名单。</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（2）宣布会场纪律和有关注意事项。</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（3）当众宣布检查评选申请文件的密封情况。</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4）唱标。主持人宣布后，由现场工作人员按任意顺序对其“报价表”的项目名称、服务内容、报价以及评选申请人名称进行宣读。同时，工作人员将“报价表”投影在屏幕上，并做评选记录。唱标人员在唱标过程中，如遇有字迹不清楚的，应即刻报告主持人，经现场监督人员核实后，主持人立即请评选申请人代表现场进行澄清。</w:t>
      </w:r>
    </w:p>
    <w:p>
      <w:pPr>
        <w:pStyle w:val="24"/>
        <w:spacing w:line="360" w:lineRule="auto"/>
        <w:ind w:left="197" w:leftChars="82" w:firstLine="480" w:firstLineChars="200"/>
        <w:rPr>
          <w:rFonts w:hint="default" w:ascii="新宋体" w:hAnsi="新宋体" w:eastAsia="新宋体" w:cs="新宋体"/>
          <w:sz w:val="24"/>
          <w:szCs w:val="24"/>
        </w:rPr>
      </w:pPr>
      <w:r>
        <w:rPr>
          <w:rFonts w:ascii="新宋体" w:hAnsi="新宋体" w:eastAsia="新宋体" w:cs="新宋体"/>
          <w:sz w:val="24"/>
          <w:szCs w:val="24"/>
        </w:rPr>
        <w:t>（5）宣布评选会结束。主持人宣布评选会结束后，所有评选申请人代表应立即退场。</w:t>
      </w:r>
    </w:p>
    <w:p>
      <w:pPr>
        <w:pStyle w:val="24"/>
        <w:spacing w:line="360" w:lineRule="auto"/>
        <w:ind w:left="197" w:leftChars="82" w:firstLine="480" w:firstLineChars="200"/>
        <w:rPr>
          <w:rFonts w:hint="default" w:ascii="新宋体" w:hAnsi="新宋体" w:eastAsia="新宋体" w:cs="新宋体"/>
          <w:sz w:val="24"/>
          <w:szCs w:val="24"/>
        </w:rPr>
      </w:pPr>
    </w:p>
    <w:p>
      <w:pPr>
        <w:widowControl w:val="0"/>
        <w:tabs>
          <w:tab w:val="left" w:pos="0"/>
          <w:tab w:val="left" w:pos="1080"/>
        </w:tabs>
        <w:spacing w:line="360" w:lineRule="auto"/>
        <w:ind w:firstLine="482" w:firstLineChars="200"/>
        <w:jc w:val="both"/>
        <w:rPr>
          <w:rFonts w:ascii="新宋体" w:hAnsi="新宋体" w:eastAsia="新宋体" w:cs="新宋体"/>
          <w:b/>
          <w:bCs/>
        </w:rPr>
      </w:pPr>
      <w:r>
        <w:rPr>
          <w:rFonts w:hint="eastAsia" w:ascii="新宋体" w:hAnsi="新宋体" w:eastAsia="新宋体" w:cs="新宋体"/>
          <w:b/>
          <w:bCs/>
        </w:rPr>
        <w:t>23、确定中选候选人</w:t>
      </w:r>
    </w:p>
    <w:p>
      <w:pPr>
        <w:widowControl w:val="0"/>
        <w:tabs>
          <w:tab w:val="left" w:pos="0"/>
          <w:tab w:val="left" w:pos="1080"/>
        </w:tabs>
        <w:spacing w:line="360" w:lineRule="auto"/>
        <w:ind w:firstLine="480" w:firstLineChars="200"/>
        <w:jc w:val="both"/>
        <w:rPr>
          <w:rFonts w:ascii="新宋体" w:hAnsi="新宋体" w:eastAsia="新宋体" w:cs="新宋体"/>
        </w:rPr>
      </w:pPr>
      <w:r>
        <w:rPr>
          <w:rFonts w:hint="eastAsia" w:ascii="新宋体" w:hAnsi="新宋体" w:eastAsia="新宋体" w:cs="新宋体"/>
        </w:rPr>
        <w:t>23.1代理机构应当在评审结束后2个工作日内将评审报告送评选人确认。</w:t>
      </w:r>
    </w:p>
    <w:p>
      <w:pPr>
        <w:widowControl w:val="0"/>
        <w:tabs>
          <w:tab w:val="left" w:pos="0"/>
          <w:tab w:val="left" w:pos="1080"/>
        </w:tabs>
        <w:spacing w:line="360" w:lineRule="auto"/>
        <w:ind w:firstLine="480" w:firstLineChars="200"/>
        <w:jc w:val="both"/>
        <w:rPr>
          <w:rFonts w:ascii="新宋体" w:hAnsi="新宋体" w:eastAsia="新宋体" w:cs="新宋体"/>
        </w:rPr>
      </w:pPr>
      <w:r>
        <w:rPr>
          <w:rFonts w:hint="eastAsia" w:ascii="新宋体" w:hAnsi="新宋体" w:eastAsia="新宋体" w:cs="新宋体"/>
        </w:rPr>
        <w:t>23.2 评选人应当在收到评审报告后5个工作日内，从评审报告提出的中选候选人中，根据质量和服务均能满足评选文件实质性响应要求且合理低价的原则确定中选人。</w:t>
      </w:r>
    </w:p>
    <w:p>
      <w:pPr>
        <w:widowControl w:val="0"/>
        <w:tabs>
          <w:tab w:val="left" w:pos="0"/>
          <w:tab w:val="left" w:pos="1080"/>
        </w:tabs>
        <w:spacing w:line="360" w:lineRule="auto"/>
        <w:ind w:firstLine="480" w:firstLineChars="200"/>
        <w:jc w:val="both"/>
        <w:rPr>
          <w:rFonts w:ascii="新宋体" w:hAnsi="新宋体" w:eastAsia="新宋体" w:cs="新宋体"/>
        </w:rPr>
      </w:pPr>
      <w:r>
        <w:rPr>
          <w:rFonts w:hint="eastAsia" w:ascii="新宋体" w:hAnsi="新宋体" w:eastAsia="新宋体" w:cs="新宋体"/>
        </w:rPr>
        <w:t>23.3评选人确定中选人过程中，发现中选候选人有下列情形之一的，将不予确定其为中选人：</w:t>
      </w:r>
    </w:p>
    <w:p>
      <w:pPr>
        <w:widowControl w:val="0"/>
        <w:tabs>
          <w:tab w:val="left" w:pos="0"/>
          <w:tab w:val="left" w:pos="1080"/>
        </w:tabs>
        <w:spacing w:line="360" w:lineRule="auto"/>
        <w:ind w:firstLine="480" w:firstLineChars="200"/>
        <w:jc w:val="both"/>
        <w:rPr>
          <w:rFonts w:ascii="新宋体" w:hAnsi="新宋体" w:eastAsia="新宋体" w:cs="新宋体"/>
        </w:rPr>
      </w:pPr>
      <w:r>
        <w:rPr>
          <w:rFonts w:hint="eastAsia" w:ascii="新宋体" w:hAnsi="新宋体" w:eastAsia="新宋体" w:cs="新宋体"/>
        </w:rPr>
        <w:t>（一）中选候选人存在违法、违纪行为的；</w:t>
      </w:r>
    </w:p>
    <w:p>
      <w:pPr>
        <w:widowControl w:val="0"/>
        <w:tabs>
          <w:tab w:val="left" w:pos="0"/>
          <w:tab w:val="left" w:pos="1080"/>
        </w:tabs>
        <w:spacing w:line="360" w:lineRule="auto"/>
        <w:ind w:firstLine="480" w:firstLineChars="200"/>
        <w:jc w:val="both"/>
        <w:rPr>
          <w:rFonts w:ascii="新宋体" w:hAnsi="新宋体" w:eastAsia="新宋体" w:cs="新宋体"/>
        </w:rPr>
      </w:pPr>
      <w:r>
        <w:rPr>
          <w:rFonts w:hint="eastAsia" w:ascii="新宋体" w:hAnsi="新宋体" w:eastAsia="新宋体" w:cs="新宋体"/>
        </w:rPr>
        <w:t>（二）中选候选人因不可抗力、社会经济形势发生重大变化、破产、重组等原因确定无法履行采购合同的；</w:t>
      </w:r>
    </w:p>
    <w:p>
      <w:pPr>
        <w:widowControl w:val="0"/>
        <w:tabs>
          <w:tab w:val="left" w:pos="0"/>
          <w:tab w:val="left" w:pos="1080"/>
        </w:tabs>
        <w:spacing w:line="360" w:lineRule="auto"/>
        <w:ind w:firstLine="480" w:firstLineChars="200"/>
        <w:jc w:val="both"/>
        <w:rPr>
          <w:rFonts w:ascii="新宋体" w:hAnsi="新宋体" w:eastAsia="新宋体" w:cs="新宋体"/>
        </w:rPr>
      </w:pPr>
      <w:r>
        <w:rPr>
          <w:rFonts w:hint="eastAsia" w:ascii="新宋体" w:hAnsi="新宋体" w:eastAsia="新宋体" w:cs="新宋体"/>
        </w:rPr>
        <w:t>（三）中选候选人书面自愿放弃中选，且无其他非法目的的。</w:t>
      </w:r>
    </w:p>
    <w:p>
      <w:pPr>
        <w:widowControl w:val="0"/>
        <w:tabs>
          <w:tab w:val="left" w:pos="0"/>
          <w:tab w:val="left" w:pos="1080"/>
        </w:tabs>
        <w:spacing w:line="360" w:lineRule="auto"/>
        <w:ind w:firstLine="480" w:firstLineChars="200"/>
        <w:jc w:val="both"/>
        <w:rPr>
          <w:rFonts w:ascii="新宋体" w:hAnsi="新宋体" w:eastAsia="新宋体" w:cs="新宋体"/>
        </w:rPr>
      </w:pPr>
      <w:r>
        <w:rPr>
          <w:rFonts w:hint="eastAsia" w:ascii="新宋体" w:hAnsi="新宋体" w:eastAsia="新宋体" w:cs="新宋体"/>
        </w:rPr>
        <w:t>中选候选人有本款情形之一的，评选人将确定后一位中选候选人为中选人。依次类推。无法确定中选请人的，评选人将重新组织采购。</w:t>
      </w:r>
    </w:p>
    <w:p>
      <w:pPr>
        <w:widowControl w:val="0"/>
        <w:tabs>
          <w:tab w:val="left" w:pos="0"/>
          <w:tab w:val="left" w:pos="1080"/>
        </w:tabs>
        <w:spacing w:line="360" w:lineRule="auto"/>
        <w:ind w:firstLine="480" w:firstLineChars="200"/>
        <w:jc w:val="both"/>
        <w:rPr>
          <w:rFonts w:ascii="新宋体" w:hAnsi="新宋体" w:eastAsia="新宋体" w:cs="新宋体"/>
        </w:rPr>
      </w:pPr>
      <w:r>
        <w:rPr>
          <w:rFonts w:hint="eastAsia" w:ascii="新宋体" w:hAnsi="新宋体" w:eastAsia="新宋体" w:cs="新宋体"/>
        </w:rPr>
        <w:t>中选候选人以本款第（三）项放弃中选的，应当说明理由，但其评选保证金将被没收。</w:t>
      </w:r>
    </w:p>
    <w:p>
      <w:pPr>
        <w:widowControl w:val="0"/>
        <w:tabs>
          <w:tab w:val="left" w:pos="0"/>
          <w:tab w:val="left" w:pos="1080"/>
        </w:tabs>
        <w:spacing w:line="360" w:lineRule="auto"/>
        <w:ind w:firstLine="480" w:firstLineChars="200"/>
        <w:jc w:val="both"/>
        <w:rPr>
          <w:rFonts w:ascii="新宋体" w:hAnsi="新宋体" w:eastAsia="新宋体" w:cs="新宋体"/>
        </w:rPr>
      </w:pPr>
    </w:p>
    <w:p>
      <w:pPr>
        <w:pStyle w:val="60"/>
        <w:spacing w:line="360" w:lineRule="auto"/>
        <w:ind w:firstLine="482"/>
        <w:rPr>
          <w:rFonts w:ascii="新宋体" w:hAnsi="新宋体" w:eastAsia="新宋体" w:cs="新宋体"/>
          <w:b/>
          <w:bCs/>
          <w:sz w:val="24"/>
        </w:rPr>
      </w:pPr>
      <w:r>
        <w:rPr>
          <w:rFonts w:hint="eastAsia" w:ascii="新宋体" w:hAnsi="新宋体" w:eastAsia="新宋体" w:cs="新宋体"/>
          <w:b/>
          <w:bCs/>
          <w:sz w:val="24"/>
        </w:rPr>
        <w:t>24、中选通知书</w:t>
      </w:r>
    </w:p>
    <w:p>
      <w:pPr>
        <w:pStyle w:val="60"/>
        <w:spacing w:line="360" w:lineRule="auto"/>
        <w:ind w:firstLine="480"/>
        <w:rPr>
          <w:rFonts w:ascii="新宋体" w:hAnsi="新宋体" w:eastAsia="新宋体" w:cs="新宋体"/>
          <w:sz w:val="24"/>
        </w:rPr>
      </w:pPr>
      <w:r>
        <w:rPr>
          <w:rFonts w:hint="eastAsia" w:ascii="新宋体" w:hAnsi="新宋体" w:eastAsia="新宋体" w:cs="新宋体"/>
          <w:sz w:val="24"/>
        </w:rPr>
        <w:t>代理机构在中选人确定后2个工作日内，在中国政府采购网上公告中选结果，同时向中选人发出中选通知书，向未中选人发出中选结果通知书。</w:t>
      </w:r>
    </w:p>
    <w:p>
      <w:pPr>
        <w:pStyle w:val="60"/>
        <w:spacing w:line="360" w:lineRule="auto"/>
        <w:ind w:firstLine="480"/>
        <w:rPr>
          <w:rFonts w:ascii="新宋体" w:hAnsi="新宋体" w:eastAsia="新宋体" w:cs="新宋体"/>
          <w:sz w:val="24"/>
        </w:rPr>
      </w:pPr>
    </w:p>
    <w:p>
      <w:pPr>
        <w:spacing w:line="360" w:lineRule="auto"/>
        <w:ind w:firstLine="482" w:firstLineChars="200"/>
        <w:rPr>
          <w:rFonts w:ascii="新宋体" w:hAnsi="新宋体" w:eastAsia="新宋体" w:cs="新宋体"/>
          <w:b/>
          <w:bCs/>
        </w:rPr>
      </w:pPr>
      <w:r>
        <w:rPr>
          <w:rFonts w:hint="eastAsia" w:ascii="新宋体" w:hAnsi="新宋体" w:eastAsia="新宋体" w:cs="新宋体"/>
          <w:b/>
          <w:bCs/>
        </w:rPr>
        <w:t>25、签订合同</w:t>
      </w:r>
    </w:p>
    <w:p>
      <w:pPr>
        <w:pStyle w:val="60"/>
        <w:spacing w:line="360" w:lineRule="auto"/>
        <w:ind w:firstLine="480"/>
        <w:rPr>
          <w:rFonts w:ascii="新宋体" w:hAnsi="新宋体" w:eastAsia="新宋体" w:cs="新宋体"/>
          <w:sz w:val="24"/>
        </w:rPr>
      </w:pPr>
      <w:r>
        <w:rPr>
          <w:rFonts w:hint="eastAsia" w:ascii="新宋体" w:hAnsi="新宋体" w:eastAsia="新宋体" w:cs="新宋体"/>
          <w:sz w:val="24"/>
        </w:rPr>
        <w:t>25.1中选人应在领取中选通知书后30日内，按照评选文件、评选申请文件以及评选过程中确定的事项与评选人签订采购合同。</w:t>
      </w:r>
    </w:p>
    <w:p>
      <w:pPr>
        <w:pStyle w:val="60"/>
        <w:spacing w:line="360" w:lineRule="auto"/>
        <w:ind w:firstLine="480"/>
        <w:rPr>
          <w:rFonts w:ascii="新宋体" w:hAnsi="新宋体" w:eastAsia="新宋体" w:cs="新宋体"/>
          <w:sz w:val="24"/>
        </w:rPr>
      </w:pPr>
      <w:r>
        <w:rPr>
          <w:rFonts w:hint="eastAsia" w:ascii="新宋体" w:hAnsi="新宋体" w:eastAsia="新宋体" w:cs="新宋体"/>
          <w:sz w:val="24"/>
        </w:rPr>
        <w:t>25.2评选文件、评选申请人提交的评选申请文件、评选中的最终报价、评选申请人承诺书、中选通知书等均成为有法律约束力的合同的组成内容。</w:t>
      </w:r>
    </w:p>
    <w:p>
      <w:pPr>
        <w:spacing w:line="360" w:lineRule="auto"/>
        <w:ind w:firstLine="480" w:firstLineChars="200"/>
        <w:rPr>
          <w:rFonts w:ascii="新宋体" w:hAnsi="新宋体" w:eastAsia="新宋体" w:cs="新宋体"/>
        </w:rPr>
      </w:pPr>
      <w:bookmarkStart w:id="17" w:name="_Toc183582240"/>
      <w:bookmarkStart w:id="18" w:name="_Toc183682377"/>
      <w:r>
        <w:rPr>
          <w:rFonts w:hint="eastAsia" w:ascii="新宋体" w:hAnsi="新宋体" w:eastAsia="新宋体" w:cs="新宋体"/>
        </w:rPr>
        <w:t>25.3评选人不得向中选人提出任何不合理的要求作为签订合同的条件，不得与中选人私下订立背离合同实质性内容的任何协议，所签订的合同不得对评选文件和中选人评选申请文件作实质性修改。</w:t>
      </w:r>
    </w:p>
    <w:p>
      <w:pPr>
        <w:spacing w:line="360" w:lineRule="auto"/>
        <w:ind w:firstLine="480" w:firstLineChars="200"/>
        <w:rPr>
          <w:rFonts w:ascii="新宋体" w:hAnsi="新宋体" w:eastAsia="新宋体" w:cs="新宋体"/>
        </w:rPr>
      </w:pPr>
      <w:r>
        <w:rPr>
          <w:rFonts w:hint="eastAsia" w:ascii="新宋体" w:hAnsi="新宋体" w:eastAsia="新宋体" w:cs="新宋体"/>
        </w:rPr>
        <w:t>25.4中选人因不可抗力原因不能履行采购合同或放弃中标的，评选人可以与排在中选人之后第一位的候选人签订采购合同，以此类推。</w:t>
      </w:r>
    </w:p>
    <w:p>
      <w:pPr>
        <w:pStyle w:val="2"/>
        <w:spacing w:line="360" w:lineRule="auto"/>
        <w:ind w:firstLine="480" w:firstLineChars="200"/>
        <w:rPr>
          <w:rFonts w:ascii="新宋体" w:hAnsi="新宋体" w:eastAsia="新宋体" w:cs="新宋体"/>
        </w:rPr>
      </w:pPr>
    </w:p>
    <w:p>
      <w:pPr>
        <w:spacing w:line="360" w:lineRule="auto"/>
        <w:ind w:firstLine="482" w:firstLineChars="200"/>
        <w:rPr>
          <w:rFonts w:ascii="新宋体" w:hAnsi="新宋体" w:eastAsia="新宋体" w:cs="新宋体"/>
          <w:b/>
          <w:bCs/>
        </w:rPr>
      </w:pPr>
      <w:bookmarkStart w:id="19" w:name="_Toc217446067"/>
      <w:r>
        <w:rPr>
          <w:rFonts w:hint="eastAsia" w:ascii="新宋体" w:hAnsi="新宋体" w:eastAsia="新宋体" w:cs="新宋体"/>
          <w:b/>
          <w:bCs/>
        </w:rPr>
        <w:t>26、评选人增加合同标的权</w:t>
      </w:r>
      <w:bookmarkEnd w:id="19"/>
      <w:r>
        <w:rPr>
          <w:rFonts w:hint="eastAsia" w:ascii="新宋体" w:hAnsi="新宋体" w:eastAsia="新宋体" w:cs="新宋体"/>
          <w:b/>
          <w:bCs/>
        </w:rPr>
        <w:t>利</w:t>
      </w:r>
    </w:p>
    <w:p>
      <w:pPr>
        <w:spacing w:line="360" w:lineRule="auto"/>
        <w:ind w:firstLine="480" w:firstLineChars="200"/>
        <w:rPr>
          <w:rFonts w:ascii="新宋体" w:hAnsi="新宋体" w:eastAsia="新宋体" w:cs="新宋体"/>
        </w:rPr>
      </w:pPr>
      <w:r>
        <w:rPr>
          <w:rFonts w:hint="eastAsia" w:ascii="新宋体" w:hAnsi="新宋体" w:eastAsia="新宋体" w:cs="新宋体"/>
        </w:rPr>
        <w:t>合同履行过程中，评选人需要追加与合同标的相同的货物或者服务的，在不改变合同其他条款的前提下，可以与中选人协商签订补充合同，但所有补充合同的金额不得超过原合同金额的百分之十。</w:t>
      </w:r>
    </w:p>
    <w:p>
      <w:pPr>
        <w:spacing w:line="360" w:lineRule="auto"/>
        <w:ind w:left="480" w:leftChars="200"/>
        <w:rPr>
          <w:rFonts w:ascii="新宋体" w:hAnsi="新宋体" w:eastAsia="新宋体" w:cs="新宋体"/>
          <w:bCs/>
        </w:rPr>
      </w:pPr>
      <w:bookmarkStart w:id="20" w:name="_Toc217446069"/>
      <w:r>
        <w:rPr>
          <w:rFonts w:hint="eastAsia" w:ascii="新宋体" w:hAnsi="新宋体" w:eastAsia="新宋体" w:cs="新宋体"/>
          <w:bCs/>
        </w:rPr>
        <w:t>27、履行合同</w:t>
      </w:r>
      <w:bookmarkEnd w:id="20"/>
    </w:p>
    <w:p>
      <w:pPr>
        <w:spacing w:line="360" w:lineRule="auto"/>
        <w:ind w:firstLine="480" w:firstLineChars="200"/>
        <w:rPr>
          <w:rFonts w:ascii="新宋体" w:hAnsi="新宋体" w:eastAsia="新宋体" w:cs="新宋体"/>
        </w:rPr>
      </w:pPr>
      <w:r>
        <w:rPr>
          <w:rFonts w:hint="eastAsia" w:ascii="新宋体" w:hAnsi="新宋体" w:eastAsia="新宋体" w:cs="新宋体"/>
        </w:rPr>
        <w:t>27.1中选人与评选人签订合同后，合同双方应严格执行合同条款，履行合同规定的义务，保证合同的顺利完成。</w:t>
      </w:r>
    </w:p>
    <w:p>
      <w:pPr>
        <w:spacing w:line="360" w:lineRule="auto"/>
        <w:ind w:firstLine="480" w:firstLineChars="200"/>
        <w:rPr>
          <w:rFonts w:ascii="新宋体" w:hAnsi="新宋体" w:eastAsia="新宋体" w:cs="新宋体"/>
        </w:rPr>
      </w:pPr>
      <w:r>
        <w:rPr>
          <w:rFonts w:hint="eastAsia" w:ascii="新宋体" w:hAnsi="新宋体" w:eastAsia="新宋体" w:cs="新宋体"/>
        </w:rPr>
        <w:t>27.2在合同履行过程中，如发生合同纠纷，合同双方应按照《中华人民共和国民法典》的有关规定进行处理。</w:t>
      </w:r>
      <w:bookmarkEnd w:id="17"/>
      <w:bookmarkEnd w:id="18"/>
    </w:p>
    <w:p>
      <w:pPr>
        <w:pStyle w:val="60"/>
        <w:ind w:firstLine="0" w:firstLineChars="0"/>
        <w:jc w:val="center"/>
        <w:outlineLvl w:val="0"/>
        <w:rPr>
          <w:rFonts w:ascii="新宋体" w:hAnsi="新宋体" w:eastAsia="新宋体" w:cs="新宋体"/>
          <w:sz w:val="21"/>
          <w:szCs w:val="21"/>
        </w:rPr>
      </w:pPr>
      <w:r>
        <w:rPr>
          <w:rFonts w:hint="eastAsia" w:ascii="新宋体" w:hAnsi="新宋体" w:eastAsia="新宋体" w:cs="新宋体"/>
          <w:sz w:val="21"/>
          <w:szCs w:val="21"/>
        </w:rPr>
        <w:br w:type="page"/>
      </w:r>
      <w:bookmarkStart w:id="21" w:name="_Toc19305"/>
      <w:bookmarkStart w:id="22" w:name="_Toc20538"/>
      <w:bookmarkStart w:id="23" w:name="_Toc24886"/>
      <w:bookmarkStart w:id="24" w:name="_Toc28471"/>
      <w:r>
        <w:rPr>
          <w:rFonts w:hint="eastAsia" w:ascii="新宋体" w:hAnsi="新宋体" w:eastAsia="新宋体" w:cs="新宋体"/>
          <w:b/>
          <w:bCs/>
          <w:sz w:val="32"/>
          <w:szCs w:val="32"/>
        </w:rPr>
        <w:t>第三章  评选申请人资格证明文件</w:t>
      </w:r>
      <w:bookmarkEnd w:id="21"/>
      <w:bookmarkEnd w:id="22"/>
      <w:bookmarkEnd w:id="23"/>
      <w:bookmarkEnd w:id="24"/>
    </w:p>
    <w:p>
      <w:pPr>
        <w:pStyle w:val="60"/>
        <w:ind w:firstLine="0" w:firstLineChars="0"/>
        <w:jc w:val="center"/>
        <w:rPr>
          <w:rFonts w:ascii="新宋体" w:hAnsi="新宋体" w:eastAsia="新宋体" w:cs="新宋体"/>
          <w:sz w:val="21"/>
          <w:szCs w:val="21"/>
        </w:rPr>
      </w:pPr>
    </w:p>
    <w:p>
      <w:pPr>
        <w:spacing w:line="360" w:lineRule="auto"/>
        <w:ind w:firstLine="482" w:firstLineChars="200"/>
        <w:jc w:val="both"/>
        <w:rPr>
          <w:rFonts w:ascii="新宋体" w:hAnsi="新宋体" w:eastAsia="新宋体" w:cs="新宋体"/>
          <w:b/>
        </w:rPr>
      </w:pPr>
      <w:r>
        <w:rPr>
          <w:rFonts w:hint="eastAsia" w:ascii="新宋体" w:hAnsi="新宋体" w:eastAsia="新宋体" w:cs="新宋体"/>
          <w:b/>
        </w:rPr>
        <w:t>评选申请人应提交的资格证明材料：</w:t>
      </w:r>
    </w:p>
    <w:p>
      <w:pPr>
        <w:widowControl w:val="0"/>
        <w:spacing w:after="50" w:line="360" w:lineRule="auto"/>
        <w:ind w:firstLine="480" w:firstLineChars="200"/>
        <w:jc w:val="both"/>
        <w:rPr>
          <w:rFonts w:ascii="新宋体" w:hAnsi="新宋体" w:eastAsia="新宋体" w:cs="新宋体"/>
        </w:rPr>
      </w:pPr>
      <w:r>
        <w:rPr>
          <w:rFonts w:hint="eastAsia" w:ascii="新宋体" w:hAnsi="新宋体" w:eastAsia="新宋体" w:cs="新宋体"/>
        </w:rPr>
        <w:t>1、具有独立承担民事责任的能力。提供以下证明材料：</w:t>
      </w:r>
    </w:p>
    <w:p>
      <w:pPr>
        <w:widowControl w:val="0"/>
        <w:spacing w:after="50" w:line="360" w:lineRule="auto"/>
        <w:ind w:firstLine="480" w:firstLineChars="200"/>
        <w:jc w:val="both"/>
        <w:rPr>
          <w:rFonts w:ascii="新宋体" w:hAnsi="新宋体" w:eastAsia="新宋体" w:cs="新宋体"/>
        </w:rPr>
      </w:pPr>
      <w:r>
        <w:rPr>
          <w:rFonts w:hint="eastAsia" w:ascii="新宋体" w:hAnsi="新宋体" w:eastAsia="新宋体" w:cs="新宋体"/>
        </w:rPr>
        <w:t>①供应商为企业法人的，提供有效的“统一社会信用代码营业执照”复印件；</w:t>
      </w:r>
    </w:p>
    <w:p>
      <w:pPr>
        <w:widowControl w:val="0"/>
        <w:spacing w:after="50" w:line="360" w:lineRule="auto"/>
        <w:ind w:firstLine="480" w:firstLineChars="200"/>
        <w:jc w:val="both"/>
        <w:rPr>
          <w:rFonts w:ascii="新宋体" w:hAnsi="新宋体" w:eastAsia="新宋体" w:cs="新宋体"/>
        </w:rPr>
      </w:pPr>
      <w:r>
        <w:rPr>
          <w:rFonts w:hint="eastAsia" w:ascii="新宋体" w:hAnsi="新宋体" w:eastAsia="新宋体" w:cs="新宋体"/>
        </w:rPr>
        <w:t>②供应商为事业法人的，提供有效的“统一社会信用代码法人登记证书”复印件；</w:t>
      </w:r>
    </w:p>
    <w:p>
      <w:pPr>
        <w:widowControl w:val="0"/>
        <w:spacing w:after="50" w:line="360" w:lineRule="auto"/>
        <w:ind w:firstLine="480" w:firstLineChars="200"/>
        <w:jc w:val="both"/>
        <w:rPr>
          <w:rFonts w:ascii="新宋体" w:hAnsi="新宋体" w:eastAsia="新宋体" w:cs="新宋体"/>
        </w:rPr>
      </w:pPr>
      <w:r>
        <w:rPr>
          <w:rFonts w:hint="eastAsia" w:ascii="新宋体" w:hAnsi="新宋体" w:eastAsia="新宋体" w:cs="新宋体"/>
        </w:rPr>
        <w:t>③供应商为自然人的，提供“身份证明文件”；</w:t>
      </w:r>
    </w:p>
    <w:p>
      <w:pPr>
        <w:pStyle w:val="27"/>
        <w:ind w:firstLine="480" w:firstLineChars="200"/>
        <w:rPr>
          <w:rFonts w:ascii="新宋体" w:hAnsi="新宋体" w:eastAsia="新宋体" w:cs="新宋体"/>
          <w:sz w:val="24"/>
        </w:rPr>
      </w:pPr>
      <w:r>
        <w:rPr>
          <w:rFonts w:hint="eastAsia" w:ascii="新宋体" w:hAnsi="新宋体" w:eastAsia="新宋体" w:cs="新宋体"/>
          <w:sz w:val="24"/>
        </w:rPr>
        <w:t>④供应商为个体经营者的，提供有效的“统一社会信用代码营业执照”复印件和经营者身份证复印件。</w:t>
      </w:r>
    </w:p>
    <w:p>
      <w:pPr>
        <w:spacing w:after="50" w:line="440" w:lineRule="exact"/>
        <w:ind w:firstLine="360" w:firstLineChars="150"/>
        <w:rPr>
          <w:rFonts w:hAnsi="宋体" w:cs="新宋体"/>
        </w:rPr>
      </w:pPr>
      <w:r>
        <w:rPr>
          <w:rFonts w:hint="eastAsia" w:hAnsi="宋体" w:cs="新宋体"/>
        </w:rPr>
        <w:t xml:space="preserve"> 2、具有良好的商业信誉的承诺函原件；</w:t>
      </w:r>
    </w:p>
    <w:p>
      <w:pPr>
        <w:pStyle w:val="75"/>
        <w:ind w:firstLine="480"/>
        <w:rPr>
          <w:rFonts w:hAnsi="宋体" w:cs="新宋体"/>
          <w:sz w:val="24"/>
          <w:szCs w:val="24"/>
        </w:rPr>
      </w:pPr>
      <w:r>
        <w:rPr>
          <w:rFonts w:hint="eastAsia" w:hAnsi="宋体" w:cs="新宋体"/>
          <w:sz w:val="24"/>
          <w:szCs w:val="24"/>
        </w:rPr>
        <w:t>3、供应商2020年度或2021年度任一年度的经审计的财务报告复印件（应包含审计报告和审计报告中所涉及的财务报表和报表附注）；</w:t>
      </w:r>
      <w:r>
        <w:rPr>
          <w:rFonts w:hint="eastAsia" w:ascii="新宋体" w:hAnsi="新宋体" w:eastAsia="新宋体" w:cs="新宋体"/>
          <w:sz w:val="24"/>
        </w:rPr>
        <w:t>或提供供应商2021年至今任意1个月的内部财务报表复印件（应至少包括资产负债表）；</w:t>
      </w:r>
      <w:r>
        <w:rPr>
          <w:rFonts w:hint="eastAsia" w:hAnsi="宋体" w:cs="新宋体"/>
          <w:sz w:val="24"/>
          <w:szCs w:val="24"/>
        </w:rPr>
        <w:t>或提供距递交响应文件截止时间前一年内银行出具的资信证明复印件；或提供供应商单位的验资报告复印件；或提供供应商单位公司章程复印件；</w:t>
      </w:r>
      <w:r>
        <w:rPr>
          <w:rFonts w:hint="eastAsia" w:hAnsi="宋体" w:cs="新宋体"/>
          <w:color w:val="FF0000"/>
          <w:sz w:val="24"/>
          <w:szCs w:val="24"/>
        </w:rPr>
        <w:t>或提供承诺函原件；</w:t>
      </w:r>
    </w:p>
    <w:p>
      <w:pPr>
        <w:spacing w:after="50" w:line="440" w:lineRule="exact"/>
        <w:ind w:firstLine="480" w:firstLineChars="200"/>
        <w:rPr>
          <w:rFonts w:hAnsi="宋体" w:cs="新宋体"/>
        </w:rPr>
      </w:pPr>
      <w:r>
        <w:rPr>
          <w:rFonts w:hint="eastAsia" w:hAnsi="宋体" w:cs="新宋体"/>
        </w:rPr>
        <w:t xml:space="preserve">4、具有履行合同所必须的设备和专业技术能力的承诺函原件； </w:t>
      </w:r>
    </w:p>
    <w:p>
      <w:pPr>
        <w:spacing w:after="50" w:line="440" w:lineRule="exact"/>
        <w:ind w:firstLine="480" w:firstLineChars="200"/>
        <w:rPr>
          <w:rFonts w:hAnsi="宋体" w:cs="新宋体"/>
        </w:rPr>
      </w:pPr>
      <w:r>
        <w:rPr>
          <w:rFonts w:hint="eastAsia" w:hAnsi="宋体" w:cs="新宋体"/>
        </w:rPr>
        <w:t xml:space="preserve">5、提供 2022 年1月1日以来，任意3个月缴纳社会保障资金及税收的相关证明材料（如主管部门开具的证明材料或票据或供应商单位转帐凭证等）或提供承诺函原件；  </w:t>
      </w:r>
    </w:p>
    <w:p>
      <w:pPr>
        <w:spacing w:after="50" w:line="440" w:lineRule="exact"/>
        <w:ind w:firstLine="480" w:firstLineChars="200"/>
        <w:rPr>
          <w:rFonts w:hAnsi="宋体" w:cs="新宋体"/>
        </w:rPr>
      </w:pPr>
      <w:r>
        <w:rPr>
          <w:rFonts w:hint="eastAsia" w:hAnsi="宋体" w:cs="新宋体"/>
        </w:rPr>
        <w:t>6、参加本项目评选前三年内，在经营活动中没有重大违法记录的承诺函原件；；</w:t>
      </w:r>
    </w:p>
    <w:p>
      <w:pPr>
        <w:spacing w:after="50" w:line="440" w:lineRule="exact"/>
        <w:ind w:firstLine="480" w:firstLineChars="200"/>
        <w:rPr>
          <w:rFonts w:hAnsi="宋体" w:cs="新宋体"/>
        </w:rPr>
      </w:pPr>
      <w:r>
        <w:rPr>
          <w:rFonts w:hint="eastAsia" w:hAnsi="宋体" w:cs="新宋体"/>
        </w:rPr>
        <w:t>7、参加本项目评选前三年内，供应商单位及其现任法定代表人、主要负责人不得具有行贿犯罪记录的承诺函原件；</w:t>
      </w:r>
    </w:p>
    <w:p>
      <w:pPr>
        <w:spacing w:line="360" w:lineRule="auto"/>
        <w:ind w:firstLine="480" w:firstLineChars="200"/>
        <w:rPr>
          <w:rFonts w:hAnsi="宋体" w:cs="新宋体"/>
        </w:rPr>
      </w:pPr>
      <w:r>
        <w:rPr>
          <w:rFonts w:hint="eastAsia" w:hAnsi="宋体" w:cs="新宋体"/>
        </w:rPr>
        <w:t>8、本项目不接受联合体参加评选；</w:t>
      </w:r>
    </w:p>
    <w:p>
      <w:pPr>
        <w:spacing w:line="360" w:lineRule="auto"/>
        <w:ind w:firstLine="480" w:firstLineChars="200"/>
        <w:rPr>
          <w:rFonts w:hAnsi="宋体" w:cs="新宋体"/>
        </w:rPr>
      </w:pPr>
      <w:r>
        <w:rPr>
          <w:rFonts w:hint="eastAsia" w:hAnsi="宋体" w:cs="新宋体"/>
        </w:rPr>
        <w:t xml:space="preserve">9、已报名并购买了评选文件。  </w:t>
      </w:r>
    </w:p>
    <w:p>
      <w:pPr>
        <w:spacing w:line="360" w:lineRule="auto"/>
        <w:ind w:firstLine="480" w:firstLineChars="200"/>
        <w:rPr>
          <w:rFonts w:hAnsi="宋体" w:cs="新宋体"/>
        </w:rPr>
      </w:pPr>
      <w:bookmarkStart w:id="25" w:name="_Toc32496_WPSOffice_Level3"/>
      <w:bookmarkStart w:id="26" w:name="_Toc19675_WPSOffice_Level3"/>
      <w:r>
        <w:rPr>
          <w:rFonts w:hint="eastAsia" w:hAnsi="宋体" w:cs="新宋体"/>
        </w:rPr>
        <w:t>10、参与评选的供应商代表证明材料：</w:t>
      </w:r>
      <w:bookmarkEnd w:id="25"/>
      <w:bookmarkEnd w:id="26"/>
    </w:p>
    <w:p>
      <w:pPr>
        <w:spacing w:after="50" w:line="440" w:lineRule="exact"/>
        <w:ind w:firstLine="480" w:firstLineChars="200"/>
        <w:rPr>
          <w:rFonts w:hAnsi="宋体" w:cs="新宋体"/>
        </w:rPr>
      </w:pPr>
      <w:r>
        <w:rPr>
          <w:rFonts w:hint="eastAsia" w:hAnsi="宋体" w:cs="新宋体"/>
        </w:rPr>
        <w:t>①法定代表人身份证明及法定代表人身份证明材料</w:t>
      </w:r>
      <w:r>
        <w:rPr>
          <w:rFonts w:hint="eastAsia" w:hAnsi="宋体" w:cs="新宋体"/>
          <w:szCs w:val="22"/>
        </w:rPr>
        <w:t>（适用法定代表人参加评选）；</w:t>
      </w:r>
    </w:p>
    <w:p>
      <w:pPr>
        <w:spacing w:after="50" w:line="440" w:lineRule="exact"/>
        <w:ind w:firstLine="480" w:firstLineChars="200"/>
        <w:rPr>
          <w:rFonts w:hAnsi="宋体" w:cs="新宋体"/>
          <w:b/>
          <w:bCs/>
          <w:szCs w:val="22"/>
        </w:rPr>
      </w:pPr>
      <w:r>
        <w:rPr>
          <w:rFonts w:hint="eastAsia" w:hAnsi="宋体" w:cs="新宋体"/>
          <w:szCs w:val="22"/>
        </w:rPr>
        <w:t>②或提供</w:t>
      </w:r>
      <w:r>
        <w:rPr>
          <w:rFonts w:hint="eastAsia" w:hAnsi="宋体" w:cs="新宋体"/>
        </w:rPr>
        <w:t>法定代表人授权书原件、法定代表人身份证明材料及授权代表身份证明材料</w:t>
      </w:r>
      <w:r>
        <w:rPr>
          <w:rFonts w:hint="eastAsia" w:hAnsi="宋体" w:cs="新宋体"/>
          <w:b/>
          <w:bCs/>
          <w:szCs w:val="22"/>
        </w:rPr>
        <w:t>（适用授权代表人参加评选）；</w:t>
      </w:r>
    </w:p>
    <w:p>
      <w:pPr>
        <w:spacing w:line="360" w:lineRule="auto"/>
        <w:ind w:firstLine="480" w:firstLineChars="200"/>
        <w:jc w:val="both"/>
        <w:rPr>
          <w:rFonts w:ascii="新宋体" w:hAnsi="新宋体" w:eastAsia="新宋体" w:cs="新宋体"/>
        </w:rPr>
      </w:pPr>
    </w:p>
    <w:p>
      <w:pPr>
        <w:spacing w:line="360" w:lineRule="auto"/>
        <w:ind w:firstLine="482" w:firstLineChars="200"/>
        <w:jc w:val="both"/>
        <w:rPr>
          <w:rFonts w:ascii="新宋体" w:hAnsi="新宋体" w:eastAsia="新宋体" w:cs="新宋体"/>
          <w:b/>
          <w:bCs/>
        </w:rPr>
      </w:pPr>
      <w:r>
        <w:rPr>
          <w:rFonts w:hint="eastAsia" w:ascii="新宋体" w:hAnsi="新宋体" w:eastAsia="新宋体" w:cs="新宋体"/>
          <w:b/>
          <w:bCs/>
        </w:rPr>
        <w:t>说明：</w:t>
      </w:r>
    </w:p>
    <w:p>
      <w:pPr>
        <w:spacing w:line="360" w:lineRule="auto"/>
        <w:ind w:firstLine="482" w:firstLineChars="200"/>
        <w:jc w:val="both"/>
        <w:rPr>
          <w:rFonts w:ascii="新宋体" w:hAnsi="新宋体" w:eastAsia="新宋体" w:cs="新宋体"/>
          <w:b/>
        </w:rPr>
      </w:pPr>
      <w:r>
        <w:rPr>
          <w:rFonts w:hint="eastAsia" w:ascii="新宋体" w:hAnsi="新宋体" w:eastAsia="新宋体" w:cs="新宋体"/>
          <w:b/>
        </w:rPr>
        <w:t>1、评选申请人提供的以上资格证明材料为复印件的，均应逐页加盖评选申请人公章。</w:t>
      </w:r>
    </w:p>
    <w:p>
      <w:pPr>
        <w:spacing w:line="360" w:lineRule="auto"/>
        <w:ind w:firstLine="482" w:firstLineChars="200"/>
        <w:rPr>
          <w:rFonts w:ascii="新宋体" w:hAnsi="新宋体" w:eastAsia="新宋体" w:cs="新宋体"/>
          <w:b/>
          <w:bCs/>
          <w:sz w:val="21"/>
          <w:szCs w:val="21"/>
        </w:rPr>
      </w:pPr>
      <w:r>
        <w:rPr>
          <w:rFonts w:hint="eastAsia" w:ascii="新宋体" w:hAnsi="新宋体" w:eastAsia="新宋体" w:cs="新宋体"/>
          <w:b/>
          <w:bCs/>
        </w:rPr>
        <w:t>2、</w:t>
      </w:r>
      <w:r>
        <w:rPr>
          <w:rFonts w:hint="eastAsia" w:ascii="新宋体" w:hAnsi="新宋体" w:eastAsia="新宋体" w:cs="新宋体"/>
          <w:b/>
        </w:rPr>
        <w:t>评选申请人应对其所提供的资格证明材料来源的合法性、真实性负责。</w:t>
      </w:r>
    </w:p>
    <w:p>
      <w:pPr>
        <w:spacing w:line="400" w:lineRule="exact"/>
        <w:ind w:firstLine="422" w:firstLineChars="200"/>
        <w:rPr>
          <w:rFonts w:ascii="新宋体" w:hAnsi="新宋体" w:eastAsia="新宋体" w:cs="新宋体"/>
          <w:b/>
          <w:bCs/>
          <w:sz w:val="21"/>
          <w:szCs w:val="21"/>
        </w:rPr>
        <w:sectPr>
          <w:footerReference r:id="rId5" w:type="default"/>
          <w:pgSz w:w="11906" w:h="16838"/>
          <w:pgMar w:top="1440" w:right="1800" w:bottom="312" w:left="1800" w:header="0" w:footer="964" w:gutter="0"/>
          <w:cols w:space="720" w:num="1"/>
          <w:docGrid w:type="lines" w:linePitch="312" w:charSpace="0"/>
        </w:sectPr>
      </w:pPr>
    </w:p>
    <w:p>
      <w:pPr>
        <w:tabs>
          <w:tab w:val="left" w:pos="425"/>
        </w:tabs>
        <w:ind w:firstLine="2249" w:firstLineChars="700"/>
        <w:jc w:val="both"/>
        <w:outlineLvl w:val="0"/>
        <w:rPr>
          <w:rFonts w:ascii="新宋体" w:hAnsi="新宋体" w:eastAsia="新宋体" w:cs="新宋体"/>
          <w:b/>
          <w:bCs/>
          <w:kern w:val="2"/>
          <w:sz w:val="32"/>
          <w:szCs w:val="32"/>
        </w:rPr>
      </w:pPr>
      <w:bookmarkStart w:id="27" w:name="_Toc13004"/>
      <w:bookmarkStart w:id="28" w:name="_Toc217"/>
      <w:bookmarkStart w:id="29" w:name="_Toc21806"/>
      <w:bookmarkStart w:id="30" w:name="_Toc17399"/>
      <w:r>
        <w:rPr>
          <w:rFonts w:hint="eastAsia" w:ascii="新宋体" w:hAnsi="新宋体" w:eastAsia="新宋体" w:cs="新宋体"/>
          <w:b/>
          <w:bCs/>
          <w:kern w:val="2"/>
          <w:sz w:val="32"/>
          <w:szCs w:val="32"/>
        </w:rPr>
        <w:t xml:space="preserve">第四章 </w:t>
      </w:r>
      <w:bookmarkStart w:id="31" w:name="_Toc257280877"/>
      <w:r>
        <w:rPr>
          <w:rFonts w:hint="eastAsia" w:ascii="新宋体" w:hAnsi="新宋体" w:eastAsia="新宋体" w:cs="新宋体"/>
          <w:b/>
          <w:bCs/>
          <w:kern w:val="2"/>
          <w:sz w:val="32"/>
          <w:szCs w:val="32"/>
        </w:rPr>
        <w:t>服务要求及商务要求</w:t>
      </w:r>
      <w:bookmarkEnd w:id="27"/>
      <w:bookmarkEnd w:id="28"/>
      <w:bookmarkEnd w:id="29"/>
      <w:bookmarkEnd w:id="30"/>
      <w:bookmarkEnd w:id="31"/>
    </w:p>
    <w:p>
      <w:pPr>
        <w:spacing w:after="50" w:line="440" w:lineRule="exact"/>
        <w:ind w:firstLine="482" w:firstLineChars="200"/>
        <w:rPr>
          <w:rFonts w:hAnsi="宋体" w:cs="新宋体"/>
          <w:b/>
          <w:bCs/>
        </w:rPr>
      </w:pPr>
      <w:bookmarkStart w:id="32" w:name="_Toc32494"/>
    </w:p>
    <w:p>
      <w:pPr>
        <w:spacing w:after="50" w:line="360" w:lineRule="auto"/>
        <w:rPr>
          <w:rFonts w:hAnsi="宋体" w:cs="新宋体"/>
          <w:b/>
          <w:bCs/>
        </w:rPr>
      </w:pPr>
      <w:r>
        <w:rPr>
          <w:rFonts w:hint="eastAsia" w:hAnsi="宋体" w:cs="新宋体"/>
          <w:b/>
          <w:bCs/>
        </w:rPr>
        <w:t>一、项目概述</w:t>
      </w:r>
    </w:p>
    <w:p>
      <w:pPr>
        <w:snapToGrid w:val="0"/>
        <w:spacing w:line="360" w:lineRule="auto"/>
        <w:ind w:firstLine="480" w:firstLineChars="200"/>
      </w:pPr>
      <w:r>
        <w:t>为进一步传承杜甫诗歌精神，弘扬中华民族优秀传统文化，特举办第</w:t>
      </w:r>
      <w:r>
        <w:rPr>
          <w:rFonts w:hint="eastAsia"/>
        </w:rPr>
        <w:t>三</w:t>
      </w:r>
      <w:r>
        <w:t>届“草堂人日雅集”，邀请知名诗人、书画艺术家、文化名人等来草堂参加雅集活动，现场品茗焚香、饮酒赋诗、挥毫泼墨、丹青为乐，以文人雅士的特殊方式来纪念杜甫，传续“人日游草堂”习俗和文化。</w:t>
      </w:r>
    </w:p>
    <w:p>
      <w:pPr>
        <w:pStyle w:val="2"/>
        <w:snapToGrid w:val="0"/>
        <w:spacing w:after="0" w:line="360" w:lineRule="auto"/>
        <w:ind w:firstLine="480"/>
      </w:pPr>
      <w:r>
        <w:t>现成都杜甫草堂博物馆拟通过评选方式邀请一家供应商提供202</w:t>
      </w:r>
      <w:r>
        <w:rPr>
          <w:rFonts w:hint="eastAsia"/>
        </w:rPr>
        <w:t>3</w:t>
      </w:r>
      <w:r>
        <w:t>年草堂人日雅集等相关服务。</w:t>
      </w:r>
    </w:p>
    <w:p>
      <w:pPr>
        <w:pStyle w:val="2"/>
        <w:rPr>
          <w:b/>
        </w:rPr>
      </w:pPr>
      <w:r>
        <w:rPr>
          <w:rFonts w:hint="eastAsia"/>
          <w:bCs/>
        </w:rPr>
        <w:t xml:space="preserve">   </w:t>
      </w:r>
    </w:p>
    <w:p>
      <w:pPr>
        <w:pStyle w:val="127"/>
        <w:snapToGrid w:val="0"/>
        <w:spacing w:line="360" w:lineRule="auto"/>
        <w:ind w:firstLine="0" w:firstLineChars="0"/>
        <w:rPr>
          <w:rFonts w:ascii="宋体" w:hAnsi="宋体" w:cs="宋体"/>
          <w:b/>
          <w:sz w:val="24"/>
          <w:szCs w:val="24"/>
        </w:rPr>
      </w:pPr>
      <w:r>
        <w:rPr>
          <w:rFonts w:hint="eastAsia" w:ascii="宋体" w:hAnsi="宋体" w:cs="宋体"/>
          <w:b/>
          <w:sz w:val="24"/>
          <w:szCs w:val="24"/>
        </w:rPr>
        <w:t xml:space="preserve">二、服务内容及要求 </w:t>
      </w:r>
    </w:p>
    <w:p>
      <w:pPr>
        <w:adjustRightInd w:val="0"/>
        <w:snapToGrid w:val="0"/>
        <w:spacing w:line="360" w:lineRule="auto"/>
        <w:ind w:firstLine="482" w:firstLineChars="200"/>
        <w:rPr>
          <w:b/>
          <w:bCs/>
        </w:rPr>
      </w:pPr>
      <w:r>
        <w:rPr>
          <w:b/>
          <w:bCs/>
        </w:rPr>
        <w:t>（一）活动背景</w:t>
      </w:r>
    </w:p>
    <w:p>
      <w:pPr>
        <w:snapToGrid w:val="0"/>
        <w:spacing w:line="360" w:lineRule="auto"/>
        <w:ind w:firstLine="480" w:firstLineChars="200"/>
      </w:pPr>
      <w:r>
        <w:t>高杜七言人日唱和，诗坛佳话千古流传。自清何绍基肇始，每年人日，凭吊诗圣，赏梅祈福，是成都市民新春的重要文化活动之一。自1992年杜甫草堂博物馆首倡恢复“人日游草堂”活动后，至今已成功举办了</w:t>
      </w:r>
      <w:r>
        <w:rPr>
          <w:rFonts w:hint="eastAsia"/>
        </w:rPr>
        <w:t>三十</w:t>
      </w:r>
      <w:r>
        <w:t>届，“人日游草堂”现已成为四川省非物质文化遗产项目。</w:t>
      </w:r>
    </w:p>
    <w:p>
      <w:pPr>
        <w:adjustRightInd w:val="0"/>
        <w:snapToGrid w:val="0"/>
        <w:spacing w:line="360" w:lineRule="auto"/>
        <w:ind w:firstLine="482" w:firstLineChars="200"/>
      </w:pPr>
      <w:r>
        <w:rPr>
          <w:b/>
          <w:bCs/>
        </w:rPr>
        <w:t>（二）活动名称</w:t>
      </w:r>
    </w:p>
    <w:p>
      <w:pPr>
        <w:snapToGrid w:val="0"/>
        <w:spacing w:line="360" w:lineRule="auto"/>
        <w:ind w:firstLine="480" w:firstLineChars="200"/>
      </w:pPr>
      <w:r>
        <w:t xml:space="preserve"> 第</w:t>
      </w:r>
      <w:r>
        <w:rPr>
          <w:rFonts w:hint="eastAsia"/>
        </w:rPr>
        <w:t>三</w:t>
      </w:r>
      <w:r>
        <w:t>届“草堂人日雅集”。</w:t>
      </w:r>
    </w:p>
    <w:p>
      <w:pPr>
        <w:adjustRightInd w:val="0"/>
        <w:snapToGrid w:val="0"/>
        <w:spacing w:line="360" w:lineRule="auto"/>
        <w:ind w:firstLine="482" w:firstLineChars="200"/>
        <w:rPr>
          <w:b/>
          <w:bCs/>
        </w:rPr>
      </w:pPr>
      <w:r>
        <w:rPr>
          <w:b/>
          <w:bCs/>
        </w:rPr>
        <w:t>（三）活动地点</w:t>
      </w:r>
    </w:p>
    <w:p>
      <w:pPr>
        <w:snapToGrid w:val="0"/>
        <w:spacing w:line="360" w:lineRule="auto"/>
        <w:ind w:firstLine="480" w:firstLineChars="200"/>
      </w:pPr>
      <w:r>
        <w:t xml:space="preserve"> 杜甫草堂</w:t>
      </w:r>
      <w:r>
        <w:rPr>
          <w:rFonts w:hint="eastAsia"/>
        </w:rPr>
        <w:t>艺术中心</w:t>
      </w:r>
    </w:p>
    <w:p>
      <w:pPr>
        <w:adjustRightInd w:val="0"/>
        <w:snapToGrid w:val="0"/>
        <w:spacing w:line="360" w:lineRule="auto"/>
        <w:ind w:firstLine="482" w:firstLineChars="200"/>
        <w:rPr>
          <w:b/>
          <w:bCs/>
        </w:rPr>
      </w:pPr>
      <w:r>
        <w:rPr>
          <w:b/>
          <w:bCs/>
        </w:rPr>
        <w:t>（四）执行内容</w:t>
      </w:r>
    </w:p>
    <w:p>
      <w:pPr>
        <w:snapToGrid w:val="0"/>
        <w:spacing w:line="360" w:lineRule="auto"/>
        <w:ind w:firstLine="480" w:firstLineChars="200"/>
      </w:pPr>
      <w:r>
        <w:t>1、活动策划</w:t>
      </w:r>
    </w:p>
    <w:p>
      <w:pPr>
        <w:snapToGrid w:val="0"/>
        <w:spacing w:line="360" w:lineRule="auto"/>
        <w:ind w:firstLine="480" w:firstLineChars="200"/>
      </w:pPr>
      <w:r>
        <w:t>提供详细的第</w:t>
      </w:r>
      <w:r>
        <w:rPr>
          <w:rFonts w:hint="eastAsia"/>
        </w:rPr>
        <w:t>三</w:t>
      </w:r>
      <w:r>
        <w:t>届“草堂人日雅集”活动策划执行方案，服务团队人数不少于10人。</w:t>
      </w:r>
    </w:p>
    <w:p>
      <w:pPr>
        <w:snapToGrid w:val="0"/>
        <w:spacing w:line="360" w:lineRule="auto"/>
        <w:ind w:firstLine="480" w:firstLineChars="200"/>
      </w:pPr>
      <w:r>
        <w:t>2、空间氛围营造</w:t>
      </w:r>
    </w:p>
    <w:p>
      <w:pPr>
        <w:snapToGrid w:val="0"/>
        <w:spacing w:line="360" w:lineRule="auto"/>
        <w:ind w:firstLine="480" w:firstLineChars="200"/>
      </w:pPr>
      <w:r>
        <w:t>根据草堂人日雅集活动的主题、内容、风格，对</w:t>
      </w:r>
      <w:r>
        <w:rPr>
          <w:rFonts w:hint="eastAsia"/>
        </w:rPr>
        <w:t>艺术中心</w:t>
      </w:r>
      <w:r>
        <w:t>空间进行整体规划，设计和搭建形象墙，并呈现相关诗意化场景，做好内、外氛围营造</w:t>
      </w:r>
      <w:r>
        <w:rPr>
          <w:rFonts w:hint="eastAsia"/>
        </w:rPr>
        <w:t>（附效果图）</w:t>
      </w:r>
      <w:r>
        <w:t>，活动主题突出、特色鲜明。</w:t>
      </w:r>
      <w:r>
        <w:rPr>
          <w:rFonts w:hint="eastAsia"/>
        </w:rPr>
        <w:t>艺术中心</w:t>
      </w:r>
      <w:r>
        <w:t>空间处理、形式设计方案需经采购方确认后，方可执行。</w:t>
      </w:r>
    </w:p>
    <w:p>
      <w:pPr>
        <w:snapToGrid w:val="0"/>
        <w:spacing w:line="360" w:lineRule="auto"/>
        <w:ind w:firstLine="480" w:firstLineChars="200"/>
      </w:pPr>
      <w:r>
        <w:t>3、活动物料设计制作</w:t>
      </w:r>
    </w:p>
    <w:p>
      <w:pPr>
        <w:snapToGrid w:val="0"/>
        <w:spacing w:line="360" w:lineRule="auto"/>
        <w:ind w:firstLine="480" w:firstLineChars="200"/>
      </w:pPr>
      <w:r>
        <w:t>根据草堂人日雅集活动的需求，设计制作活动相关的宣传海报、邀请函等物料</w:t>
      </w:r>
      <w:r>
        <w:rPr>
          <w:rFonts w:hint="eastAsia"/>
        </w:rPr>
        <w:t>（附效果图）</w:t>
      </w:r>
      <w:r>
        <w:t xml:space="preserve">，对所涉及的物料设计拥有版权，不得抄袭、剽窃他人成果。           </w:t>
      </w:r>
    </w:p>
    <w:p>
      <w:pPr>
        <w:snapToGrid w:val="0"/>
        <w:spacing w:line="360" w:lineRule="auto"/>
        <w:ind w:firstLine="480" w:firstLineChars="200"/>
      </w:pPr>
      <w:r>
        <w:t>4、活动现场布置、撤场</w:t>
      </w:r>
    </w:p>
    <w:p>
      <w:pPr>
        <w:snapToGrid w:val="0"/>
        <w:spacing w:line="360" w:lineRule="auto"/>
        <w:ind w:firstLine="480" w:firstLineChars="200"/>
      </w:pPr>
      <w:r>
        <w:t xml:space="preserve">需为专业性的文化活动策划执行公司，达到形式与内容的一致，负责雅集喷绘制作安装，提供音响设备、话筒等设备。布置过程中不得损坏公共设施，否则照价赔偿；活动结束后，对使用过的设施设备进行整理还原，做好现场的清洁。    </w:t>
      </w:r>
    </w:p>
    <w:p>
      <w:pPr>
        <w:snapToGrid w:val="0"/>
        <w:spacing w:line="360" w:lineRule="auto"/>
        <w:ind w:firstLine="480" w:firstLineChars="200"/>
      </w:pPr>
      <w:r>
        <w:t>5、活动内容呈现</w:t>
      </w:r>
    </w:p>
    <w:p>
      <w:pPr>
        <w:snapToGrid w:val="0"/>
        <w:spacing w:line="360" w:lineRule="auto"/>
        <w:ind w:firstLine="480" w:firstLineChars="200"/>
      </w:pPr>
      <w:r>
        <w:t>①敬拜杜甫</w:t>
      </w:r>
    </w:p>
    <w:p>
      <w:pPr>
        <w:snapToGrid w:val="0"/>
        <w:spacing w:line="360" w:lineRule="auto"/>
        <w:ind w:firstLine="480" w:firstLineChars="200"/>
      </w:pPr>
      <w:r>
        <w:t>提供引领人员2人，组织参加雅集活动的嘉宾上午十点参与草堂的人日祭祀杜甫的活动，以庄重、简洁、诗意的表现形式来表达后人对诗圣杜甫的崇敬，对传统文化的继承和弘扬。</w:t>
      </w:r>
    </w:p>
    <w:p>
      <w:pPr>
        <w:snapToGrid w:val="0"/>
        <w:spacing w:line="360" w:lineRule="auto"/>
        <w:ind w:firstLine="480" w:firstLineChars="200"/>
      </w:pPr>
      <w:r>
        <w:t>②吟诗引兴</w:t>
      </w:r>
    </w:p>
    <w:p>
      <w:pPr>
        <w:snapToGrid w:val="0"/>
        <w:spacing w:line="360" w:lineRule="auto"/>
        <w:ind w:firstLine="480" w:firstLineChars="200"/>
      </w:pPr>
      <w:r>
        <w:t>人日雅集活动在草堂</w:t>
      </w:r>
      <w:r>
        <w:rPr>
          <w:rFonts w:hint="eastAsia"/>
        </w:rPr>
        <w:t>艺术中心举办</w:t>
      </w:r>
      <w:r>
        <w:t>，由主持人带领嘉宾</w:t>
      </w:r>
      <w:r>
        <w:rPr>
          <w:rFonts w:hint="eastAsia"/>
        </w:rPr>
        <w:t>吟诵</w:t>
      </w:r>
      <w:r>
        <w:t>杜诗《</w:t>
      </w:r>
      <w:r>
        <w:rPr>
          <w:rFonts w:hint="eastAsia"/>
        </w:rPr>
        <w:t>严公仲夏枉驾草堂，兼携酒馔，得寒字</w:t>
      </w:r>
      <w:r>
        <w:t>》，根据要求准备耳麦、诗稿等相关道具。</w:t>
      </w:r>
    </w:p>
    <w:p>
      <w:pPr>
        <w:snapToGrid w:val="0"/>
        <w:spacing w:line="360" w:lineRule="auto"/>
        <w:ind w:firstLine="480" w:firstLineChars="200"/>
      </w:pPr>
      <w:r>
        <w:t>③品古探微</w:t>
      </w:r>
    </w:p>
    <w:p>
      <w:pPr>
        <w:snapToGrid w:val="0"/>
        <w:spacing w:line="360" w:lineRule="auto"/>
        <w:ind w:firstLine="480" w:firstLineChars="200"/>
      </w:pPr>
      <w:r>
        <w:t>赏画、题诗、题跋是古人雅集的重要组成部分之一，杜甫草堂馆藏丰富，在人日雅集展示馆藏书画不失文人雅致。此次赏析的是以</w:t>
      </w:r>
      <w:r>
        <w:rPr>
          <w:rFonts w:hint="eastAsia"/>
        </w:rPr>
        <w:t>《严公仲夏枉驾草堂，兼携酒馔，得寒字》</w:t>
      </w:r>
      <w:r>
        <w:t>为主题的杜甫草堂馆藏杜诗绘画及书法珍品，暂定</w:t>
      </w:r>
      <w:r>
        <w:rPr>
          <w:rFonts w:hint="eastAsia"/>
        </w:rPr>
        <w:t>清钱杜《江深草阁图》现代溥伒《江深草阁图轴》两件</w:t>
      </w:r>
      <w:r>
        <w:t>，欣赏字画后艺术家进行题诗、书画创作环节，准备毛笔、墨、宣纸、精装册页、手卷、印泥</w:t>
      </w:r>
      <w:r>
        <w:rPr>
          <w:rFonts w:hint="eastAsia"/>
        </w:rPr>
        <w:t>、颜料</w:t>
      </w:r>
      <w:r>
        <w:t>等文房用品，具体数量以采购方要求为准。</w:t>
      </w:r>
    </w:p>
    <w:p>
      <w:pPr>
        <w:snapToGrid w:val="0"/>
        <w:spacing w:line="360" w:lineRule="auto"/>
        <w:ind w:firstLine="480" w:firstLineChars="200"/>
      </w:pPr>
      <w:r>
        <w:t>④</w:t>
      </w:r>
      <w:r>
        <w:rPr>
          <w:rFonts w:hint="eastAsia"/>
        </w:rPr>
        <w:t>围炉煮茶</w:t>
      </w:r>
    </w:p>
    <w:p>
      <w:pPr>
        <w:snapToGrid w:val="0"/>
        <w:spacing w:line="360" w:lineRule="auto"/>
        <w:ind w:firstLine="480" w:firstLineChars="200"/>
      </w:pPr>
      <w:r>
        <w:rPr>
          <w:rFonts w:hint="eastAsia"/>
        </w:rPr>
        <w:t>此次活动正值正月，邀请雅士们来草堂体验围炉煮茶之乐。需提供以下物资、设备供采购人在活动期间使用：一张方桌，一个碳炉，一把陶壶，文火慢煮，茶香扑鼻，烤网外围，摆放橘子、红薯、花生，雅士们围炉而坐悠然自得。席间将进行飞花令等游戏，需合理组织游戏，并准备活动道具。</w:t>
      </w:r>
    </w:p>
    <w:p>
      <w:pPr>
        <w:snapToGrid w:val="0"/>
        <w:spacing w:line="360" w:lineRule="auto"/>
        <w:ind w:firstLine="480" w:firstLineChars="200"/>
        <w:rPr>
          <w:kern w:val="2"/>
        </w:rPr>
      </w:pPr>
      <w:r>
        <w:rPr>
          <w:rFonts w:hint="eastAsia"/>
        </w:rPr>
        <w:t>需准备围炉煮茶所需的工具供采购人在活动期间使用：围炉（两个室外，一个室内）、陶壶、陶杯、茶叶、炭火、点火工具、酒精灯、桌子、椅子等，具体数量及内容以采购方要求为准。</w:t>
      </w:r>
    </w:p>
    <w:p>
      <w:pPr>
        <w:snapToGrid w:val="0"/>
        <w:spacing w:line="360" w:lineRule="auto"/>
        <w:ind w:firstLine="480" w:firstLineChars="200"/>
      </w:pPr>
      <w:r>
        <w:rPr>
          <w:rFonts w:hint="eastAsia"/>
        </w:rPr>
        <w:fldChar w:fldCharType="begin"/>
      </w:r>
      <w:r>
        <w:rPr>
          <w:rFonts w:hint="eastAsia"/>
        </w:rPr>
        <w:instrText xml:space="preserve"> = 5 \* GB3 \* MERGEFORMAT </w:instrText>
      </w:r>
      <w:r>
        <w:rPr>
          <w:rFonts w:hint="eastAsia"/>
        </w:rPr>
        <w:fldChar w:fldCharType="separate"/>
      </w:r>
      <w:r>
        <w:rPr>
          <w:rFonts w:hint="eastAsia"/>
        </w:rPr>
        <w:t>⑤</w:t>
      </w:r>
      <w:r>
        <w:rPr>
          <w:rFonts w:hint="eastAsia"/>
        </w:rPr>
        <w:fldChar w:fldCharType="end"/>
      </w:r>
      <w:r>
        <w:rPr>
          <w:rFonts w:hint="eastAsia"/>
        </w:rPr>
        <w:t>弈棋、插花</w:t>
      </w:r>
    </w:p>
    <w:p>
      <w:pPr>
        <w:snapToGrid w:val="0"/>
        <w:spacing w:line="360" w:lineRule="auto"/>
        <w:ind w:firstLine="480" w:firstLineChars="200"/>
      </w:pPr>
      <w:r>
        <w:rPr>
          <w:rFonts w:hint="eastAsia"/>
        </w:rPr>
        <w:t>活动现场需布置围棋、象棋棋盘、棋子、棋桌等，做好氛围营造。室内需以中式插花进行装饰，需邀请专业的花艺师，并提供相应的花器及花材，具体数量及内容以采购方要求为准</w:t>
      </w:r>
    </w:p>
    <w:p>
      <w:pPr>
        <w:snapToGrid w:val="0"/>
        <w:spacing w:line="360" w:lineRule="auto"/>
        <w:ind w:firstLine="480" w:firstLineChars="200"/>
      </w:pPr>
      <w:r>
        <w:t>6、后勤保障</w:t>
      </w:r>
    </w:p>
    <w:p>
      <w:pPr>
        <w:snapToGrid w:val="0"/>
        <w:spacing w:line="360" w:lineRule="auto"/>
        <w:ind w:firstLine="480" w:firstLineChars="200"/>
      </w:pPr>
      <w:r>
        <w:t>提供主持人1名，负责串词撰写，具有丰富的文化类活动主持经验；司仪人员4名，负责活动全场的服务工作。</w:t>
      </w:r>
    </w:p>
    <w:p>
      <w:pPr>
        <w:snapToGrid w:val="0"/>
        <w:spacing w:line="360" w:lineRule="auto"/>
        <w:ind w:firstLine="480" w:firstLineChars="200"/>
      </w:pPr>
      <w:r>
        <w:t>7、节目表演</w:t>
      </w:r>
    </w:p>
    <w:p>
      <w:pPr>
        <w:snapToGrid w:val="0"/>
        <w:spacing w:line="360" w:lineRule="auto"/>
        <w:ind w:firstLine="480" w:firstLineChars="200"/>
      </w:pPr>
      <w:r>
        <w:rPr>
          <w:rFonts w:hint="eastAsia"/>
        </w:rPr>
        <w:t>提供古琴演奏，要求女性，着汉服，妆造自备</w:t>
      </w:r>
      <w:r>
        <w:t xml:space="preserve">，节目内容根据采购方要求而定。                                                                    </w:t>
      </w:r>
    </w:p>
    <w:p>
      <w:pPr>
        <w:snapToGrid w:val="0"/>
        <w:spacing w:line="360" w:lineRule="auto"/>
        <w:ind w:firstLine="480" w:firstLineChars="200"/>
      </w:pPr>
      <w:r>
        <w:t>8、影像记录</w:t>
      </w:r>
    </w:p>
    <w:p>
      <w:pPr>
        <w:snapToGrid w:val="0"/>
        <w:spacing w:line="360" w:lineRule="auto"/>
        <w:ind w:firstLine="480" w:firstLineChars="200"/>
      </w:pPr>
      <w:r>
        <w:t>雅集活动全程视频录制及拍照，后期剪辑为草堂人日雅集活动影像成品资料。</w:t>
      </w:r>
      <w:r>
        <w:rPr>
          <w:rFonts w:hint="eastAsia"/>
        </w:rPr>
        <w:t>提供相关类似活动影像视频成品样品。</w:t>
      </w:r>
    </w:p>
    <w:p>
      <w:pPr>
        <w:snapToGrid w:val="0"/>
        <w:spacing w:line="360" w:lineRule="auto"/>
        <w:ind w:firstLine="480" w:firstLineChars="200"/>
      </w:pPr>
      <w:r>
        <w:t>9、宣传资料</w:t>
      </w:r>
    </w:p>
    <w:p>
      <w:pPr>
        <w:snapToGrid w:val="0"/>
        <w:spacing w:line="360" w:lineRule="auto"/>
        <w:ind w:firstLine="480" w:firstLineChars="200"/>
      </w:pPr>
      <w:r>
        <w:t>将雅集活动创作的诗歌、书画手稿作品扫描，然后设计排版印刷成书画宣传资料</w:t>
      </w:r>
      <w:r>
        <w:rPr>
          <w:rFonts w:hint="eastAsia"/>
        </w:rPr>
        <w:t>,需要提供宣传资料封面设计效果图。</w:t>
      </w:r>
      <w:r>
        <w:t>制作要求：锁线胶包，尺寸：230×300mm（正度八开）；内页：约60页；封面封底2页，纸张：内页150g环保纯质纸；封面280g特种纸；全彩色四色印刷；封面烫银或UV；数量：200册；塑封、装箱、配套手提袋设计，按指定时间运输至指定地点。以上要求为基本要求，供应商需根据每场展览的具体要求作适当调整，宣传资料设计排版方案需经采购方确认，方可印制。</w:t>
      </w:r>
    </w:p>
    <w:p>
      <w:pPr>
        <w:numPr>
          <w:ilvl w:val="0"/>
          <w:numId w:val="10"/>
        </w:numPr>
        <w:snapToGrid w:val="0"/>
        <w:spacing w:line="360" w:lineRule="auto"/>
        <w:ind w:firstLine="480" w:firstLineChars="200"/>
      </w:pPr>
      <w:r>
        <w:rPr>
          <w:rFonts w:hint="eastAsia"/>
        </w:rPr>
        <w:t>宣传工作</w:t>
      </w:r>
    </w:p>
    <w:p>
      <w:pPr>
        <w:pStyle w:val="2"/>
        <w:ind w:firstLine="480" w:firstLineChars="200"/>
      </w:pPr>
      <w:r>
        <w:rPr>
          <w:rFonts w:hint="eastAsia"/>
        </w:rPr>
        <w:t>供应商根据项目特点及需求，自行拟定宣传方案，负责落实活动的宣传相关事项。</w:t>
      </w:r>
    </w:p>
    <w:p>
      <w:pPr>
        <w:numPr>
          <w:ilvl w:val="0"/>
          <w:numId w:val="10"/>
        </w:numPr>
        <w:snapToGrid w:val="0"/>
        <w:spacing w:line="360" w:lineRule="auto"/>
        <w:ind w:firstLine="480" w:firstLineChars="200"/>
      </w:pPr>
      <w:r>
        <w:t>作品征集</w:t>
      </w:r>
      <w:r>
        <w:rPr>
          <w:rFonts w:hint="eastAsia"/>
        </w:rPr>
        <w:t>服务</w:t>
      </w:r>
    </w:p>
    <w:p>
      <w:pPr>
        <w:snapToGrid w:val="0"/>
        <w:spacing w:line="360" w:lineRule="auto"/>
        <w:ind w:firstLine="480" w:firstLineChars="200"/>
      </w:pPr>
      <w:r>
        <w:rPr>
          <w:rFonts w:hint="eastAsia"/>
        </w:rPr>
        <w:t>负责邀请相关艺术家</w:t>
      </w:r>
      <w:r>
        <w:t>8人</w:t>
      </w:r>
      <w:r>
        <w:rPr>
          <w:rFonts w:hint="eastAsia"/>
        </w:rPr>
        <w:t>参加雅集，</w:t>
      </w:r>
      <w:r>
        <w:t>雅集活动创作的书画作品为杜甫草堂博物馆草堂收藏</w:t>
      </w:r>
      <w:r>
        <w:rPr>
          <w:rFonts w:hint="eastAsia"/>
        </w:rPr>
        <w:t>。</w:t>
      </w:r>
    </w:p>
    <w:p>
      <w:pPr>
        <w:snapToGrid w:val="0"/>
        <w:spacing w:line="360" w:lineRule="auto"/>
        <w:ind w:firstLine="480" w:firstLineChars="200"/>
      </w:pPr>
      <w:r>
        <w:t>1</w:t>
      </w:r>
      <w:r>
        <w:rPr>
          <w:rFonts w:hint="eastAsia"/>
        </w:rPr>
        <w:t>3、制定疫情防控预案，做好疫情防控的措施和准备。</w:t>
      </w:r>
    </w:p>
    <w:p>
      <w:pPr>
        <w:snapToGrid w:val="0"/>
        <w:spacing w:line="360" w:lineRule="auto"/>
        <w:ind w:firstLine="480" w:firstLineChars="200"/>
      </w:pPr>
      <w:r>
        <w:rPr>
          <w:rFonts w:hint="eastAsia"/>
        </w:rPr>
        <w:t>14、</w:t>
      </w:r>
      <w:r>
        <w:t>配合活动的其他工作。</w:t>
      </w:r>
    </w:p>
    <w:p>
      <w:pPr>
        <w:snapToGrid w:val="0"/>
        <w:spacing w:line="360" w:lineRule="auto"/>
        <w:ind w:firstLine="482" w:firstLineChars="200"/>
        <w:rPr>
          <w:b/>
          <w:kern w:val="44"/>
        </w:rPr>
      </w:pPr>
      <w:bookmarkStart w:id="33" w:name="_Toc427148987"/>
      <w:bookmarkStart w:id="34" w:name="_Toc414614597"/>
      <w:bookmarkStart w:id="35" w:name="_Toc421277693"/>
      <w:bookmarkStart w:id="36" w:name="_Toc24197"/>
      <w:bookmarkStart w:id="37" w:name="_Toc414266431"/>
      <w:bookmarkStart w:id="38" w:name="_Toc269717612"/>
      <w:bookmarkStart w:id="39" w:name="_Toc414266277"/>
      <w:r>
        <w:rPr>
          <w:rFonts w:hint="eastAsia"/>
          <w:b/>
          <w:kern w:val="44"/>
        </w:rPr>
        <w:t>三</w:t>
      </w:r>
      <w:r>
        <w:rPr>
          <w:b/>
          <w:kern w:val="44"/>
        </w:rPr>
        <w:t>、其他要求</w:t>
      </w:r>
      <w:bookmarkEnd w:id="33"/>
      <w:bookmarkEnd w:id="34"/>
      <w:bookmarkEnd w:id="35"/>
      <w:bookmarkEnd w:id="36"/>
      <w:bookmarkEnd w:id="37"/>
      <w:bookmarkEnd w:id="38"/>
      <w:bookmarkEnd w:id="39"/>
    </w:p>
    <w:p>
      <w:pPr>
        <w:snapToGrid w:val="0"/>
        <w:spacing w:line="360" w:lineRule="auto"/>
        <w:ind w:firstLine="480" w:firstLineChars="200"/>
      </w:pPr>
      <w:r>
        <w:t>★1</w:t>
      </w:r>
      <w:r>
        <w:rPr>
          <w:rFonts w:hint="eastAsia"/>
        </w:rPr>
        <w:t>、</w:t>
      </w:r>
      <w:r>
        <w:t>供应商提供服务期间发生的一切安全事故</w:t>
      </w:r>
      <w:r>
        <w:rPr>
          <w:rFonts w:hint="eastAsia"/>
        </w:rPr>
        <w:t>或人身财产损失均</w:t>
      </w:r>
      <w:r>
        <w:t>由供应商自行承担，采购人不承担任何责任。（</w:t>
      </w:r>
      <w:r>
        <w:rPr>
          <w:b/>
          <w:bCs/>
        </w:rPr>
        <w:t>提供承诺函</w:t>
      </w:r>
      <w:r>
        <w:t>）</w:t>
      </w:r>
    </w:p>
    <w:p>
      <w:pPr>
        <w:adjustRightInd w:val="0"/>
        <w:snapToGrid w:val="0"/>
        <w:spacing w:line="360" w:lineRule="auto"/>
        <w:ind w:firstLine="480" w:firstLineChars="200"/>
        <w:contextualSpacing/>
        <w:rPr>
          <w:color w:val="000000"/>
        </w:rPr>
      </w:pPr>
      <w:r>
        <w:rPr>
          <w:rFonts w:hint="eastAsia"/>
        </w:rPr>
        <w:t>2、</w:t>
      </w:r>
      <w:r>
        <w:t>供应商与拟派本项目的工作人员需有合法劳动关系，供应商需自行承担供应商工作人员的工资、福利、待遇</w:t>
      </w:r>
      <w:r>
        <w:rPr>
          <w:rFonts w:hint="eastAsia"/>
        </w:rPr>
        <w:t>等</w:t>
      </w:r>
      <w:r>
        <w:t>。拟派工作人员有劳务派遣合同，所产生的劳务纠纷均由供应商自行承担。（</w:t>
      </w:r>
      <w:r>
        <w:rPr>
          <w:b/>
          <w:bCs/>
        </w:rPr>
        <w:t>提供承诺函</w:t>
      </w:r>
      <w:r>
        <w:t>）</w:t>
      </w:r>
    </w:p>
    <w:p>
      <w:pPr>
        <w:adjustRightInd w:val="0"/>
        <w:snapToGrid w:val="0"/>
        <w:spacing w:line="360" w:lineRule="auto"/>
        <w:ind w:firstLine="480" w:firstLineChars="200"/>
        <w:contextualSpacing/>
      </w:pPr>
      <w:r>
        <w:rPr>
          <w:rFonts w:hint="eastAsia" w:ascii="宋体" w:hAnsi="宋体" w:cs="宋体"/>
        </w:rPr>
        <w:t>★</w:t>
      </w:r>
      <w:r>
        <w:rPr>
          <w:rFonts w:hint="eastAsia"/>
        </w:rPr>
        <w:t>3、本项目实施过程中产生的各类知识产权归采购人所有，供应商未经采购人同意，不得另作他用。</w:t>
      </w:r>
      <w:r>
        <w:rPr>
          <w:rFonts w:hint="eastAsia"/>
          <w:b/>
          <w:bCs/>
        </w:rPr>
        <w:t>（提供承诺）</w:t>
      </w:r>
    </w:p>
    <w:p>
      <w:pPr>
        <w:adjustRightInd w:val="0"/>
        <w:snapToGrid w:val="0"/>
        <w:spacing w:line="360" w:lineRule="auto"/>
        <w:ind w:firstLine="480" w:firstLineChars="200"/>
        <w:contextualSpacing/>
      </w:pPr>
      <w:r>
        <w:rPr>
          <w:rFonts w:hint="eastAsia"/>
        </w:rPr>
        <w:t>4、</w:t>
      </w:r>
      <w:r>
        <w:t>供应商需根据自己拟定的策划服务方案提供项目实施所需的服务及货物。</w:t>
      </w:r>
    </w:p>
    <w:p>
      <w:pPr>
        <w:snapToGrid w:val="0"/>
        <w:spacing w:line="360" w:lineRule="auto"/>
        <w:ind w:firstLine="480" w:firstLineChars="200"/>
      </w:pPr>
      <w:r>
        <w:rPr>
          <w:rFonts w:hint="eastAsia"/>
        </w:rPr>
        <w:t>5、供应商应严格按照国家、省、市相关规章制度开展项目，所提供的服务、文字影像、宣传文案等均需符合国家及本地的相关要求。</w:t>
      </w:r>
    </w:p>
    <w:p>
      <w:pPr>
        <w:snapToGrid w:val="0"/>
        <w:spacing w:line="360" w:lineRule="auto"/>
        <w:ind w:firstLine="480" w:firstLineChars="200"/>
        <w:rPr>
          <w:rFonts w:ascii="宋体" w:hAnsi="宋体" w:cs="宋体"/>
        </w:rPr>
      </w:pPr>
      <w:r>
        <w:rPr>
          <w:rFonts w:hint="eastAsia"/>
        </w:rPr>
        <w:t>6、供应商拟派本项目的工作人员不得随意更换，若确需更换需提前征得采购人同意，并更换同等专业资质和经验的人员。</w:t>
      </w:r>
    </w:p>
    <w:p>
      <w:pPr>
        <w:pStyle w:val="2"/>
        <w:snapToGrid w:val="0"/>
        <w:spacing w:after="0" w:line="360" w:lineRule="auto"/>
        <w:ind w:firstLine="480" w:firstLineChars="200"/>
      </w:pPr>
      <w:r>
        <w:t>★</w:t>
      </w:r>
      <w:r>
        <w:rPr>
          <w:rFonts w:hint="eastAsia"/>
        </w:rPr>
        <w:t>7、</w:t>
      </w:r>
      <w:r>
        <w:t>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snapToGrid w:val="0"/>
        <w:spacing w:line="360" w:lineRule="auto"/>
        <w:ind w:firstLine="361" w:firstLineChars="150"/>
        <w:rPr>
          <w:rFonts w:ascii="宋体" w:hAnsi="宋体" w:cs="宋体"/>
          <w:b/>
        </w:rPr>
      </w:pPr>
    </w:p>
    <w:p>
      <w:pPr>
        <w:spacing w:after="50" w:line="360" w:lineRule="auto"/>
        <w:ind w:firstLine="482" w:firstLineChars="200"/>
        <w:rPr>
          <w:rFonts w:hAnsi="宋体" w:cs="新宋体"/>
          <w:b/>
          <w:bCs/>
        </w:rPr>
      </w:pPr>
      <w:r>
        <w:rPr>
          <w:rFonts w:hint="eastAsia" w:hAnsi="宋体" w:cs="新宋体"/>
          <w:b/>
          <w:bCs/>
        </w:rPr>
        <w:t>四、商务要求</w:t>
      </w:r>
    </w:p>
    <w:p>
      <w:pPr>
        <w:snapToGrid w:val="0"/>
        <w:spacing w:line="360" w:lineRule="auto"/>
        <w:ind w:firstLine="240" w:firstLineChars="100"/>
        <w:rPr>
          <w:rFonts w:ascii="宋体" w:hAnsi="宋体" w:cs="宋体"/>
        </w:rPr>
      </w:pPr>
      <w:r>
        <w:rPr>
          <w:rFonts w:hint="eastAsia" w:ascii="宋体" w:hAnsi="宋体" w:cs="宋体"/>
        </w:rPr>
        <w:t>（一）、服务期限：</w:t>
      </w:r>
      <w:r>
        <w:t>活动时间：202</w:t>
      </w:r>
      <w:r>
        <w:rPr>
          <w:rFonts w:hint="eastAsia"/>
        </w:rPr>
        <w:t>3</w:t>
      </w:r>
      <w:r>
        <w:t>年</w:t>
      </w:r>
      <w:r>
        <w:rPr>
          <w:rFonts w:hint="eastAsia"/>
        </w:rPr>
        <w:t>1</w:t>
      </w:r>
      <w:r>
        <w:t>月</w:t>
      </w:r>
      <w:r>
        <w:rPr>
          <w:rFonts w:hint="eastAsia"/>
        </w:rPr>
        <w:t>28</w:t>
      </w:r>
      <w:r>
        <w:t>日</w:t>
      </w:r>
      <w:r>
        <w:rPr>
          <w:rFonts w:hint="eastAsia"/>
        </w:rPr>
        <w:t>（</w:t>
      </w:r>
      <w:r>
        <w:t>正月初七）全天；成果交付时间：202</w:t>
      </w:r>
      <w:r>
        <w:rPr>
          <w:rFonts w:hint="eastAsia"/>
        </w:rPr>
        <w:t>3</w:t>
      </w:r>
      <w:r>
        <w:t>年</w:t>
      </w:r>
      <w:r>
        <w:rPr>
          <w:rFonts w:hint="eastAsia"/>
        </w:rPr>
        <w:t>2月7日，最终时间以采购人通知为准。</w:t>
      </w:r>
    </w:p>
    <w:p>
      <w:pPr>
        <w:spacing w:line="560" w:lineRule="exact"/>
        <w:ind w:firstLine="240" w:firstLineChars="100"/>
        <w:rPr>
          <w:rFonts w:ascii="宋体" w:hAnsi="宋体" w:cs="宋体"/>
        </w:rPr>
      </w:pPr>
      <w:r>
        <w:rPr>
          <w:rFonts w:hint="eastAsia" w:ascii="宋体" w:hAnsi="宋体" w:cs="宋体"/>
        </w:rPr>
        <w:t>（二）、服务地点：</w:t>
      </w:r>
      <w:r>
        <w:t>成都杜甫草堂博物馆</w:t>
      </w:r>
      <w:r>
        <w:rPr>
          <w:rFonts w:hint="eastAsia" w:ascii="宋体" w:hAnsi="宋体" w:cs="宋体"/>
        </w:rPr>
        <w:t>。</w:t>
      </w:r>
    </w:p>
    <w:p>
      <w:pPr>
        <w:widowControl w:val="0"/>
        <w:spacing w:line="560" w:lineRule="exact"/>
        <w:ind w:firstLine="240" w:firstLineChars="100"/>
        <w:rPr>
          <w:rFonts w:ascii="宋体" w:hAnsi="宋体" w:cs="宋体"/>
        </w:rPr>
      </w:pPr>
      <w:r>
        <w:rPr>
          <w:rFonts w:hint="eastAsia" w:ascii="宋体" w:hAnsi="宋体" w:cs="宋体"/>
        </w:rPr>
        <w:t>（三）、付款方式：</w:t>
      </w:r>
      <w:r>
        <w:rPr>
          <w:rFonts w:ascii="宋体" w:hAnsi="宋体" w:cs="宋体"/>
        </w:rPr>
        <w:t>验收合格收到等额发票后，15个工作日内支付所有合同金额</w:t>
      </w:r>
      <w:r>
        <w:rPr>
          <w:rFonts w:hint="eastAsia" w:hAnsi="宋体" w:cs="宋体"/>
        </w:rPr>
        <w:t>。</w:t>
      </w:r>
    </w:p>
    <w:p>
      <w:pPr>
        <w:spacing w:line="560" w:lineRule="exact"/>
        <w:ind w:firstLine="240" w:firstLineChars="100"/>
        <w:rPr>
          <w:rFonts w:ascii="宋体" w:hAnsi="宋体" w:cs="宋体"/>
        </w:rPr>
      </w:pPr>
      <w:r>
        <w:rPr>
          <w:rFonts w:hint="eastAsia" w:ascii="宋体" w:hAnsi="宋体" w:cs="宋体"/>
        </w:rPr>
        <w:t>（四）验收要求：</w:t>
      </w:r>
    </w:p>
    <w:p>
      <w:pPr>
        <w:spacing w:line="560" w:lineRule="exact"/>
        <w:ind w:firstLine="480" w:firstLineChars="200"/>
        <w:rPr>
          <w:rFonts w:ascii="宋体" w:hAnsi="宋体" w:cs="宋体"/>
        </w:rPr>
      </w:pPr>
      <w:r>
        <w:rPr>
          <w:rFonts w:hint="eastAsia" w:ascii="宋体" w:hAnsi="宋体" w:cs="宋体"/>
        </w:rPr>
        <w:t>1、参照四川省财政厅关于印发《四川省政府采购项目需求论证和履约验收管理办法》的通知(川财采〔2015〕32号)和《财政部关于进一步加强政府采购需求和履约验收管理的指导意见》(财库〔2016〕205号)、项目建设以及主管部门的相关要求，由采购人组织验收。</w:t>
      </w:r>
    </w:p>
    <w:p>
      <w:pPr>
        <w:spacing w:line="560" w:lineRule="exact"/>
        <w:ind w:firstLine="480" w:firstLineChars="200"/>
        <w:rPr>
          <w:rFonts w:ascii="宋体" w:hAnsi="宋体" w:cs="宋体"/>
        </w:rPr>
      </w:pPr>
      <w:r>
        <w:rPr>
          <w:rFonts w:hint="eastAsia" w:ascii="宋体" w:hAnsi="宋体" w:cs="宋体"/>
        </w:rPr>
        <w:t>2、活动结束后，申请人提交纸质和电子版本的《第三届草堂人日雅集汇编》各一套供评选人进行验收，汇编要求如下:</w:t>
      </w:r>
    </w:p>
    <w:p>
      <w:pPr>
        <w:spacing w:line="560" w:lineRule="exact"/>
        <w:ind w:firstLine="480" w:firstLineChars="200"/>
        <w:rPr>
          <w:rFonts w:ascii="宋体" w:hAnsi="宋体" w:cs="宋体"/>
        </w:rPr>
      </w:pPr>
      <w:r>
        <w:rPr>
          <w:rFonts w:hint="eastAsia" w:ascii="宋体" w:hAnsi="宋体" w:cs="宋体"/>
        </w:rPr>
        <w:t xml:space="preserve"> 3、《第三届草堂人日雅集汇编》相关材料包括雅集活动方案、效果图、物料设计（含海报、背景板、现场氛围营造）、文案、活动影像资料、出席雅集活动嘉宾名单等，纸质版应以彩打胶装的形式装订成册。</w:t>
      </w:r>
    </w:p>
    <w:p>
      <w:pPr>
        <w:spacing w:line="560" w:lineRule="exact"/>
        <w:ind w:firstLine="480" w:firstLineChars="200"/>
        <w:rPr>
          <w:rFonts w:ascii="宋体" w:hAnsi="宋体" w:cs="宋体"/>
        </w:rPr>
      </w:pPr>
      <w:r>
        <w:rPr>
          <w:rFonts w:hint="eastAsia" w:ascii="宋体" w:hAnsi="宋体" w:cs="宋体"/>
        </w:rPr>
        <w:t xml:space="preserve">（五）、本项目预算为20万元人民币，最高限价为20万元人民币，超过最高限价的报价为无效报价。供应商报价是完成本项目所需的一切费用之和，其报价即为履行合同的固定价格。包括但不限于运输费、人工费、服务费、税金、保险等所有费用。 </w:t>
      </w:r>
    </w:p>
    <w:p>
      <w:pPr>
        <w:spacing w:line="560" w:lineRule="exact"/>
        <w:ind w:firstLine="480" w:firstLineChars="200"/>
        <w:rPr>
          <w:rFonts w:ascii="宋体" w:hAnsi="宋体" w:cs="宋体"/>
          <w:b/>
          <w:bCs/>
          <w:szCs w:val="32"/>
        </w:rPr>
      </w:pPr>
      <w:r>
        <w:rPr>
          <w:rFonts w:hint="eastAsia" w:ascii="宋体" w:hAnsi="宋体" w:cs="宋体"/>
        </w:rPr>
        <w:t xml:space="preserve">（其他未尽事宜由双方在合同中详细约定） </w:t>
      </w:r>
    </w:p>
    <w:p>
      <w:pPr>
        <w:spacing w:after="50" w:line="360" w:lineRule="auto"/>
        <w:ind w:firstLine="480" w:firstLineChars="200"/>
        <w:rPr>
          <w:rFonts w:hAnsi="宋体" w:cs="新宋体"/>
        </w:rPr>
      </w:pPr>
      <w:r>
        <w:rPr>
          <w:rFonts w:hint="eastAsia" w:hAnsi="宋体" w:cs="新宋体"/>
        </w:rPr>
        <w:t xml:space="preserve"> </w:t>
      </w:r>
    </w:p>
    <w:p>
      <w:pPr>
        <w:pStyle w:val="27"/>
        <w:spacing w:line="400" w:lineRule="exact"/>
        <w:ind w:firstLine="617"/>
        <w:rPr>
          <w:rFonts w:ascii="新宋体" w:hAnsi="新宋体" w:eastAsia="新宋体" w:cs="新宋体"/>
          <w:sz w:val="24"/>
        </w:rPr>
      </w:pPr>
    </w:p>
    <w:p>
      <w:pPr>
        <w:rPr>
          <w:b/>
          <w:szCs w:val="22"/>
        </w:rPr>
      </w:pPr>
      <w:r>
        <w:rPr>
          <w:b/>
          <w:szCs w:val="22"/>
        </w:rPr>
        <w:t>注：</w:t>
      </w:r>
    </w:p>
    <w:p>
      <w:pPr>
        <w:ind w:firstLine="482" w:firstLineChars="200"/>
        <w:rPr>
          <w:b/>
          <w:color w:val="000000"/>
          <w:szCs w:val="22"/>
        </w:rPr>
      </w:pPr>
      <w:r>
        <w:rPr>
          <w:b/>
          <w:color w:val="000000"/>
          <w:szCs w:val="22"/>
        </w:rPr>
        <w:t>以上打</w:t>
      </w:r>
      <w:r>
        <w:rPr>
          <w:color w:val="000000"/>
        </w:rPr>
        <w:t>★</w:t>
      </w:r>
      <w:r>
        <w:rPr>
          <w:b/>
          <w:color w:val="000000"/>
          <w:szCs w:val="22"/>
        </w:rPr>
        <w:t>号的为本项目的实质性要求，不允许有负偏离，否则作无效处理。</w:t>
      </w: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617"/>
        <w:rPr>
          <w:rFonts w:ascii="新宋体" w:hAnsi="新宋体" w:eastAsia="新宋体" w:cs="新宋体"/>
          <w:sz w:val="24"/>
        </w:rPr>
      </w:pPr>
    </w:p>
    <w:p>
      <w:pPr>
        <w:pStyle w:val="27"/>
        <w:ind w:firstLine="0" w:firstLineChars="0"/>
        <w:rPr>
          <w:rFonts w:ascii="新宋体" w:hAnsi="新宋体" w:eastAsia="新宋体" w:cs="新宋体"/>
          <w:sz w:val="24"/>
        </w:rPr>
      </w:pPr>
    </w:p>
    <w:p>
      <w:pPr>
        <w:pStyle w:val="27"/>
        <w:ind w:firstLine="0" w:firstLineChars="0"/>
        <w:rPr>
          <w:rFonts w:ascii="新宋体" w:hAnsi="新宋体" w:eastAsia="新宋体" w:cs="新宋体"/>
          <w:sz w:val="24"/>
        </w:rPr>
      </w:pPr>
    </w:p>
    <w:p>
      <w:pPr>
        <w:tabs>
          <w:tab w:val="left" w:pos="425"/>
        </w:tabs>
        <w:spacing w:line="360" w:lineRule="auto"/>
        <w:jc w:val="center"/>
        <w:outlineLvl w:val="0"/>
        <w:rPr>
          <w:rFonts w:ascii="新宋体" w:hAnsi="新宋体" w:eastAsia="新宋体" w:cs="新宋体"/>
          <w:b/>
          <w:bCs/>
          <w:kern w:val="2"/>
          <w:sz w:val="32"/>
          <w:szCs w:val="32"/>
        </w:rPr>
      </w:pPr>
      <w:bookmarkStart w:id="40" w:name="_Toc27815"/>
      <w:bookmarkStart w:id="41" w:name="_Toc9109"/>
      <w:bookmarkStart w:id="42" w:name="_Toc3540"/>
      <w:r>
        <w:rPr>
          <w:rFonts w:hint="eastAsia" w:ascii="新宋体" w:hAnsi="新宋体" w:eastAsia="新宋体" w:cs="新宋体"/>
          <w:b/>
          <w:bCs/>
          <w:kern w:val="2"/>
          <w:sz w:val="32"/>
          <w:szCs w:val="32"/>
        </w:rPr>
        <w:t>第五章  评审程序</w:t>
      </w:r>
      <w:bookmarkEnd w:id="32"/>
      <w:bookmarkEnd w:id="40"/>
      <w:bookmarkEnd w:id="41"/>
      <w:bookmarkEnd w:id="42"/>
    </w:p>
    <w:p>
      <w:pPr>
        <w:snapToGrid w:val="0"/>
        <w:spacing w:line="360" w:lineRule="auto"/>
        <w:ind w:firstLine="482" w:firstLineChars="200"/>
        <w:rPr>
          <w:rFonts w:ascii="新宋体" w:hAnsi="新宋体" w:eastAsia="新宋体" w:cs="新宋体"/>
          <w:b/>
          <w:bCs/>
        </w:rPr>
      </w:pPr>
      <w:r>
        <w:rPr>
          <w:rFonts w:hint="eastAsia" w:ascii="新宋体" w:hAnsi="新宋体" w:eastAsia="新宋体" w:cs="新宋体"/>
          <w:b/>
          <w:bCs/>
        </w:rPr>
        <w:t>1、评审小组及专家组成</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由采购人代表1人和有关方面的专家2人组成3人评审小组，负责本次采购项目的评审工作。</w:t>
      </w:r>
    </w:p>
    <w:p>
      <w:pPr>
        <w:pStyle w:val="24"/>
        <w:snapToGrid w:val="0"/>
        <w:spacing w:line="360" w:lineRule="auto"/>
        <w:ind w:firstLine="480" w:firstLineChars="200"/>
        <w:rPr>
          <w:rFonts w:hint="default" w:ascii="新宋体" w:hAnsi="新宋体" w:eastAsia="新宋体" w:cs="新宋体"/>
          <w:sz w:val="24"/>
          <w:szCs w:val="24"/>
        </w:rPr>
      </w:pPr>
    </w:p>
    <w:p>
      <w:pPr>
        <w:snapToGrid w:val="0"/>
        <w:spacing w:line="360" w:lineRule="auto"/>
        <w:ind w:firstLine="482" w:firstLineChars="200"/>
        <w:rPr>
          <w:rFonts w:ascii="新宋体" w:hAnsi="新宋体" w:eastAsia="新宋体" w:cs="新宋体"/>
          <w:b/>
          <w:bCs/>
        </w:rPr>
      </w:pPr>
      <w:r>
        <w:rPr>
          <w:rFonts w:hint="eastAsia" w:ascii="新宋体" w:hAnsi="新宋体" w:eastAsia="新宋体" w:cs="新宋体"/>
          <w:b/>
          <w:bCs/>
        </w:rPr>
        <w:t>2、评审组织</w:t>
      </w:r>
    </w:p>
    <w:p>
      <w:pPr>
        <w:pStyle w:val="24"/>
        <w:snapToGrid w:val="0"/>
        <w:spacing w:line="360" w:lineRule="auto"/>
        <w:ind w:firstLine="480" w:firstLineChars="200"/>
        <w:rPr>
          <w:rFonts w:hint="default" w:ascii="新宋体" w:hAnsi="新宋体" w:eastAsia="新宋体" w:cs="新宋体"/>
          <w:sz w:val="24"/>
          <w:szCs w:val="24"/>
          <w:lang w:val="zh-CN"/>
        </w:rPr>
      </w:pPr>
      <w:r>
        <w:rPr>
          <w:rFonts w:ascii="新宋体" w:hAnsi="新宋体" w:eastAsia="新宋体" w:cs="新宋体"/>
          <w:sz w:val="24"/>
          <w:szCs w:val="24"/>
          <w:lang w:val="zh-CN"/>
        </w:rPr>
        <w:t>评选工作由代理机构组织，具体评选事务由依法组建的评审小组负责。</w:t>
      </w:r>
    </w:p>
    <w:p>
      <w:pPr>
        <w:pStyle w:val="24"/>
        <w:snapToGrid w:val="0"/>
        <w:spacing w:line="360" w:lineRule="auto"/>
        <w:ind w:firstLine="480" w:firstLineChars="200"/>
        <w:rPr>
          <w:rFonts w:hint="default" w:ascii="新宋体" w:hAnsi="新宋体" w:eastAsia="新宋体" w:cs="新宋体"/>
          <w:sz w:val="24"/>
          <w:szCs w:val="24"/>
          <w:lang w:val="zh-CN"/>
        </w:rPr>
      </w:pPr>
    </w:p>
    <w:p>
      <w:pPr>
        <w:snapToGrid w:val="0"/>
        <w:spacing w:line="360" w:lineRule="auto"/>
        <w:ind w:firstLine="482" w:firstLineChars="200"/>
        <w:rPr>
          <w:rFonts w:ascii="新宋体" w:hAnsi="新宋体" w:eastAsia="新宋体" w:cs="新宋体"/>
          <w:b/>
          <w:bCs/>
        </w:rPr>
      </w:pPr>
      <w:r>
        <w:rPr>
          <w:rFonts w:hint="eastAsia" w:ascii="新宋体" w:hAnsi="新宋体" w:eastAsia="新宋体" w:cs="新宋体"/>
          <w:b/>
          <w:bCs/>
        </w:rPr>
        <w:t>3、评审程序</w:t>
      </w:r>
    </w:p>
    <w:p>
      <w:pPr>
        <w:pStyle w:val="24"/>
        <w:snapToGrid w:val="0"/>
        <w:spacing w:line="360" w:lineRule="auto"/>
        <w:ind w:firstLine="480" w:firstLineChars="200"/>
        <w:rPr>
          <w:rFonts w:hint="default" w:ascii="新宋体" w:hAnsi="新宋体" w:eastAsia="新宋体" w:cs="新宋体"/>
          <w:sz w:val="24"/>
          <w:szCs w:val="24"/>
          <w:lang w:val="zh-CN"/>
        </w:rPr>
      </w:pPr>
      <w:r>
        <w:rPr>
          <w:rFonts w:ascii="新宋体" w:hAnsi="新宋体" w:eastAsia="新宋体" w:cs="新宋体"/>
          <w:sz w:val="24"/>
          <w:szCs w:val="24"/>
        </w:rPr>
        <w:t xml:space="preserve">3.1 </w:t>
      </w:r>
      <w:r>
        <w:rPr>
          <w:rFonts w:ascii="新宋体" w:hAnsi="新宋体" w:eastAsia="新宋体" w:cs="新宋体"/>
          <w:sz w:val="24"/>
          <w:szCs w:val="24"/>
          <w:lang w:val="zh-CN"/>
        </w:rPr>
        <w:t>在评选申请人递交评选申请文件截止时间结束后，代理机构组织评审小组对递交评选申请文件的评选申请人进行资格审查，确定邀请参加评选的评选申请人名单。</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3.2评审小组资格审查结束后，向代理机构出具资格审查报告，确定参加评选的评选申请人名单。没有通过资格审查的评选申请人，评审小组应在资格审查报告中说明原因。</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3.3 通过资格审查的评选申请人不足两家的，本次评选采购活动终止。</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3.4 评审过程中，有下列情形之一的，评选失败：</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（1）通过资格审查的评选申请人不足两家的；</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（2）参加评选的评选申请人被淘汰，最后报价的评选申请人不足三家的；</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（3）评选申请人最后报价均超过本次采购项目最高限价，且评选人不能支付的；</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（4）其他无法继续开展评选或者无法中选的情形。</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3.5 在评审中，评选的任何一方不得透露与评选有关的其他评选申请人的技术资料、价格和其他信息。</w:t>
      </w:r>
    </w:p>
    <w:p>
      <w:pPr>
        <w:pStyle w:val="24"/>
        <w:snapToGrid w:val="0"/>
        <w:spacing w:line="360" w:lineRule="auto"/>
        <w:ind w:firstLine="480" w:firstLineChars="200"/>
        <w:rPr>
          <w:rFonts w:hint="default" w:ascii="新宋体" w:hAnsi="新宋体" w:eastAsia="新宋体" w:cs="新宋体"/>
          <w:sz w:val="24"/>
          <w:szCs w:val="24"/>
        </w:rPr>
      </w:pPr>
    </w:p>
    <w:p>
      <w:pPr>
        <w:snapToGrid w:val="0"/>
        <w:spacing w:line="360" w:lineRule="auto"/>
        <w:ind w:firstLine="482" w:firstLineChars="200"/>
        <w:rPr>
          <w:rFonts w:ascii="新宋体" w:hAnsi="新宋体" w:eastAsia="新宋体" w:cs="新宋体"/>
          <w:b/>
          <w:bCs/>
        </w:rPr>
      </w:pPr>
      <w:r>
        <w:rPr>
          <w:rFonts w:hint="eastAsia" w:ascii="新宋体" w:hAnsi="新宋体" w:eastAsia="新宋体" w:cs="新宋体"/>
          <w:b/>
          <w:bCs/>
        </w:rPr>
        <w:t>4、确定中选评选申请人的标准</w:t>
      </w:r>
    </w:p>
    <w:p>
      <w:pPr>
        <w:spacing w:line="360" w:lineRule="auto"/>
        <w:ind w:firstLine="480" w:firstLineChars="200"/>
        <w:rPr>
          <w:rFonts w:ascii="新宋体" w:hAnsi="新宋体" w:eastAsia="新宋体" w:cs="新宋体"/>
        </w:rPr>
      </w:pPr>
      <w:r>
        <w:rPr>
          <w:rFonts w:hint="eastAsia" w:ascii="新宋体" w:hAnsi="新宋体" w:eastAsia="新宋体" w:cs="新宋体"/>
        </w:rPr>
        <w:t>4.1 本次评选活动遵循公平、公正、科学、择优的原则进行。评审小组根据符合采购需求、质量和服务相等且合理低价的原则采用综合评分法，按评审后得分由高到低顺序排列。得分相同的，按投标报价由低到高顺序排列。得分且投标报价相同的，按技术指标优劣顺序排列。</w:t>
      </w:r>
    </w:p>
    <w:p>
      <w:pPr>
        <w:spacing w:line="360" w:lineRule="auto"/>
        <w:ind w:firstLine="480" w:firstLineChars="200"/>
        <w:rPr>
          <w:rFonts w:ascii="新宋体" w:hAnsi="新宋体" w:eastAsia="新宋体" w:cs="新宋体"/>
        </w:rPr>
      </w:pPr>
      <w:r>
        <w:rPr>
          <w:rFonts w:hint="eastAsia" w:ascii="新宋体" w:hAnsi="新宋体" w:eastAsia="新宋体" w:cs="新宋体"/>
        </w:rPr>
        <w:t>4.2 除价格因素外，评审小组应依据评选文件规定的评分标准和方法独立对其他因素进行比较打分。</w:t>
      </w:r>
    </w:p>
    <w:p>
      <w:pPr>
        <w:pStyle w:val="20"/>
        <w:tabs>
          <w:tab w:val="left" w:pos="600"/>
        </w:tabs>
        <w:ind w:firstLine="480" w:firstLineChars="200"/>
        <w:rPr>
          <w:rFonts w:ascii="新宋体" w:hAnsi="新宋体" w:eastAsia="新宋体" w:cs="新宋体"/>
          <w:sz w:val="24"/>
        </w:rPr>
      </w:pPr>
      <w:r>
        <w:rPr>
          <w:rFonts w:hint="eastAsia" w:ascii="新宋体" w:hAnsi="新宋体" w:eastAsia="新宋体" w:cs="新宋体"/>
          <w:sz w:val="24"/>
        </w:rPr>
        <w:t>4.3 在评审过程中，评选申请文件出现的偏离，分为实质性偏离和非实质性偏离。</w:t>
      </w:r>
    </w:p>
    <w:p>
      <w:pPr>
        <w:pStyle w:val="20"/>
        <w:tabs>
          <w:tab w:val="left" w:pos="600"/>
        </w:tabs>
        <w:ind w:firstLine="480" w:firstLineChars="200"/>
        <w:rPr>
          <w:rFonts w:ascii="新宋体" w:hAnsi="新宋体" w:eastAsia="新宋体" w:cs="新宋体"/>
          <w:color w:val="FF0000"/>
        </w:rPr>
      </w:pPr>
      <w:r>
        <w:rPr>
          <w:rFonts w:hint="eastAsia" w:ascii="新宋体" w:hAnsi="新宋体" w:eastAsia="新宋体" w:cs="新宋体"/>
          <w:sz w:val="24"/>
        </w:rPr>
        <w:t>4.3.1实质性偏离是指未能实质响应评选文件的要求。以下情况属于实质性偏离：</w:t>
      </w:r>
    </w:p>
    <w:p>
      <w:pPr>
        <w:spacing w:line="360" w:lineRule="auto"/>
        <w:ind w:firstLine="480" w:firstLineChars="200"/>
        <w:rPr>
          <w:rFonts w:ascii="新宋体" w:hAnsi="新宋体" w:eastAsia="新宋体" w:cs="新宋体"/>
        </w:rPr>
      </w:pPr>
      <w:r>
        <w:rPr>
          <w:rFonts w:hint="eastAsia" w:ascii="新宋体" w:hAnsi="新宋体" w:eastAsia="新宋体" w:cs="新宋体"/>
        </w:rPr>
        <w:t>（1）评选申请文件没有按评选文件的规定和要求签字或盖章；</w:t>
      </w:r>
    </w:p>
    <w:p>
      <w:pPr>
        <w:spacing w:after="50" w:line="360" w:lineRule="auto"/>
        <w:ind w:firstLine="480" w:firstLineChars="200"/>
        <w:rPr>
          <w:rFonts w:ascii="新宋体" w:hAnsi="新宋体" w:eastAsia="新宋体" w:cs="新宋体"/>
        </w:rPr>
      </w:pPr>
      <w:r>
        <w:rPr>
          <w:rFonts w:hint="eastAsia" w:ascii="新宋体" w:hAnsi="新宋体" w:eastAsia="新宋体" w:cs="新宋体"/>
        </w:rPr>
        <w:t>（2）评选申请文件组成明显不符合评选文件的规定要求，影响评审小组评判的；</w:t>
      </w:r>
    </w:p>
    <w:p>
      <w:pPr>
        <w:spacing w:after="50" w:line="360" w:lineRule="auto"/>
        <w:ind w:firstLine="480" w:firstLineChars="200"/>
        <w:rPr>
          <w:rFonts w:ascii="新宋体" w:hAnsi="新宋体" w:eastAsia="新宋体" w:cs="新宋体"/>
        </w:rPr>
      </w:pPr>
      <w:r>
        <w:rPr>
          <w:rFonts w:hint="eastAsia" w:ascii="新宋体" w:hAnsi="新宋体" w:eastAsia="新宋体" w:cs="新宋体"/>
        </w:rPr>
        <w:t>（3）评选申请文件的格式、语言、计量单位、报价货币、评选有效期等不符合评选文件的规定，影响评标委员会评判的；</w:t>
      </w:r>
    </w:p>
    <w:p>
      <w:pPr>
        <w:spacing w:after="50" w:line="360" w:lineRule="auto"/>
        <w:ind w:firstLine="480" w:firstLineChars="200"/>
        <w:rPr>
          <w:rFonts w:ascii="新宋体" w:hAnsi="新宋体" w:eastAsia="新宋体" w:cs="新宋体"/>
        </w:rPr>
      </w:pPr>
      <w:r>
        <w:rPr>
          <w:rFonts w:hint="eastAsia" w:ascii="新宋体" w:hAnsi="新宋体" w:eastAsia="新宋体" w:cs="新宋体"/>
        </w:rPr>
        <w:t>（4）报价不符合评选文件规定的最高限价或其他报价规定的；</w:t>
      </w:r>
    </w:p>
    <w:p>
      <w:pPr>
        <w:spacing w:after="50" w:line="360" w:lineRule="auto"/>
        <w:ind w:firstLine="480" w:firstLineChars="200"/>
        <w:rPr>
          <w:rFonts w:ascii="新宋体" w:hAnsi="新宋体" w:eastAsia="新宋体" w:cs="新宋体"/>
        </w:rPr>
      </w:pPr>
      <w:r>
        <w:rPr>
          <w:rFonts w:hint="eastAsia" w:ascii="新宋体" w:hAnsi="新宋体" w:eastAsia="新宋体" w:cs="新宋体"/>
        </w:rPr>
        <w:t>（5）技术、服务应答内容没有完全响应评选文件的实质性要求的；</w:t>
      </w:r>
    </w:p>
    <w:p>
      <w:pPr>
        <w:pStyle w:val="20"/>
        <w:tabs>
          <w:tab w:val="left" w:pos="600"/>
        </w:tabs>
        <w:ind w:firstLine="480" w:firstLineChars="200"/>
        <w:rPr>
          <w:rFonts w:ascii="新宋体" w:hAnsi="新宋体" w:eastAsia="新宋体" w:cs="新宋体"/>
          <w:sz w:val="24"/>
        </w:rPr>
      </w:pPr>
      <w:r>
        <w:rPr>
          <w:rFonts w:hint="eastAsia" w:ascii="新宋体" w:hAnsi="新宋体" w:eastAsia="新宋体" w:cs="新宋体"/>
          <w:sz w:val="24"/>
        </w:rPr>
        <w:t>（6）评选申请文件正副本数量不符合评选文件要求的；</w:t>
      </w:r>
    </w:p>
    <w:p>
      <w:pPr>
        <w:pStyle w:val="20"/>
        <w:tabs>
          <w:tab w:val="left" w:pos="600"/>
        </w:tabs>
        <w:ind w:firstLine="480" w:firstLineChars="200"/>
        <w:rPr>
          <w:rFonts w:ascii="新宋体" w:hAnsi="新宋体" w:eastAsia="新宋体" w:cs="新宋体"/>
          <w:sz w:val="24"/>
        </w:rPr>
      </w:pPr>
      <w:r>
        <w:rPr>
          <w:rFonts w:hint="eastAsia" w:ascii="新宋体" w:hAnsi="新宋体" w:eastAsia="新宋体" w:cs="新宋体"/>
          <w:sz w:val="24"/>
        </w:rPr>
        <w:t>（7）不符合评选文件规定的其他实质性要求。</w:t>
      </w:r>
    </w:p>
    <w:p>
      <w:pPr>
        <w:pStyle w:val="20"/>
        <w:tabs>
          <w:tab w:val="left" w:pos="0"/>
        </w:tabs>
        <w:ind w:firstLine="480" w:firstLineChars="200"/>
        <w:rPr>
          <w:rFonts w:ascii="新宋体" w:hAnsi="新宋体" w:eastAsia="新宋体" w:cs="新宋体"/>
          <w:sz w:val="24"/>
        </w:rPr>
      </w:pPr>
      <w:r>
        <w:rPr>
          <w:rFonts w:hint="eastAsia" w:ascii="新宋体" w:hAnsi="新宋体" w:eastAsia="新宋体" w:cs="新宋体"/>
          <w:sz w:val="24"/>
        </w:rPr>
        <w:t>评选申请文件有上述情形之一的，作无效投标处理。</w:t>
      </w:r>
    </w:p>
    <w:p>
      <w:pPr>
        <w:spacing w:line="360" w:lineRule="auto"/>
        <w:ind w:firstLine="480" w:firstLineChars="200"/>
        <w:rPr>
          <w:rFonts w:ascii="新宋体" w:hAnsi="新宋体" w:eastAsia="新宋体" w:cs="新宋体"/>
        </w:rPr>
      </w:pPr>
      <w:r>
        <w:rPr>
          <w:rFonts w:hint="eastAsia" w:ascii="新宋体" w:hAnsi="新宋体" w:eastAsia="新宋体" w:cs="新宋体"/>
        </w:rPr>
        <w:t>4.3.2非实质性偏离是指评选申请文件在实质上满足评选文件的要求，但在个别地方存在一些不规则、不一致、不完整的内容，并且澄清、说明或者补正这些内容不会改变评选申请文件的实质性内容。以下情况属于非实质性偏离：</w:t>
      </w:r>
    </w:p>
    <w:p>
      <w:pPr>
        <w:spacing w:line="360" w:lineRule="auto"/>
        <w:ind w:firstLine="480" w:firstLineChars="200"/>
        <w:rPr>
          <w:rFonts w:ascii="新宋体" w:hAnsi="新宋体" w:eastAsia="新宋体" w:cs="新宋体"/>
        </w:rPr>
      </w:pPr>
      <w:r>
        <w:rPr>
          <w:rFonts w:hint="eastAsia" w:ascii="新宋体" w:hAnsi="新宋体" w:eastAsia="新宋体" w:cs="新宋体"/>
        </w:rPr>
        <w:t>（1） 文字表述的内容含义不明确；</w:t>
      </w:r>
    </w:p>
    <w:p>
      <w:pPr>
        <w:spacing w:line="360" w:lineRule="auto"/>
        <w:ind w:firstLine="480" w:firstLineChars="200"/>
        <w:rPr>
          <w:rFonts w:ascii="新宋体" w:hAnsi="新宋体" w:eastAsia="新宋体" w:cs="新宋体"/>
        </w:rPr>
      </w:pPr>
      <w:r>
        <w:rPr>
          <w:rFonts w:hint="eastAsia" w:ascii="新宋体" w:hAnsi="新宋体" w:eastAsia="新宋体" w:cs="新宋体"/>
        </w:rPr>
        <w:t>（2） 同类问题表述不一致；</w:t>
      </w:r>
    </w:p>
    <w:p>
      <w:pPr>
        <w:spacing w:line="360" w:lineRule="auto"/>
        <w:ind w:firstLine="480" w:firstLineChars="200"/>
        <w:rPr>
          <w:rFonts w:ascii="新宋体" w:hAnsi="新宋体" w:eastAsia="新宋体" w:cs="新宋体"/>
        </w:rPr>
      </w:pPr>
      <w:r>
        <w:rPr>
          <w:rFonts w:hint="eastAsia" w:ascii="新宋体" w:hAnsi="新宋体" w:eastAsia="新宋体" w:cs="新宋体"/>
        </w:rPr>
        <w:t>（3） 有明显文字和计算错误；</w:t>
      </w:r>
    </w:p>
    <w:p>
      <w:pPr>
        <w:spacing w:line="360" w:lineRule="auto"/>
        <w:ind w:firstLine="480" w:firstLineChars="200"/>
        <w:rPr>
          <w:rFonts w:ascii="新宋体" w:hAnsi="新宋体" w:eastAsia="新宋体" w:cs="新宋体"/>
        </w:rPr>
      </w:pPr>
      <w:r>
        <w:rPr>
          <w:rFonts w:hint="eastAsia" w:ascii="新宋体" w:hAnsi="新宋体" w:eastAsia="新宋体" w:cs="新宋体"/>
        </w:rPr>
        <w:t>（4） 提供的技术信息和数据资料不完整；</w:t>
      </w:r>
    </w:p>
    <w:p>
      <w:pPr>
        <w:spacing w:line="360" w:lineRule="auto"/>
        <w:ind w:firstLine="480" w:firstLineChars="200"/>
        <w:rPr>
          <w:rFonts w:ascii="新宋体" w:hAnsi="新宋体" w:eastAsia="新宋体" w:cs="新宋体"/>
        </w:rPr>
      </w:pPr>
      <w:r>
        <w:rPr>
          <w:rFonts w:hint="eastAsia" w:ascii="新宋体" w:hAnsi="新宋体" w:eastAsia="新宋体" w:cs="新宋体"/>
        </w:rPr>
        <w:t>（5） 评审小组认定的其他非实质性偏离。</w:t>
      </w:r>
    </w:p>
    <w:p>
      <w:pPr>
        <w:tabs>
          <w:tab w:val="left" w:pos="7665"/>
        </w:tabs>
        <w:spacing w:line="360" w:lineRule="auto"/>
        <w:ind w:firstLine="480" w:firstLineChars="200"/>
        <w:rPr>
          <w:rFonts w:ascii="新宋体" w:hAnsi="新宋体" w:eastAsia="新宋体" w:cs="新宋体"/>
        </w:rPr>
      </w:pPr>
      <w:r>
        <w:rPr>
          <w:rFonts w:hint="eastAsia" w:ascii="新宋体" w:hAnsi="新宋体" w:eastAsia="新宋体" w:cs="新宋体"/>
        </w:rPr>
        <w:t>评选申请文件有上述（1）--（4）情形之一的，评审小组会应当书面要求评选申请人在规定的时间内予以澄清、说明或补正。评选申请人拒绝或在规定的时间内没有进行澄清、说明、补正或澄清、说明、补正的内容也不能说明问题的，视为评选申请文件制作不规范，按每一项非实质性偏离进行扣分处理，直至该项分值扣完为止。评审小组不接受评选申请人主动提出的澄清、说明或补正。</w:t>
      </w:r>
    </w:p>
    <w:p>
      <w:pPr>
        <w:pStyle w:val="20"/>
        <w:tabs>
          <w:tab w:val="left" w:pos="600"/>
        </w:tabs>
        <w:ind w:firstLine="480" w:firstLineChars="200"/>
        <w:rPr>
          <w:rFonts w:ascii="新宋体" w:hAnsi="新宋体" w:eastAsia="新宋体" w:cs="新宋体"/>
        </w:rPr>
      </w:pPr>
      <w:r>
        <w:rPr>
          <w:rFonts w:hint="eastAsia" w:ascii="新宋体" w:hAnsi="新宋体" w:eastAsia="新宋体" w:cs="新宋体"/>
          <w:sz w:val="24"/>
        </w:rPr>
        <w:t>4.4 在评选申请文件初审过程中，如果出现评审小组成员意见不一致的情况，按照少数服从多数的原则确定。</w:t>
      </w:r>
    </w:p>
    <w:p>
      <w:pPr>
        <w:spacing w:line="360" w:lineRule="auto"/>
        <w:ind w:firstLine="480" w:firstLineChars="200"/>
        <w:rPr>
          <w:rFonts w:ascii="新宋体" w:hAnsi="新宋体" w:eastAsia="新宋体" w:cs="新宋体"/>
        </w:rPr>
      </w:pPr>
      <w:r>
        <w:rPr>
          <w:rFonts w:hint="eastAsia" w:ascii="新宋体" w:hAnsi="新宋体" w:eastAsia="新宋体" w:cs="新宋体"/>
        </w:rPr>
        <w:t>4.5评分细则：</w:t>
      </w:r>
    </w:p>
    <w:tbl>
      <w:tblPr>
        <w:tblStyle w:val="44"/>
        <w:tblW w:w="86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443"/>
        <w:gridCol w:w="1069"/>
        <w:gridCol w:w="42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725" w:type="dxa"/>
            <w:vAlign w:val="center"/>
          </w:tcPr>
          <w:p>
            <w:pPr>
              <w:spacing w:line="400" w:lineRule="exact"/>
              <w:ind w:firstLine="28"/>
              <w:jc w:val="center"/>
              <w:rPr>
                <w:rFonts w:ascii="新宋体" w:hAnsi="新宋体" w:eastAsia="新宋体" w:cs="新宋体"/>
                <w:sz w:val="20"/>
                <w:szCs w:val="20"/>
              </w:rPr>
            </w:pPr>
            <w:r>
              <w:rPr>
                <w:rFonts w:hint="eastAsia" w:ascii="新宋体" w:hAnsi="新宋体" w:eastAsia="新宋体" w:cs="新宋体"/>
                <w:sz w:val="20"/>
                <w:szCs w:val="20"/>
              </w:rPr>
              <w:t>序号</w:t>
            </w:r>
          </w:p>
        </w:tc>
        <w:tc>
          <w:tcPr>
            <w:tcW w:w="1443" w:type="dxa"/>
            <w:vAlign w:val="center"/>
          </w:tcPr>
          <w:p>
            <w:pPr>
              <w:spacing w:line="400" w:lineRule="exact"/>
              <w:ind w:firstLine="28"/>
              <w:jc w:val="center"/>
              <w:rPr>
                <w:rFonts w:ascii="新宋体" w:hAnsi="新宋体" w:eastAsia="新宋体" w:cs="新宋体"/>
                <w:sz w:val="20"/>
                <w:szCs w:val="20"/>
              </w:rPr>
            </w:pPr>
            <w:r>
              <w:rPr>
                <w:rFonts w:hint="eastAsia" w:ascii="新宋体" w:hAnsi="新宋体" w:eastAsia="新宋体" w:cs="新宋体"/>
                <w:sz w:val="20"/>
                <w:szCs w:val="20"/>
              </w:rPr>
              <w:t>评分因素</w:t>
            </w:r>
          </w:p>
          <w:p>
            <w:pPr>
              <w:spacing w:line="400" w:lineRule="exact"/>
              <w:ind w:firstLine="28"/>
              <w:jc w:val="center"/>
              <w:rPr>
                <w:rFonts w:ascii="新宋体" w:hAnsi="新宋体" w:eastAsia="新宋体" w:cs="新宋体"/>
                <w:sz w:val="20"/>
                <w:szCs w:val="20"/>
              </w:rPr>
            </w:pPr>
            <w:r>
              <w:rPr>
                <w:rFonts w:hint="eastAsia" w:ascii="新宋体" w:hAnsi="新宋体" w:eastAsia="新宋体" w:cs="新宋体"/>
                <w:sz w:val="20"/>
                <w:szCs w:val="20"/>
              </w:rPr>
              <w:t>及权重</w:t>
            </w:r>
          </w:p>
        </w:tc>
        <w:tc>
          <w:tcPr>
            <w:tcW w:w="1069" w:type="dxa"/>
            <w:vAlign w:val="center"/>
          </w:tcPr>
          <w:p>
            <w:pPr>
              <w:spacing w:line="400" w:lineRule="exact"/>
              <w:ind w:firstLine="28"/>
              <w:jc w:val="center"/>
              <w:rPr>
                <w:rFonts w:ascii="新宋体" w:hAnsi="新宋体" w:eastAsia="新宋体" w:cs="新宋体"/>
                <w:sz w:val="20"/>
                <w:szCs w:val="20"/>
              </w:rPr>
            </w:pPr>
            <w:r>
              <w:rPr>
                <w:rFonts w:hint="eastAsia" w:ascii="新宋体" w:hAnsi="新宋体" w:eastAsia="新宋体" w:cs="新宋体"/>
                <w:sz w:val="20"/>
                <w:szCs w:val="20"/>
              </w:rPr>
              <w:t>分　值</w:t>
            </w:r>
          </w:p>
        </w:tc>
        <w:tc>
          <w:tcPr>
            <w:tcW w:w="4200" w:type="dxa"/>
            <w:vAlign w:val="center"/>
          </w:tcPr>
          <w:p>
            <w:pPr>
              <w:spacing w:line="400" w:lineRule="exact"/>
              <w:ind w:firstLine="28"/>
              <w:jc w:val="center"/>
              <w:rPr>
                <w:rFonts w:ascii="新宋体" w:hAnsi="新宋体" w:eastAsia="新宋体" w:cs="新宋体"/>
                <w:sz w:val="20"/>
                <w:szCs w:val="20"/>
              </w:rPr>
            </w:pPr>
            <w:r>
              <w:rPr>
                <w:rFonts w:hint="eastAsia" w:ascii="新宋体" w:hAnsi="新宋体" w:eastAsia="新宋体" w:cs="新宋体"/>
                <w:sz w:val="20"/>
                <w:szCs w:val="20"/>
              </w:rPr>
              <w:t>评分标准</w:t>
            </w:r>
          </w:p>
        </w:tc>
        <w:tc>
          <w:tcPr>
            <w:tcW w:w="1214" w:type="dxa"/>
            <w:vAlign w:val="center"/>
          </w:tcPr>
          <w:p>
            <w:pPr>
              <w:spacing w:line="400" w:lineRule="exact"/>
              <w:jc w:val="center"/>
              <w:rPr>
                <w:rFonts w:ascii="新宋体" w:hAnsi="新宋体" w:eastAsia="新宋体" w:cs="新宋体"/>
                <w:sz w:val="20"/>
                <w:szCs w:val="20"/>
              </w:rPr>
            </w:pPr>
            <w:r>
              <w:rPr>
                <w:rFonts w:hint="eastAsia" w:ascii="新宋体" w:hAnsi="新宋体" w:eastAsia="新宋体" w:cs="新宋体"/>
                <w:sz w:val="20"/>
                <w:szCs w:val="20"/>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725" w:type="dxa"/>
            <w:vAlign w:val="center"/>
          </w:tcPr>
          <w:p>
            <w:pPr>
              <w:spacing w:line="400" w:lineRule="exact"/>
              <w:ind w:firstLine="28"/>
              <w:jc w:val="center"/>
              <w:rPr>
                <w:rFonts w:ascii="新宋体" w:hAnsi="新宋体" w:eastAsia="新宋体" w:cs="新宋体"/>
                <w:sz w:val="21"/>
                <w:szCs w:val="21"/>
              </w:rPr>
            </w:pPr>
            <w:r>
              <w:rPr>
                <w:rFonts w:hint="eastAsia" w:ascii="新宋体" w:hAnsi="新宋体" w:eastAsia="新宋体" w:cs="新宋体"/>
                <w:sz w:val="21"/>
                <w:szCs w:val="21"/>
              </w:rPr>
              <w:t>1</w:t>
            </w:r>
          </w:p>
        </w:tc>
        <w:tc>
          <w:tcPr>
            <w:tcW w:w="1443" w:type="dxa"/>
            <w:vAlign w:val="center"/>
          </w:tcPr>
          <w:p>
            <w:pPr>
              <w:spacing w:line="300" w:lineRule="exact"/>
              <w:rPr>
                <w:rFonts w:ascii="宋体" w:hAnsi="宋体" w:cs="宋体"/>
                <w:bCs/>
                <w:sz w:val="22"/>
                <w:szCs w:val="22"/>
              </w:rPr>
            </w:pPr>
            <w:r>
              <w:rPr>
                <w:rFonts w:hint="eastAsia" w:ascii="宋体" w:hAnsi="宋体" w:cs="宋体"/>
                <w:bCs/>
                <w:sz w:val="22"/>
                <w:szCs w:val="22"/>
              </w:rPr>
              <w:t>报价15%</w:t>
            </w:r>
          </w:p>
          <w:p>
            <w:pPr>
              <w:spacing w:line="300" w:lineRule="exact"/>
              <w:rPr>
                <w:rFonts w:ascii="宋体" w:hAnsi="宋体" w:cs="宋体"/>
                <w:bCs/>
                <w:sz w:val="22"/>
                <w:szCs w:val="22"/>
              </w:rPr>
            </w:pPr>
          </w:p>
        </w:tc>
        <w:tc>
          <w:tcPr>
            <w:tcW w:w="1069" w:type="dxa"/>
            <w:vAlign w:val="center"/>
          </w:tcPr>
          <w:p>
            <w:pPr>
              <w:spacing w:line="300" w:lineRule="exact"/>
              <w:rPr>
                <w:rFonts w:ascii="宋体" w:hAnsi="宋体" w:cs="宋体"/>
                <w:bCs/>
                <w:sz w:val="22"/>
                <w:szCs w:val="22"/>
              </w:rPr>
            </w:pPr>
            <w:r>
              <w:rPr>
                <w:rFonts w:hint="eastAsia" w:ascii="宋体" w:hAnsi="宋体" w:cs="宋体"/>
                <w:bCs/>
                <w:sz w:val="22"/>
                <w:szCs w:val="22"/>
              </w:rPr>
              <w:t>15分</w:t>
            </w:r>
          </w:p>
        </w:tc>
        <w:tc>
          <w:tcPr>
            <w:tcW w:w="4200" w:type="dxa"/>
            <w:vAlign w:val="center"/>
          </w:tcPr>
          <w:p>
            <w:pPr>
              <w:spacing w:line="300" w:lineRule="exact"/>
              <w:rPr>
                <w:rFonts w:ascii="宋体" w:hAnsi="宋体" w:cs="宋体"/>
                <w:bCs/>
                <w:sz w:val="22"/>
                <w:szCs w:val="22"/>
              </w:rPr>
            </w:pPr>
            <w:r>
              <w:rPr>
                <w:rFonts w:hint="eastAsia" w:ascii="宋体" w:hAnsi="宋体" w:cs="宋体"/>
                <w:bCs/>
                <w:sz w:val="22"/>
                <w:szCs w:val="22"/>
              </w:rPr>
              <w:t>满足评选文件要求且评选价格最低的评选报价为评标基准价，其价格分为满分。其他评选人的价格分统一按照下列公式计算：评选报价得分=(基准价／评选报价)* 15*100%</w:t>
            </w:r>
          </w:p>
        </w:tc>
        <w:tc>
          <w:tcPr>
            <w:tcW w:w="1214" w:type="dxa"/>
            <w:vAlign w:val="center"/>
          </w:tcPr>
          <w:p>
            <w:pPr>
              <w:spacing w:line="300" w:lineRule="exact"/>
              <w:rPr>
                <w:rFonts w:ascii="宋体" w:hAnsi="宋体" w:cs="宋体"/>
                <w:bCs/>
                <w:sz w:val="22"/>
                <w:szCs w:val="22"/>
              </w:rPr>
            </w:pPr>
            <w:r>
              <w:rPr>
                <w:rFonts w:hint="eastAsia" w:ascii="宋体" w:hAnsi="宋体" w:cs="宋体"/>
                <w:bCs/>
                <w:sz w:val="22"/>
                <w:szCs w:val="22"/>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725" w:type="dxa"/>
            <w:vAlign w:val="center"/>
          </w:tcPr>
          <w:p>
            <w:pPr>
              <w:spacing w:line="400" w:lineRule="exact"/>
              <w:ind w:firstLine="28"/>
              <w:jc w:val="center"/>
              <w:rPr>
                <w:rFonts w:ascii="新宋体" w:hAnsi="新宋体" w:eastAsia="新宋体" w:cs="新宋体"/>
                <w:sz w:val="21"/>
                <w:szCs w:val="21"/>
              </w:rPr>
            </w:pPr>
            <w:r>
              <w:rPr>
                <w:rFonts w:hint="eastAsia" w:ascii="新宋体" w:hAnsi="新宋体" w:eastAsia="新宋体" w:cs="新宋体"/>
                <w:sz w:val="21"/>
                <w:szCs w:val="21"/>
              </w:rPr>
              <w:t>2</w:t>
            </w:r>
          </w:p>
        </w:tc>
        <w:tc>
          <w:tcPr>
            <w:tcW w:w="1443" w:type="dxa"/>
            <w:vAlign w:val="center"/>
          </w:tcPr>
          <w:p>
            <w:pPr>
              <w:spacing w:line="300" w:lineRule="exact"/>
              <w:rPr>
                <w:rFonts w:ascii="宋体" w:hAnsi="宋体" w:cs="宋体"/>
                <w:bCs/>
                <w:sz w:val="22"/>
                <w:szCs w:val="22"/>
              </w:rPr>
            </w:pPr>
            <w:r>
              <w:rPr>
                <w:rFonts w:hint="eastAsia"/>
                <w:szCs w:val="32"/>
              </w:rPr>
              <w:t>策划</w:t>
            </w:r>
            <w:r>
              <w:rPr>
                <w:szCs w:val="32"/>
              </w:rPr>
              <w:t>方案</w:t>
            </w:r>
            <w:r>
              <w:rPr>
                <w:rFonts w:hint="eastAsia" w:ascii="宋体" w:hAnsi="宋体" w:cs="宋体"/>
                <w:bCs/>
                <w:sz w:val="22"/>
                <w:szCs w:val="22"/>
              </w:rPr>
              <w:t>40%</w:t>
            </w:r>
          </w:p>
          <w:p>
            <w:pPr>
              <w:spacing w:line="300" w:lineRule="exact"/>
              <w:rPr>
                <w:rFonts w:ascii="宋体" w:hAnsi="宋体" w:cs="宋体"/>
                <w:bCs/>
                <w:sz w:val="22"/>
                <w:szCs w:val="22"/>
              </w:rPr>
            </w:pPr>
          </w:p>
        </w:tc>
        <w:tc>
          <w:tcPr>
            <w:tcW w:w="1069" w:type="dxa"/>
            <w:vAlign w:val="center"/>
          </w:tcPr>
          <w:p>
            <w:pPr>
              <w:spacing w:line="300" w:lineRule="exact"/>
              <w:rPr>
                <w:rFonts w:ascii="宋体" w:hAnsi="宋体" w:cs="宋体"/>
                <w:bCs/>
                <w:sz w:val="22"/>
                <w:szCs w:val="22"/>
              </w:rPr>
            </w:pPr>
            <w:r>
              <w:rPr>
                <w:rFonts w:hint="eastAsia" w:ascii="宋体" w:hAnsi="宋体" w:cs="宋体"/>
                <w:bCs/>
                <w:sz w:val="22"/>
                <w:szCs w:val="22"/>
              </w:rPr>
              <w:t>40分</w:t>
            </w:r>
          </w:p>
        </w:tc>
        <w:tc>
          <w:tcPr>
            <w:tcW w:w="4200" w:type="dxa"/>
            <w:vAlign w:val="center"/>
          </w:tcPr>
          <w:p>
            <w:pPr>
              <w:spacing w:line="300" w:lineRule="exact"/>
              <w:rPr>
                <w:rFonts w:ascii="新宋体" w:hAnsi="新宋体" w:eastAsia="新宋体" w:cs="新宋体"/>
                <w:sz w:val="20"/>
                <w:szCs w:val="20"/>
              </w:rPr>
            </w:pPr>
            <w:r>
              <w:rPr>
                <w:rFonts w:hint="eastAsia" w:ascii="宋体" w:hAnsi="宋体" w:cs="宋体"/>
                <w:bCs/>
                <w:color w:val="FF0000"/>
                <w:sz w:val="22"/>
                <w:szCs w:val="22"/>
              </w:rPr>
              <w:t>供应商结合实际空间、雅集主题及内容设置对活动提供实施方案，至少包括：①活动策划文本编制，符合草堂品位、切实可行；②活动形式设计，应符合时代要求，理念先进、形式新颖、选材得当，色彩和谐，效果突出；③活动内容实施，提供可落地的活动实施流程和方案；④后勤保障实施方案；⑤提供设计效果图，包括上述内容的得40分，每有一处内容错误、本项目要求不一致或缺陷的扣4分，每缺少一项内容扣8分，扣完为止。</w:t>
            </w:r>
          </w:p>
        </w:tc>
        <w:tc>
          <w:tcPr>
            <w:tcW w:w="1214" w:type="dxa"/>
            <w:vAlign w:val="center"/>
          </w:tcPr>
          <w:p>
            <w:pPr>
              <w:spacing w:line="400" w:lineRule="exact"/>
              <w:ind w:left="-38"/>
              <w:jc w:val="center"/>
              <w:rPr>
                <w:rFonts w:ascii="新宋体" w:hAnsi="新宋体" w:eastAsia="新宋体" w:cs="新宋体"/>
                <w:sz w:val="21"/>
                <w:szCs w:val="21"/>
              </w:rPr>
            </w:pPr>
            <w:r>
              <w:rPr>
                <w:rFonts w:hint="eastAsia" w:ascii="新宋体" w:hAnsi="新宋体" w:eastAsia="新宋体" w:cs="新宋体"/>
                <w:sz w:val="20"/>
                <w:szCs w:val="20"/>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725" w:type="dxa"/>
            <w:vAlign w:val="center"/>
          </w:tcPr>
          <w:p>
            <w:pPr>
              <w:spacing w:line="400" w:lineRule="exact"/>
              <w:ind w:firstLine="28"/>
              <w:jc w:val="center"/>
              <w:rPr>
                <w:rFonts w:ascii="新宋体" w:hAnsi="新宋体" w:eastAsia="新宋体" w:cs="新宋体"/>
                <w:sz w:val="21"/>
                <w:szCs w:val="21"/>
              </w:rPr>
            </w:pPr>
            <w:r>
              <w:rPr>
                <w:rFonts w:hint="eastAsia" w:ascii="新宋体" w:hAnsi="新宋体" w:eastAsia="新宋体" w:cs="新宋体"/>
                <w:sz w:val="21"/>
                <w:szCs w:val="21"/>
              </w:rPr>
              <w:t>3</w:t>
            </w:r>
          </w:p>
        </w:tc>
        <w:tc>
          <w:tcPr>
            <w:tcW w:w="1443" w:type="dxa"/>
            <w:vAlign w:val="center"/>
          </w:tcPr>
          <w:p>
            <w:pPr>
              <w:spacing w:line="280" w:lineRule="exact"/>
              <w:rPr>
                <w:snapToGrid w:val="0"/>
                <w:szCs w:val="32"/>
              </w:rPr>
            </w:pPr>
            <w:r>
              <w:rPr>
                <w:snapToGrid w:val="0"/>
                <w:szCs w:val="32"/>
              </w:rPr>
              <w:t>项目人员管理方案</w:t>
            </w:r>
          </w:p>
          <w:p>
            <w:pPr>
              <w:spacing w:line="300" w:lineRule="exact"/>
              <w:rPr>
                <w:rFonts w:ascii="宋体" w:hAnsi="宋体" w:cs="宋体"/>
                <w:bCs/>
                <w:sz w:val="22"/>
                <w:szCs w:val="22"/>
              </w:rPr>
            </w:pPr>
            <w:r>
              <w:rPr>
                <w:rFonts w:hint="eastAsia" w:ascii="宋体" w:hAnsi="宋体" w:cs="宋体"/>
                <w:bCs/>
                <w:sz w:val="22"/>
                <w:szCs w:val="22"/>
              </w:rPr>
              <w:t>20%</w:t>
            </w:r>
          </w:p>
        </w:tc>
        <w:tc>
          <w:tcPr>
            <w:tcW w:w="1069" w:type="dxa"/>
            <w:vAlign w:val="center"/>
          </w:tcPr>
          <w:p>
            <w:pPr>
              <w:spacing w:line="300" w:lineRule="exact"/>
              <w:rPr>
                <w:rFonts w:ascii="宋体" w:hAnsi="宋体" w:cs="宋体"/>
                <w:bCs/>
                <w:sz w:val="22"/>
                <w:szCs w:val="22"/>
              </w:rPr>
            </w:pPr>
            <w:r>
              <w:rPr>
                <w:rFonts w:hint="eastAsia" w:ascii="宋体" w:hAnsi="宋体" w:cs="宋体"/>
                <w:bCs/>
                <w:sz w:val="22"/>
                <w:szCs w:val="22"/>
              </w:rPr>
              <w:t>20分</w:t>
            </w:r>
          </w:p>
        </w:tc>
        <w:tc>
          <w:tcPr>
            <w:tcW w:w="4200" w:type="dxa"/>
            <w:vAlign w:val="center"/>
          </w:tcPr>
          <w:p>
            <w:pPr>
              <w:spacing w:line="300" w:lineRule="exact"/>
              <w:rPr>
                <w:rFonts w:ascii="宋体" w:hAnsi="宋体" w:cs="宋体"/>
                <w:bCs/>
                <w:sz w:val="22"/>
                <w:szCs w:val="22"/>
              </w:rPr>
            </w:pPr>
            <w:r>
              <w:rPr>
                <w:rFonts w:hint="eastAsia" w:ascii="宋体" w:hAnsi="宋体" w:cs="宋体"/>
                <w:bCs/>
                <w:color w:val="FF0000"/>
                <w:sz w:val="22"/>
                <w:szCs w:val="22"/>
              </w:rPr>
              <w:t>供应商针对本项目提供①管理机构设置②岗位设置③职责分工④人员配置，方案包含以上4项内容且均满足采购需求的，得20分；每有一处内容错误、本项目要求不一致或缺陷的扣2.5分，每缺少一项内容扣5分，扣完为止。</w:t>
            </w:r>
          </w:p>
        </w:tc>
        <w:tc>
          <w:tcPr>
            <w:tcW w:w="1214" w:type="dxa"/>
            <w:vAlign w:val="center"/>
          </w:tcPr>
          <w:p>
            <w:pPr>
              <w:spacing w:line="400" w:lineRule="exact"/>
              <w:ind w:left="-38"/>
              <w:jc w:val="center"/>
              <w:rPr>
                <w:rFonts w:ascii="新宋体" w:hAnsi="新宋体" w:eastAsia="新宋体" w:cs="新宋体"/>
                <w:sz w:val="20"/>
                <w:szCs w:val="20"/>
              </w:rPr>
            </w:pPr>
            <w:r>
              <w:rPr>
                <w:rFonts w:hint="eastAsia" w:ascii="新宋体" w:hAnsi="新宋体" w:eastAsia="新宋体" w:cs="新宋体"/>
                <w:sz w:val="20"/>
                <w:szCs w:val="20"/>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725" w:type="dxa"/>
            <w:vAlign w:val="center"/>
          </w:tcPr>
          <w:p>
            <w:pPr>
              <w:spacing w:line="400" w:lineRule="exact"/>
              <w:ind w:firstLine="28"/>
              <w:jc w:val="center"/>
              <w:rPr>
                <w:rFonts w:ascii="新宋体" w:hAnsi="新宋体" w:eastAsia="新宋体" w:cs="新宋体"/>
                <w:sz w:val="21"/>
                <w:szCs w:val="21"/>
              </w:rPr>
            </w:pPr>
            <w:r>
              <w:rPr>
                <w:rFonts w:hint="eastAsia" w:ascii="新宋体" w:hAnsi="新宋体" w:eastAsia="新宋体" w:cs="新宋体"/>
                <w:sz w:val="21"/>
                <w:szCs w:val="21"/>
              </w:rPr>
              <w:t>4</w:t>
            </w:r>
          </w:p>
        </w:tc>
        <w:tc>
          <w:tcPr>
            <w:tcW w:w="1443" w:type="dxa"/>
            <w:vAlign w:val="center"/>
          </w:tcPr>
          <w:p>
            <w:pPr>
              <w:spacing w:line="300" w:lineRule="exact"/>
              <w:rPr>
                <w:rFonts w:ascii="宋体" w:hAnsi="宋体" w:cs="宋体"/>
                <w:bCs/>
                <w:sz w:val="22"/>
                <w:szCs w:val="22"/>
              </w:rPr>
            </w:pPr>
            <w:r>
              <w:rPr>
                <w:bCs/>
                <w:kern w:val="2"/>
              </w:rPr>
              <w:t xml:space="preserve"> </w:t>
            </w:r>
            <w:r>
              <w:rPr>
                <w:szCs w:val="32"/>
              </w:rPr>
              <w:t>质量保障及应急措施</w:t>
            </w:r>
            <w:r>
              <w:rPr>
                <w:rFonts w:hint="eastAsia" w:ascii="宋体" w:hAnsi="宋体" w:cs="宋体"/>
                <w:bCs/>
                <w:sz w:val="22"/>
                <w:szCs w:val="22"/>
              </w:rPr>
              <w:t>20%</w:t>
            </w:r>
          </w:p>
        </w:tc>
        <w:tc>
          <w:tcPr>
            <w:tcW w:w="1069" w:type="dxa"/>
            <w:vAlign w:val="center"/>
          </w:tcPr>
          <w:p>
            <w:pPr>
              <w:spacing w:line="300" w:lineRule="exact"/>
              <w:rPr>
                <w:rFonts w:ascii="宋体" w:hAnsi="宋体" w:cs="宋体"/>
                <w:bCs/>
                <w:sz w:val="22"/>
                <w:szCs w:val="22"/>
              </w:rPr>
            </w:pPr>
            <w:r>
              <w:rPr>
                <w:rFonts w:hint="eastAsia" w:ascii="宋体" w:hAnsi="宋体" w:cs="宋体"/>
                <w:bCs/>
                <w:sz w:val="22"/>
                <w:szCs w:val="22"/>
              </w:rPr>
              <w:t>20分</w:t>
            </w:r>
          </w:p>
        </w:tc>
        <w:tc>
          <w:tcPr>
            <w:tcW w:w="4200" w:type="dxa"/>
            <w:vAlign w:val="center"/>
          </w:tcPr>
          <w:p>
            <w:pPr>
              <w:spacing w:line="300" w:lineRule="exact"/>
              <w:rPr>
                <w:rFonts w:ascii="宋体" w:hAnsi="宋体" w:cs="宋体"/>
                <w:bCs/>
                <w:color w:val="FF0000"/>
                <w:sz w:val="22"/>
                <w:szCs w:val="22"/>
              </w:rPr>
            </w:pPr>
            <w:r>
              <w:rPr>
                <w:rFonts w:hint="eastAsia" w:ascii="宋体" w:hAnsi="宋体" w:cs="宋体"/>
                <w:bCs/>
                <w:color w:val="FF0000"/>
                <w:sz w:val="22"/>
                <w:szCs w:val="22"/>
              </w:rPr>
              <w:t>1.安全质量保证措施：①操作流程详细、②针对性强、③措施得力、④场景布局合理。方案包含以上4项内容且均满足采购需求的，得16分；每有一处内容错误、本项目要求不一致或缺陷的扣2分，每缺少一项内容扣4分，扣完为止。</w:t>
            </w:r>
          </w:p>
          <w:p>
            <w:pPr>
              <w:spacing w:line="300" w:lineRule="exact"/>
              <w:rPr>
                <w:rFonts w:ascii="新宋体" w:hAnsi="新宋体" w:eastAsia="新宋体" w:cs="新宋体"/>
                <w:sz w:val="20"/>
                <w:szCs w:val="20"/>
              </w:rPr>
            </w:pPr>
            <w:r>
              <w:rPr>
                <w:rFonts w:hint="eastAsia" w:ascii="宋体" w:hAnsi="宋体" w:cs="宋体"/>
                <w:bCs/>
                <w:color w:val="FF0000"/>
                <w:sz w:val="22"/>
                <w:szCs w:val="22"/>
              </w:rPr>
              <w:t>2.应急措施：应急内容分析全面的得1分；有对应的处理措施的得1分；在此基础上，处理措施针对性强的加1分；可操作性强的加1分；本项最多得4分；该方面不满足或未提供则不得分。</w:t>
            </w:r>
          </w:p>
        </w:tc>
        <w:tc>
          <w:tcPr>
            <w:tcW w:w="1214" w:type="dxa"/>
            <w:vAlign w:val="center"/>
          </w:tcPr>
          <w:p>
            <w:pPr>
              <w:spacing w:line="400" w:lineRule="exact"/>
              <w:ind w:left="-38"/>
              <w:jc w:val="center"/>
              <w:rPr>
                <w:rFonts w:ascii="新宋体" w:hAnsi="新宋体" w:eastAsia="新宋体" w:cs="新宋体"/>
                <w:sz w:val="20"/>
                <w:szCs w:val="20"/>
              </w:rPr>
            </w:pPr>
            <w:r>
              <w:rPr>
                <w:rFonts w:hint="eastAsia" w:ascii="新宋体" w:hAnsi="新宋体" w:eastAsia="新宋体" w:cs="新宋体"/>
                <w:sz w:val="20"/>
                <w:szCs w:val="20"/>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72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8"/>
              <w:jc w:val="center"/>
              <w:rPr>
                <w:rFonts w:ascii="新宋体" w:hAnsi="新宋体" w:eastAsia="新宋体" w:cs="新宋体"/>
                <w:sz w:val="21"/>
                <w:szCs w:val="21"/>
              </w:rPr>
            </w:pPr>
            <w:r>
              <w:rPr>
                <w:rFonts w:hint="eastAsia" w:ascii="新宋体" w:hAnsi="新宋体" w:eastAsia="新宋体" w:cs="新宋体"/>
                <w:sz w:val="21"/>
                <w:szCs w:val="21"/>
              </w:rPr>
              <w:t>5</w:t>
            </w:r>
          </w:p>
        </w:tc>
        <w:tc>
          <w:tcPr>
            <w:tcW w:w="1443"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bCs/>
                <w:sz w:val="22"/>
                <w:szCs w:val="22"/>
              </w:rPr>
            </w:pPr>
            <w:r>
              <w:rPr>
                <w:rFonts w:hint="eastAsia" w:ascii="宋体" w:hAnsi="宋体" w:cs="宋体"/>
                <w:bCs/>
                <w:sz w:val="22"/>
                <w:szCs w:val="22"/>
              </w:rPr>
              <w:t>供应商履约能力5%</w:t>
            </w:r>
          </w:p>
        </w:tc>
        <w:tc>
          <w:tcPr>
            <w:tcW w:w="106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bCs/>
                <w:sz w:val="22"/>
                <w:szCs w:val="22"/>
              </w:rPr>
            </w:pPr>
            <w:r>
              <w:rPr>
                <w:rFonts w:hint="eastAsia" w:ascii="宋体" w:hAnsi="宋体" w:cs="宋体"/>
                <w:bCs/>
                <w:sz w:val="22"/>
                <w:szCs w:val="22"/>
              </w:rPr>
              <w:t>5分</w:t>
            </w:r>
          </w:p>
        </w:tc>
        <w:tc>
          <w:tcPr>
            <w:tcW w:w="42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bCs/>
                <w:sz w:val="22"/>
                <w:szCs w:val="22"/>
              </w:rPr>
            </w:pPr>
            <w:r>
              <w:rPr>
                <w:rFonts w:hint="eastAsia" w:ascii="宋体" w:hAnsi="宋体" w:cs="宋体"/>
                <w:bCs/>
                <w:sz w:val="22"/>
                <w:szCs w:val="22"/>
              </w:rPr>
              <w:t>评选申请人提供</w:t>
            </w:r>
            <w:r>
              <w:rPr>
                <w:rFonts w:hint="eastAsia" w:ascii="宋体" w:hAnsi="宋体" w:cs="宋体"/>
                <w:bCs/>
                <w:color w:val="FF0000"/>
                <w:sz w:val="22"/>
                <w:szCs w:val="22"/>
              </w:rPr>
              <w:t>2019年1月1日</w:t>
            </w:r>
            <w:r>
              <w:rPr>
                <w:rFonts w:hint="eastAsia" w:ascii="宋体" w:hAnsi="宋体" w:cs="宋体"/>
                <w:bCs/>
                <w:sz w:val="22"/>
                <w:szCs w:val="22"/>
              </w:rPr>
              <w:t>（含1月1日）具有类似项目实施经验的，每提供一个，得1分，最高得5分。</w:t>
            </w:r>
          </w:p>
          <w:p>
            <w:pPr>
              <w:spacing w:line="300" w:lineRule="exact"/>
              <w:rPr>
                <w:rFonts w:eastAsia="新宋体"/>
              </w:rPr>
            </w:pPr>
            <w:r>
              <w:rPr>
                <w:rFonts w:hint="eastAsia" w:ascii="宋体" w:hAnsi="宋体" w:cs="宋体"/>
                <w:bCs/>
                <w:sz w:val="22"/>
                <w:szCs w:val="22"/>
              </w:rPr>
              <w:t>注：提供中标(选)/成交通知书或合同或验收报告复印件加盖申请人公章。</w:t>
            </w:r>
          </w:p>
        </w:tc>
        <w:tc>
          <w:tcPr>
            <w:tcW w:w="1214" w:type="dxa"/>
            <w:tcBorders>
              <w:top w:val="single" w:color="auto" w:sz="4" w:space="0"/>
              <w:left w:val="single" w:color="auto" w:sz="4" w:space="0"/>
              <w:bottom w:val="single" w:color="auto" w:sz="4" w:space="0"/>
              <w:right w:val="single" w:color="auto" w:sz="4" w:space="0"/>
            </w:tcBorders>
            <w:vAlign w:val="center"/>
          </w:tcPr>
          <w:p>
            <w:pPr>
              <w:spacing w:line="400" w:lineRule="exact"/>
              <w:ind w:left="-38"/>
              <w:rPr>
                <w:rFonts w:ascii="新宋体" w:hAnsi="新宋体" w:eastAsia="新宋体" w:cs="新宋体"/>
                <w:sz w:val="21"/>
                <w:szCs w:val="21"/>
              </w:rPr>
            </w:pPr>
            <w:r>
              <w:rPr>
                <w:rFonts w:hint="eastAsia" w:ascii="新宋体" w:hAnsi="新宋体" w:eastAsia="新宋体" w:cs="新宋体"/>
                <w:sz w:val="20"/>
                <w:szCs w:val="20"/>
              </w:rPr>
              <w:t>共同评分因素</w:t>
            </w:r>
          </w:p>
        </w:tc>
      </w:tr>
    </w:tbl>
    <w:p>
      <w:pPr>
        <w:pStyle w:val="24"/>
        <w:snapToGrid w:val="0"/>
        <w:spacing w:line="300" w:lineRule="auto"/>
        <w:rPr>
          <w:rFonts w:hint="default" w:ascii="新宋体" w:hAnsi="新宋体" w:eastAsia="新宋体" w:cs="新宋体"/>
          <w:szCs w:val="21"/>
        </w:rPr>
      </w:pP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4.6评审小组按照评选申请人的综合得分由高到低排序，推荐中选候选人。</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4.7评审小组推荐中选候选人后，应当向采购执行机构出具评审报告。</w:t>
      </w:r>
    </w:p>
    <w:p>
      <w:pPr>
        <w:pStyle w:val="24"/>
        <w:snapToGrid w:val="0"/>
        <w:spacing w:line="360" w:lineRule="auto"/>
        <w:ind w:firstLine="480" w:firstLineChars="200"/>
        <w:rPr>
          <w:rFonts w:hint="default" w:ascii="新宋体" w:hAnsi="新宋体" w:eastAsia="新宋体" w:cs="新宋体"/>
          <w:sz w:val="24"/>
          <w:szCs w:val="24"/>
        </w:rPr>
      </w:pPr>
      <w:r>
        <w:rPr>
          <w:rFonts w:ascii="新宋体" w:hAnsi="新宋体" w:eastAsia="新宋体" w:cs="新宋体"/>
          <w:sz w:val="24"/>
          <w:szCs w:val="24"/>
        </w:rPr>
        <w:t>4.8 对于违反评选纪律的评选申请人，取消中选人资格或视为无效响应。</w:t>
      </w:r>
    </w:p>
    <w:p>
      <w:pPr>
        <w:snapToGrid w:val="0"/>
        <w:spacing w:line="360" w:lineRule="auto"/>
        <w:ind w:firstLine="482" w:firstLineChars="200"/>
        <w:rPr>
          <w:rFonts w:ascii="新宋体" w:hAnsi="新宋体" w:eastAsia="新宋体" w:cs="新宋体"/>
          <w:b/>
          <w:bCs/>
        </w:rPr>
      </w:pPr>
      <w:bookmarkStart w:id="43" w:name="_Toc217446104"/>
      <w:bookmarkStart w:id="44" w:name="_Toc183582287"/>
      <w:bookmarkStart w:id="45" w:name="_Toc183682422"/>
      <w:bookmarkStart w:id="46" w:name="_Toc386444533"/>
    </w:p>
    <w:p>
      <w:pPr>
        <w:snapToGrid w:val="0"/>
        <w:spacing w:line="360" w:lineRule="auto"/>
        <w:ind w:firstLine="482" w:firstLineChars="200"/>
        <w:rPr>
          <w:rFonts w:ascii="新宋体" w:hAnsi="新宋体" w:eastAsia="新宋体" w:cs="新宋体"/>
          <w:b/>
          <w:bCs/>
        </w:rPr>
      </w:pPr>
      <w:r>
        <w:rPr>
          <w:rFonts w:hint="eastAsia" w:ascii="新宋体" w:hAnsi="新宋体" w:eastAsia="新宋体" w:cs="新宋体"/>
          <w:b/>
          <w:bCs/>
        </w:rPr>
        <w:t>5、计算错误的修改</w:t>
      </w:r>
      <w:bookmarkEnd w:id="43"/>
      <w:bookmarkEnd w:id="44"/>
      <w:bookmarkEnd w:id="45"/>
    </w:p>
    <w:p>
      <w:pPr>
        <w:autoSpaceDE w:val="0"/>
        <w:autoSpaceDN w:val="0"/>
        <w:spacing w:line="360" w:lineRule="auto"/>
        <w:ind w:right="53" w:firstLine="480" w:firstLineChars="200"/>
        <w:textAlignment w:val="bottom"/>
        <w:rPr>
          <w:rFonts w:ascii="新宋体" w:hAnsi="新宋体" w:eastAsia="新宋体" w:cs="新宋体"/>
        </w:rPr>
      </w:pPr>
      <w:r>
        <w:rPr>
          <w:rFonts w:hint="eastAsia" w:ascii="新宋体" w:hAnsi="新宋体" w:eastAsia="新宋体" w:cs="新宋体"/>
        </w:rPr>
        <w:t>5.1 评选申请文件中如果出现计算上或累加上的算术错误，可按以下原则进行修改：</w:t>
      </w:r>
    </w:p>
    <w:p>
      <w:pPr>
        <w:autoSpaceDE w:val="0"/>
        <w:autoSpaceDN w:val="0"/>
        <w:spacing w:line="360" w:lineRule="auto"/>
        <w:ind w:right="53" w:firstLine="480" w:firstLineChars="200"/>
        <w:textAlignment w:val="bottom"/>
        <w:rPr>
          <w:rFonts w:ascii="新宋体" w:hAnsi="新宋体" w:eastAsia="新宋体" w:cs="新宋体"/>
        </w:rPr>
      </w:pPr>
      <w:r>
        <w:rPr>
          <w:rFonts w:hint="eastAsia" w:ascii="新宋体" w:hAnsi="新宋体" w:eastAsia="新宋体" w:cs="新宋体"/>
        </w:rPr>
        <w:t>（1）用数字表示的金额和用文字表示的金额不一致，应以文字表示的金额为准。</w:t>
      </w:r>
    </w:p>
    <w:p>
      <w:pPr>
        <w:autoSpaceDE w:val="0"/>
        <w:autoSpaceDN w:val="0"/>
        <w:spacing w:line="360" w:lineRule="auto"/>
        <w:ind w:right="53" w:firstLine="480" w:firstLineChars="200"/>
        <w:textAlignment w:val="bottom"/>
        <w:rPr>
          <w:rFonts w:ascii="新宋体" w:hAnsi="新宋体" w:eastAsia="新宋体" w:cs="新宋体"/>
        </w:rPr>
      </w:pPr>
      <w:r>
        <w:rPr>
          <w:rFonts w:hint="eastAsia" w:ascii="新宋体" w:hAnsi="新宋体" w:eastAsia="新宋体" w:cs="新宋体"/>
        </w:rPr>
        <w:t>（2）单价和数量的乘积与总价不一致时，以单价为准，并修正总价。</w:t>
      </w:r>
    </w:p>
    <w:p>
      <w:pPr>
        <w:autoSpaceDE w:val="0"/>
        <w:autoSpaceDN w:val="0"/>
        <w:spacing w:line="360" w:lineRule="auto"/>
        <w:ind w:right="53" w:firstLine="480" w:firstLineChars="200"/>
        <w:textAlignment w:val="bottom"/>
        <w:rPr>
          <w:rFonts w:ascii="新宋体" w:hAnsi="新宋体" w:eastAsia="新宋体" w:cs="新宋体"/>
        </w:rPr>
      </w:pPr>
      <w:r>
        <w:rPr>
          <w:rFonts w:hint="eastAsia" w:ascii="新宋体" w:hAnsi="新宋体" w:eastAsia="新宋体" w:cs="新宋体"/>
        </w:rPr>
        <w:t>（3）单价金额小数点有明显错误的，以总价为准，修正单价。</w:t>
      </w:r>
    </w:p>
    <w:p>
      <w:pPr>
        <w:autoSpaceDE w:val="0"/>
        <w:autoSpaceDN w:val="0"/>
        <w:spacing w:line="360" w:lineRule="auto"/>
        <w:ind w:right="53" w:firstLine="480" w:firstLineChars="200"/>
        <w:textAlignment w:val="bottom"/>
        <w:rPr>
          <w:rFonts w:ascii="新宋体" w:hAnsi="新宋体" w:eastAsia="新宋体" w:cs="新宋体"/>
        </w:rPr>
      </w:pPr>
      <w:r>
        <w:rPr>
          <w:rFonts w:hint="eastAsia" w:ascii="新宋体" w:hAnsi="新宋体" w:eastAsia="新宋体" w:cs="新宋体"/>
        </w:rPr>
        <w:t>5.2  按上述修正错误的方法调整的报价应对评选申请人具有约束力。如果评选申请人不接受修正后的价格，其投标将被拒绝。</w:t>
      </w:r>
    </w:p>
    <w:p>
      <w:pPr>
        <w:snapToGrid w:val="0"/>
        <w:spacing w:line="360" w:lineRule="auto"/>
        <w:ind w:firstLine="482" w:firstLineChars="200"/>
        <w:rPr>
          <w:rFonts w:ascii="新宋体" w:hAnsi="新宋体" w:eastAsia="新宋体" w:cs="新宋体"/>
          <w:b/>
          <w:bCs/>
        </w:rPr>
      </w:pPr>
    </w:p>
    <w:p>
      <w:pPr>
        <w:snapToGrid w:val="0"/>
        <w:spacing w:line="360" w:lineRule="auto"/>
        <w:ind w:firstLine="482" w:firstLineChars="200"/>
        <w:rPr>
          <w:rFonts w:ascii="新宋体" w:hAnsi="新宋体" w:eastAsia="新宋体" w:cs="新宋体"/>
          <w:b/>
          <w:bCs/>
        </w:rPr>
      </w:pPr>
      <w:r>
        <w:rPr>
          <w:rFonts w:hint="eastAsia" w:ascii="新宋体" w:hAnsi="新宋体" w:eastAsia="新宋体" w:cs="新宋体"/>
          <w:b/>
          <w:bCs/>
        </w:rPr>
        <w:t>6、评审专家在评选采购活动中承担以下义务：</w:t>
      </w:r>
    </w:p>
    <w:p>
      <w:pPr>
        <w:autoSpaceDE w:val="0"/>
        <w:autoSpaceDN w:val="0"/>
        <w:spacing w:line="360" w:lineRule="auto"/>
        <w:ind w:right="53" w:firstLine="480" w:firstLineChars="200"/>
        <w:textAlignment w:val="bottom"/>
        <w:rPr>
          <w:rFonts w:ascii="新宋体" w:hAnsi="新宋体" w:eastAsia="新宋体" w:cs="新宋体"/>
        </w:rPr>
      </w:pPr>
      <w:r>
        <w:rPr>
          <w:rFonts w:hint="eastAsia" w:ascii="新宋体" w:hAnsi="新宋体" w:eastAsia="新宋体" w:cs="新宋体"/>
        </w:rPr>
        <w:t>6.1 遵纪守法，客观、公正、廉洁地履行职责。</w:t>
      </w:r>
    </w:p>
    <w:p>
      <w:pPr>
        <w:autoSpaceDE w:val="0"/>
        <w:autoSpaceDN w:val="0"/>
        <w:spacing w:line="360" w:lineRule="auto"/>
        <w:ind w:right="53" w:firstLine="480" w:firstLineChars="200"/>
        <w:textAlignment w:val="bottom"/>
        <w:rPr>
          <w:rFonts w:ascii="新宋体" w:hAnsi="新宋体" w:eastAsia="新宋体" w:cs="新宋体"/>
        </w:rPr>
      </w:pPr>
      <w:r>
        <w:rPr>
          <w:rFonts w:hint="eastAsia" w:ascii="新宋体" w:hAnsi="新宋体" w:eastAsia="新宋体" w:cs="新宋体"/>
        </w:rPr>
        <w:t>6.2 按照评选文件的规定要求对评选申请人的资格条件和评选申请人提供的产品价格、技术、服务等方面严格进行评判，提供科学合理、公平公正的评审意见，参与起草评审报告，并予签字确认。</w:t>
      </w:r>
    </w:p>
    <w:p>
      <w:pPr>
        <w:autoSpaceDE w:val="0"/>
        <w:autoSpaceDN w:val="0"/>
        <w:spacing w:line="360" w:lineRule="auto"/>
        <w:ind w:right="53" w:firstLine="480" w:firstLineChars="200"/>
        <w:textAlignment w:val="bottom"/>
        <w:rPr>
          <w:rFonts w:ascii="新宋体" w:hAnsi="新宋体" w:eastAsia="新宋体" w:cs="新宋体"/>
          <w:b/>
          <w:bCs/>
          <w:kern w:val="2"/>
          <w:sz w:val="32"/>
          <w:szCs w:val="32"/>
        </w:rPr>
      </w:pPr>
      <w:r>
        <w:rPr>
          <w:rFonts w:hint="eastAsia" w:ascii="新宋体" w:hAnsi="新宋体" w:eastAsia="新宋体" w:cs="新宋体"/>
        </w:rPr>
        <w:t>6.3 保守秘密。不得透露采购文件咨询情况，不得泄漏评选申请人的评选申请文件及知悉的商业秘密，不得向评选申请人透露评审情况。</w:t>
      </w:r>
      <w:bookmarkStart w:id="47" w:name="_Toc16373"/>
    </w:p>
    <w:p>
      <w:pPr>
        <w:tabs>
          <w:tab w:val="left" w:pos="425"/>
          <w:tab w:val="left" w:pos="4265"/>
        </w:tabs>
        <w:jc w:val="center"/>
        <w:outlineLvl w:val="0"/>
        <w:rPr>
          <w:rFonts w:ascii="新宋体" w:hAnsi="新宋体" w:eastAsia="新宋体" w:cs="新宋体"/>
          <w:b/>
          <w:bCs/>
          <w:kern w:val="2"/>
          <w:sz w:val="32"/>
          <w:szCs w:val="32"/>
        </w:rPr>
      </w:pPr>
      <w:bookmarkStart w:id="48" w:name="_Toc1044"/>
      <w:bookmarkStart w:id="49" w:name="_Toc14383"/>
      <w:bookmarkStart w:id="50" w:name="_Toc22793"/>
    </w:p>
    <w:p>
      <w:pPr>
        <w:tabs>
          <w:tab w:val="left" w:pos="425"/>
          <w:tab w:val="left" w:pos="4265"/>
        </w:tabs>
        <w:jc w:val="center"/>
        <w:outlineLvl w:val="0"/>
        <w:rPr>
          <w:rFonts w:ascii="新宋体" w:hAnsi="新宋体" w:eastAsia="新宋体" w:cs="新宋体"/>
          <w:b/>
          <w:bCs/>
          <w:kern w:val="2"/>
          <w:sz w:val="32"/>
          <w:szCs w:val="32"/>
        </w:rPr>
      </w:pPr>
    </w:p>
    <w:p>
      <w:pPr>
        <w:tabs>
          <w:tab w:val="left" w:pos="425"/>
          <w:tab w:val="left" w:pos="4265"/>
        </w:tabs>
        <w:jc w:val="center"/>
        <w:outlineLvl w:val="0"/>
        <w:rPr>
          <w:rFonts w:ascii="新宋体" w:hAnsi="新宋体" w:eastAsia="新宋体" w:cs="新宋体"/>
          <w:b/>
          <w:bCs/>
          <w:kern w:val="2"/>
          <w:sz w:val="32"/>
          <w:szCs w:val="32"/>
        </w:rPr>
      </w:pPr>
    </w:p>
    <w:p>
      <w:pPr>
        <w:tabs>
          <w:tab w:val="left" w:pos="425"/>
          <w:tab w:val="left" w:pos="4265"/>
        </w:tabs>
        <w:jc w:val="center"/>
        <w:outlineLvl w:val="0"/>
        <w:rPr>
          <w:rFonts w:ascii="新宋体" w:hAnsi="新宋体" w:eastAsia="新宋体" w:cs="新宋体"/>
          <w:b/>
          <w:bCs/>
          <w:kern w:val="2"/>
          <w:sz w:val="32"/>
          <w:szCs w:val="32"/>
        </w:rPr>
      </w:pPr>
    </w:p>
    <w:p>
      <w:pPr>
        <w:tabs>
          <w:tab w:val="left" w:pos="425"/>
          <w:tab w:val="left" w:pos="4265"/>
        </w:tabs>
        <w:jc w:val="center"/>
        <w:outlineLvl w:val="0"/>
        <w:rPr>
          <w:rFonts w:ascii="新宋体" w:hAnsi="新宋体" w:eastAsia="新宋体" w:cs="新宋体"/>
          <w:b/>
          <w:bCs/>
          <w:kern w:val="2"/>
          <w:sz w:val="32"/>
          <w:szCs w:val="32"/>
        </w:rPr>
      </w:pPr>
    </w:p>
    <w:p>
      <w:pPr>
        <w:tabs>
          <w:tab w:val="left" w:pos="425"/>
          <w:tab w:val="left" w:pos="4265"/>
        </w:tabs>
        <w:jc w:val="both"/>
        <w:outlineLvl w:val="0"/>
        <w:rPr>
          <w:rFonts w:ascii="新宋体" w:hAnsi="新宋体" w:eastAsia="新宋体" w:cs="新宋体"/>
          <w:b/>
          <w:bCs/>
          <w:kern w:val="2"/>
          <w:sz w:val="32"/>
          <w:szCs w:val="32"/>
        </w:rPr>
      </w:pPr>
    </w:p>
    <w:p>
      <w:pPr>
        <w:tabs>
          <w:tab w:val="left" w:pos="425"/>
          <w:tab w:val="left" w:pos="4265"/>
        </w:tabs>
        <w:jc w:val="center"/>
        <w:outlineLvl w:val="0"/>
        <w:rPr>
          <w:rFonts w:ascii="新宋体" w:hAnsi="新宋体" w:eastAsia="新宋体" w:cs="新宋体"/>
          <w:b/>
          <w:sz w:val="28"/>
          <w:szCs w:val="28"/>
        </w:rPr>
      </w:pPr>
      <w:r>
        <w:rPr>
          <w:rFonts w:hint="eastAsia" w:ascii="新宋体" w:hAnsi="新宋体" w:eastAsia="新宋体" w:cs="新宋体"/>
          <w:b/>
          <w:bCs/>
          <w:kern w:val="2"/>
          <w:sz w:val="32"/>
          <w:szCs w:val="32"/>
        </w:rPr>
        <w:t>第六章  评选申请文件格式</w:t>
      </w:r>
      <w:bookmarkEnd w:id="46"/>
      <w:bookmarkEnd w:id="47"/>
      <w:bookmarkEnd w:id="48"/>
      <w:bookmarkEnd w:id="49"/>
      <w:bookmarkEnd w:id="50"/>
    </w:p>
    <w:p>
      <w:pPr>
        <w:rPr>
          <w:rFonts w:ascii="新宋体" w:hAnsi="新宋体" w:eastAsia="新宋体" w:cs="新宋体"/>
          <w:b/>
          <w:sz w:val="28"/>
          <w:szCs w:val="28"/>
        </w:rPr>
      </w:pPr>
    </w:p>
    <w:p>
      <w:pPr>
        <w:pStyle w:val="53"/>
      </w:pPr>
    </w:p>
    <w:p>
      <w:pPr>
        <w:pStyle w:val="54"/>
      </w:pPr>
    </w:p>
    <w:p>
      <w:pPr>
        <w:jc w:val="center"/>
        <w:rPr>
          <w:rFonts w:ascii="新宋体" w:hAnsi="新宋体" w:eastAsia="新宋体" w:cs="新宋体"/>
          <w:b/>
          <w:sz w:val="28"/>
          <w:szCs w:val="28"/>
        </w:rPr>
      </w:pPr>
      <w:r>
        <w:rPr>
          <w:rFonts w:hint="eastAsia" w:ascii="新宋体" w:hAnsi="新宋体" w:eastAsia="新宋体" w:cs="新宋体"/>
          <w:b/>
          <w:sz w:val="28"/>
          <w:szCs w:val="28"/>
        </w:rPr>
        <w:t xml:space="preserve">                                               （正本/副本）</w:t>
      </w:r>
    </w:p>
    <w:p>
      <w:pPr>
        <w:rPr>
          <w:rFonts w:ascii="新宋体" w:hAnsi="新宋体" w:eastAsia="新宋体" w:cs="新宋体"/>
          <w:b/>
          <w:sz w:val="28"/>
          <w:szCs w:val="28"/>
        </w:rPr>
      </w:pPr>
    </w:p>
    <w:p>
      <w:pPr>
        <w:rPr>
          <w:rFonts w:ascii="新宋体" w:hAnsi="新宋体" w:eastAsia="新宋体" w:cs="新宋体"/>
          <w:b/>
          <w:sz w:val="28"/>
          <w:szCs w:val="28"/>
        </w:rPr>
      </w:pPr>
    </w:p>
    <w:p>
      <w:pPr>
        <w:rPr>
          <w:rFonts w:ascii="新宋体" w:hAnsi="新宋体" w:eastAsia="新宋体" w:cs="新宋体"/>
          <w:b/>
          <w:sz w:val="28"/>
          <w:szCs w:val="28"/>
        </w:rPr>
      </w:pPr>
    </w:p>
    <w:p>
      <w:pPr>
        <w:rPr>
          <w:rFonts w:ascii="新宋体" w:hAnsi="新宋体" w:eastAsia="新宋体" w:cs="新宋体"/>
          <w:b/>
          <w:sz w:val="28"/>
          <w:szCs w:val="28"/>
        </w:rPr>
      </w:pPr>
    </w:p>
    <w:p>
      <w:pPr>
        <w:rPr>
          <w:rFonts w:ascii="新宋体" w:hAnsi="新宋体" w:eastAsia="新宋体" w:cs="新宋体"/>
          <w:b/>
          <w:sz w:val="28"/>
          <w:szCs w:val="28"/>
        </w:rPr>
      </w:pPr>
    </w:p>
    <w:p>
      <w:pPr>
        <w:rPr>
          <w:rFonts w:ascii="新宋体" w:hAnsi="新宋体" w:eastAsia="新宋体" w:cs="新宋体"/>
          <w:b/>
          <w:sz w:val="28"/>
          <w:szCs w:val="28"/>
        </w:rPr>
      </w:pPr>
    </w:p>
    <w:p>
      <w:pPr>
        <w:rPr>
          <w:rFonts w:ascii="新宋体" w:hAnsi="新宋体" w:eastAsia="新宋体" w:cs="新宋体"/>
          <w:b/>
          <w:sz w:val="28"/>
          <w:szCs w:val="28"/>
        </w:rPr>
      </w:pPr>
    </w:p>
    <w:p>
      <w:pPr>
        <w:spacing w:line="360" w:lineRule="auto"/>
        <w:jc w:val="both"/>
        <w:rPr>
          <w:rFonts w:ascii="新宋体" w:hAnsi="新宋体" w:eastAsia="新宋体" w:cs="新宋体"/>
          <w:b/>
          <w:sz w:val="44"/>
          <w:szCs w:val="44"/>
        </w:rPr>
      </w:pPr>
    </w:p>
    <w:p>
      <w:pPr>
        <w:spacing w:line="360" w:lineRule="auto"/>
        <w:jc w:val="center"/>
        <w:rPr>
          <w:rFonts w:ascii="新宋体" w:hAnsi="新宋体" w:eastAsia="新宋体" w:cs="新宋体"/>
          <w:b/>
          <w:sz w:val="44"/>
          <w:szCs w:val="44"/>
        </w:rPr>
      </w:pPr>
      <w:r>
        <w:rPr>
          <w:rFonts w:hint="eastAsia" w:ascii="新宋体" w:hAnsi="新宋体" w:eastAsia="新宋体" w:cs="新宋体"/>
          <w:b/>
          <w:sz w:val="44"/>
          <w:szCs w:val="44"/>
        </w:rPr>
        <w:t>评选申请文件</w:t>
      </w:r>
    </w:p>
    <w:p>
      <w:pPr>
        <w:rPr>
          <w:rFonts w:ascii="新宋体" w:hAnsi="新宋体" w:eastAsia="新宋体" w:cs="新宋体"/>
          <w:b/>
          <w:sz w:val="28"/>
          <w:szCs w:val="28"/>
        </w:rPr>
      </w:pPr>
    </w:p>
    <w:p>
      <w:pPr>
        <w:rPr>
          <w:rFonts w:ascii="新宋体" w:hAnsi="新宋体" w:eastAsia="新宋体" w:cs="新宋体"/>
          <w:b/>
          <w:sz w:val="28"/>
          <w:szCs w:val="28"/>
        </w:rPr>
      </w:pPr>
    </w:p>
    <w:p>
      <w:pPr>
        <w:rPr>
          <w:rFonts w:ascii="新宋体" w:hAnsi="新宋体" w:eastAsia="新宋体" w:cs="新宋体"/>
          <w:b/>
          <w:sz w:val="28"/>
          <w:szCs w:val="28"/>
        </w:rPr>
      </w:pPr>
    </w:p>
    <w:p>
      <w:pPr>
        <w:rPr>
          <w:rFonts w:ascii="新宋体" w:hAnsi="新宋体" w:eastAsia="新宋体" w:cs="新宋体"/>
          <w:b/>
          <w:sz w:val="28"/>
          <w:szCs w:val="28"/>
        </w:rPr>
      </w:pPr>
    </w:p>
    <w:p>
      <w:pPr>
        <w:pStyle w:val="53"/>
      </w:pPr>
    </w:p>
    <w:p>
      <w:pPr>
        <w:numPr>
          <w:ilvl w:val="4"/>
          <w:numId w:val="2"/>
        </w:numPr>
        <w:rPr>
          <w:rFonts w:ascii="新宋体" w:hAnsi="新宋体" w:eastAsia="新宋体" w:cs="新宋体"/>
          <w:b/>
          <w:sz w:val="28"/>
          <w:szCs w:val="28"/>
        </w:rPr>
      </w:pPr>
    </w:p>
    <w:p>
      <w:pPr>
        <w:spacing w:line="360" w:lineRule="auto"/>
        <w:ind w:firstLine="562" w:firstLineChars="200"/>
        <w:rPr>
          <w:rFonts w:ascii="新宋体" w:hAnsi="新宋体" w:eastAsia="新宋体" w:cs="新宋体"/>
          <w:b/>
          <w:sz w:val="28"/>
          <w:szCs w:val="28"/>
        </w:rPr>
      </w:pPr>
      <w:r>
        <w:rPr>
          <w:rFonts w:hint="eastAsia" w:ascii="新宋体" w:hAnsi="新宋体" w:eastAsia="新宋体" w:cs="新宋体"/>
          <w:b/>
          <w:sz w:val="28"/>
          <w:szCs w:val="28"/>
        </w:rPr>
        <w:t>项目编号：</w:t>
      </w:r>
    </w:p>
    <w:p>
      <w:pPr>
        <w:spacing w:line="360" w:lineRule="auto"/>
        <w:ind w:firstLine="562" w:firstLineChars="200"/>
        <w:rPr>
          <w:rFonts w:ascii="新宋体" w:hAnsi="新宋体" w:eastAsia="新宋体" w:cs="新宋体"/>
          <w:b/>
          <w:sz w:val="28"/>
          <w:szCs w:val="28"/>
        </w:rPr>
      </w:pPr>
      <w:r>
        <w:rPr>
          <w:rFonts w:hint="eastAsia" w:ascii="新宋体" w:hAnsi="新宋体" w:eastAsia="新宋体" w:cs="新宋体"/>
          <w:b/>
          <w:sz w:val="28"/>
          <w:szCs w:val="28"/>
        </w:rPr>
        <w:t>项目名称：</w:t>
      </w:r>
    </w:p>
    <w:p>
      <w:pPr>
        <w:spacing w:line="360" w:lineRule="auto"/>
        <w:ind w:firstLine="562" w:firstLineChars="200"/>
        <w:rPr>
          <w:rFonts w:ascii="新宋体" w:hAnsi="新宋体" w:eastAsia="新宋体" w:cs="新宋体"/>
          <w:b/>
          <w:sz w:val="28"/>
          <w:szCs w:val="28"/>
          <w:u w:val="single"/>
        </w:rPr>
      </w:pPr>
      <w:r>
        <w:rPr>
          <w:rFonts w:hint="eastAsia" w:ascii="新宋体" w:hAnsi="新宋体" w:eastAsia="新宋体" w:cs="新宋体"/>
          <w:b/>
          <w:sz w:val="28"/>
          <w:szCs w:val="28"/>
        </w:rPr>
        <w:t>评选申请人单位名称 ：</w:t>
      </w:r>
      <w:r>
        <w:rPr>
          <w:rFonts w:hint="eastAsia" w:ascii="新宋体" w:hAnsi="新宋体" w:eastAsia="新宋体" w:cs="新宋体"/>
          <w:b/>
          <w:sz w:val="28"/>
          <w:szCs w:val="28"/>
          <w:u w:val="single"/>
        </w:rPr>
        <w:t xml:space="preserve">                                </w:t>
      </w:r>
    </w:p>
    <w:p>
      <w:pPr>
        <w:spacing w:line="360" w:lineRule="auto"/>
        <w:ind w:firstLine="562" w:firstLineChars="200"/>
        <w:jc w:val="both"/>
        <w:rPr>
          <w:rFonts w:ascii="新宋体" w:hAnsi="新宋体" w:eastAsia="新宋体" w:cs="新宋体"/>
          <w:b/>
          <w:sz w:val="21"/>
          <w:szCs w:val="21"/>
        </w:rPr>
      </w:pPr>
      <w:r>
        <w:rPr>
          <w:rFonts w:hint="eastAsia" w:ascii="新宋体" w:hAnsi="新宋体" w:eastAsia="新宋体" w:cs="新宋体"/>
          <w:b/>
          <w:sz w:val="28"/>
          <w:szCs w:val="28"/>
        </w:rPr>
        <w:t>日    期 ：</w:t>
      </w:r>
    </w:p>
    <w:p>
      <w:pPr>
        <w:tabs>
          <w:tab w:val="left" w:pos="900"/>
        </w:tabs>
        <w:spacing w:line="360" w:lineRule="auto"/>
        <w:jc w:val="both"/>
        <w:rPr>
          <w:rFonts w:ascii="新宋体" w:hAnsi="新宋体" w:eastAsia="新宋体" w:cs="新宋体"/>
          <w:b/>
        </w:rPr>
      </w:pPr>
    </w:p>
    <w:p>
      <w:pPr>
        <w:tabs>
          <w:tab w:val="left" w:pos="900"/>
        </w:tabs>
        <w:spacing w:line="360" w:lineRule="auto"/>
        <w:jc w:val="both"/>
        <w:rPr>
          <w:rFonts w:ascii="新宋体" w:hAnsi="新宋体" w:eastAsia="新宋体" w:cs="新宋体"/>
          <w:b/>
        </w:rPr>
      </w:pPr>
    </w:p>
    <w:p>
      <w:pPr>
        <w:pStyle w:val="2"/>
        <w:rPr>
          <w:rFonts w:ascii="新宋体" w:hAnsi="新宋体" w:eastAsia="新宋体" w:cs="新宋体"/>
          <w:b/>
        </w:rPr>
      </w:pPr>
    </w:p>
    <w:p>
      <w:pPr>
        <w:tabs>
          <w:tab w:val="left" w:pos="900"/>
        </w:tabs>
        <w:spacing w:line="360" w:lineRule="auto"/>
        <w:jc w:val="both"/>
        <w:rPr>
          <w:rFonts w:ascii="新宋体" w:hAnsi="新宋体" w:eastAsia="新宋体" w:cs="新宋体"/>
          <w:b/>
        </w:rPr>
      </w:pPr>
    </w:p>
    <w:p>
      <w:pPr>
        <w:tabs>
          <w:tab w:val="left" w:pos="720"/>
        </w:tabs>
        <w:spacing w:line="400" w:lineRule="exact"/>
        <w:jc w:val="center"/>
        <w:rPr>
          <w:rFonts w:ascii="新宋体" w:hAnsi="新宋体" w:eastAsia="新宋体" w:cs="新宋体"/>
          <w:b/>
          <w:bCs/>
          <w:szCs w:val="28"/>
        </w:rPr>
      </w:pPr>
      <w:r>
        <w:rPr>
          <w:rFonts w:hint="eastAsia" w:ascii="新宋体" w:hAnsi="新宋体" w:eastAsia="新宋体" w:cs="新宋体"/>
          <w:b/>
          <w:bCs/>
          <w:szCs w:val="28"/>
        </w:rPr>
        <w:t>一、关于资格的声明函</w:t>
      </w:r>
    </w:p>
    <w:p>
      <w:pPr>
        <w:spacing w:line="360" w:lineRule="auto"/>
        <w:jc w:val="center"/>
        <w:rPr>
          <w:rFonts w:ascii="新宋体" w:hAnsi="新宋体" w:eastAsia="新宋体" w:cs="新宋体"/>
        </w:rPr>
      </w:pPr>
    </w:p>
    <w:p>
      <w:pPr>
        <w:spacing w:line="360" w:lineRule="auto"/>
        <w:rPr>
          <w:rFonts w:ascii="新宋体" w:hAnsi="新宋体" w:eastAsia="新宋体" w:cs="新宋体"/>
          <w:u w:val="single"/>
        </w:rPr>
      </w:pPr>
      <w:r>
        <w:rPr>
          <w:rFonts w:hint="eastAsia" w:ascii="新宋体" w:hAnsi="新宋体" w:eastAsia="新宋体" w:cs="新宋体"/>
        </w:rPr>
        <w:t>致</w:t>
      </w:r>
      <w:r>
        <w:rPr>
          <w:rFonts w:hint="eastAsia" w:ascii="新宋体" w:hAnsi="新宋体" w:eastAsia="新宋体" w:cs="新宋体"/>
          <w:bCs/>
          <w:u w:val="single"/>
        </w:rPr>
        <w:t xml:space="preserve">               </w:t>
      </w:r>
      <w:r>
        <w:rPr>
          <w:rFonts w:hint="eastAsia" w:ascii="新宋体" w:hAnsi="新宋体" w:eastAsia="新宋体" w:cs="新宋体"/>
        </w:rPr>
        <w:t>：</w:t>
      </w:r>
    </w:p>
    <w:p>
      <w:pPr>
        <w:spacing w:line="360" w:lineRule="auto"/>
        <w:rPr>
          <w:rFonts w:ascii="新宋体" w:hAnsi="新宋体" w:eastAsia="新宋体" w:cs="新宋体"/>
          <w:u w:val="single"/>
        </w:rPr>
      </w:pPr>
    </w:p>
    <w:p>
      <w:pPr>
        <w:spacing w:line="360" w:lineRule="auto"/>
        <w:ind w:firstLine="480" w:firstLineChars="200"/>
        <w:rPr>
          <w:rFonts w:ascii="新宋体" w:hAnsi="新宋体" w:eastAsia="新宋体" w:cs="新宋体"/>
        </w:rPr>
      </w:pPr>
      <w:r>
        <w:rPr>
          <w:rFonts w:hint="eastAsia" w:ascii="新宋体" w:hAnsi="新宋体" w:eastAsia="新宋体" w:cs="新宋体"/>
        </w:rPr>
        <w:t>关于贵方</w:t>
      </w:r>
      <w:r>
        <w:rPr>
          <w:rFonts w:hint="eastAsia" w:ascii="新宋体" w:hAnsi="新宋体" w:eastAsia="新宋体" w:cs="新宋体"/>
          <w:u w:val="single"/>
        </w:rPr>
        <w:t xml:space="preserve">      （项目名称、项目编号）</w:t>
      </w:r>
      <w:r>
        <w:rPr>
          <w:rFonts w:hint="eastAsia" w:ascii="新宋体" w:hAnsi="新宋体" w:eastAsia="新宋体" w:cs="新宋体"/>
        </w:rPr>
        <w:t>的评选邀请，本签字人愿意参加评选并提供评选申请文件，本签字人确认资格文件中的说明以及评选申请文件中所有提交的文件和材料是真实的、准确的。</w:t>
      </w:r>
    </w:p>
    <w:p>
      <w:pPr>
        <w:spacing w:line="360" w:lineRule="auto"/>
        <w:rPr>
          <w:rFonts w:ascii="新宋体" w:hAnsi="新宋体" w:eastAsia="新宋体" w:cs="新宋体"/>
        </w:rPr>
      </w:pPr>
    </w:p>
    <w:p>
      <w:pPr>
        <w:spacing w:line="360" w:lineRule="auto"/>
        <w:rPr>
          <w:rFonts w:ascii="新宋体" w:hAnsi="新宋体" w:eastAsia="新宋体" w:cs="新宋体"/>
        </w:rPr>
      </w:pPr>
    </w:p>
    <w:p>
      <w:pPr>
        <w:spacing w:line="360" w:lineRule="auto"/>
        <w:rPr>
          <w:rFonts w:ascii="新宋体" w:hAnsi="新宋体" w:eastAsia="新宋体" w:cs="新宋体"/>
        </w:rPr>
      </w:pPr>
    </w:p>
    <w:p>
      <w:pPr>
        <w:spacing w:line="360" w:lineRule="auto"/>
        <w:rPr>
          <w:rFonts w:ascii="新宋体" w:hAnsi="新宋体" w:eastAsia="新宋体" w:cs="新宋体"/>
        </w:rPr>
      </w:pPr>
    </w:p>
    <w:p>
      <w:pPr>
        <w:spacing w:line="360" w:lineRule="auto"/>
        <w:rPr>
          <w:rFonts w:ascii="新宋体" w:hAnsi="新宋体" w:eastAsia="新宋体" w:cs="新宋体"/>
        </w:rPr>
      </w:pPr>
    </w:p>
    <w:p>
      <w:pPr>
        <w:spacing w:line="360" w:lineRule="auto"/>
        <w:rPr>
          <w:rFonts w:ascii="新宋体" w:hAnsi="新宋体" w:eastAsia="新宋体" w:cs="新宋体"/>
          <w:u w:val="single"/>
        </w:rPr>
      </w:pPr>
      <w:r>
        <w:rPr>
          <w:rFonts w:hint="eastAsia" w:ascii="新宋体" w:hAnsi="新宋体" w:eastAsia="新宋体" w:cs="新宋体"/>
        </w:rPr>
        <w:t>评选申请人名称：</w:t>
      </w:r>
      <w:r>
        <w:rPr>
          <w:rFonts w:hint="eastAsia" w:ascii="新宋体" w:hAnsi="新宋体" w:eastAsia="新宋体" w:cs="新宋体"/>
          <w:u w:val="single"/>
        </w:rPr>
        <w:t>（全称并加盖公章）</w:t>
      </w:r>
    </w:p>
    <w:p>
      <w:pPr>
        <w:spacing w:line="360" w:lineRule="auto"/>
        <w:rPr>
          <w:rFonts w:ascii="新宋体" w:hAnsi="新宋体" w:eastAsia="新宋体" w:cs="新宋体"/>
          <w:bCs/>
        </w:rPr>
      </w:pPr>
      <w:r>
        <w:rPr>
          <w:rFonts w:hint="eastAsia" w:ascii="新宋体" w:hAnsi="新宋体" w:eastAsia="新宋体" w:cs="新宋体"/>
        </w:rPr>
        <w:t>法定代表人（或负责人）或授权代表（签字）</w:t>
      </w:r>
      <w:r>
        <w:rPr>
          <w:rFonts w:hint="eastAsia" w:ascii="新宋体" w:hAnsi="新宋体" w:eastAsia="新宋体" w:cs="新宋体"/>
          <w:bCs/>
        </w:rPr>
        <w:t>：</w:t>
      </w:r>
      <w:r>
        <w:rPr>
          <w:rFonts w:hint="eastAsia" w:ascii="新宋体" w:hAnsi="新宋体" w:eastAsia="新宋体" w:cs="新宋体"/>
          <w:u w:val="single"/>
        </w:rPr>
        <w:t xml:space="preserve">                   </w:t>
      </w:r>
    </w:p>
    <w:p>
      <w:pPr>
        <w:spacing w:line="360" w:lineRule="auto"/>
        <w:rPr>
          <w:rFonts w:ascii="新宋体" w:hAnsi="新宋体" w:eastAsia="新宋体" w:cs="新宋体"/>
        </w:rPr>
      </w:pPr>
      <w:r>
        <w:rPr>
          <w:rFonts w:hint="eastAsia" w:ascii="新宋体" w:hAnsi="新宋体" w:eastAsia="新宋体" w:cs="新宋体"/>
        </w:rPr>
        <w:t>日期：</w:t>
      </w:r>
      <w:r>
        <w:rPr>
          <w:rFonts w:hint="eastAsia" w:ascii="新宋体" w:hAnsi="新宋体" w:eastAsia="新宋体" w:cs="新宋体"/>
          <w:u w:val="single"/>
        </w:rPr>
        <w:t xml:space="preserve">                   </w:t>
      </w:r>
    </w:p>
    <w:p>
      <w:pPr>
        <w:spacing w:line="360" w:lineRule="auto"/>
        <w:rPr>
          <w:rFonts w:ascii="新宋体" w:hAnsi="新宋体" w:eastAsia="新宋体" w:cs="新宋体"/>
          <w:b/>
          <w:sz w:val="21"/>
          <w:szCs w:val="21"/>
        </w:rPr>
      </w:pPr>
    </w:p>
    <w:p>
      <w:pPr>
        <w:spacing w:line="360" w:lineRule="auto"/>
        <w:rPr>
          <w:rFonts w:ascii="新宋体" w:hAnsi="新宋体" w:eastAsia="新宋体" w:cs="新宋体"/>
          <w:b/>
          <w:sz w:val="21"/>
          <w:szCs w:val="21"/>
        </w:rPr>
      </w:pPr>
    </w:p>
    <w:p>
      <w:pPr>
        <w:spacing w:line="360" w:lineRule="auto"/>
        <w:rPr>
          <w:rFonts w:ascii="新宋体" w:hAnsi="新宋体" w:eastAsia="新宋体" w:cs="新宋体"/>
          <w:b/>
          <w:sz w:val="21"/>
          <w:szCs w:val="21"/>
        </w:rPr>
      </w:pPr>
    </w:p>
    <w:p>
      <w:pPr>
        <w:pStyle w:val="2"/>
        <w:rPr>
          <w:rFonts w:ascii="新宋体" w:hAnsi="新宋体" w:eastAsia="新宋体" w:cs="新宋体"/>
          <w:b/>
          <w:sz w:val="21"/>
          <w:szCs w:val="21"/>
        </w:rPr>
      </w:pPr>
    </w:p>
    <w:p>
      <w:pPr>
        <w:pStyle w:val="33"/>
        <w:rPr>
          <w:rFonts w:ascii="新宋体" w:hAnsi="新宋体" w:eastAsia="新宋体" w:cs="新宋体"/>
          <w:b/>
          <w:sz w:val="21"/>
          <w:szCs w:val="21"/>
        </w:rPr>
      </w:pPr>
    </w:p>
    <w:p>
      <w:pPr>
        <w:rPr>
          <w:rFonts w:ascii="新宋体" w:hAnsi="新宋体" w:eastAsia="新宋体" w:cs="新宋体"/>
          <w:b/>
          <w:sz w:val="21"/>
          <w:szCs w:val="21"/>
        </w:rPr>
      </w:pPr>
    </w:p>
    <w:p>
      <w:pPr>
        <w:pStyle w:val="2"/>
        <w:rPr>
          <w:rFonts w:ascii="新宋体" w:hAnsi="新宋体" w:eastAsia="新宋体" w:cs="新宋体"/>
          <w:b/>
          <w:sz w:val="21"/>
          <w:szCs w:val="21"/>
        </w:rPr>
      </w:pPr>
    </w:p>
    <w:p>
      <w:pPr>
        <w:pStyle w:val="33"/>
        <w:rPr>
          <w:rFonts w:ascii="新宋体" w:hAnsi="新宋体" w:eastAsia="新宋体" w:cs="新宋体"/>
          <w:b/>
          <w:sz w:val="21"/>
          <w:szCs w:val="21"/>
        </w:rPr>
      </w:pPr>
    </w:p>
    <w:p>
      <w:pPr>
        <w:rPr>
          <w:rFonts w:ascii="新宋体" w:hAnsi="新宋体" w:eastAsia="新宋体" w:cs="新宋体"/>
          <w:b/>
          <w:sz w:val="21"/>
          <w:szCs w:val="21"/>
        </w:rPr>
      </w:pPr>
    </w:p>
    <w:p>
      <w:pPr>
        <w:pStyle w:val="2"/>
        <w:rPr>
          <w:rFonts w:ascii="新宋体" w:hAnsi="新宋体" w:eastAsia="新宋体" w:cs="新宋体"/>
          <w:b/>
          <w:sz w:val="21"/>
          <w:szCs w:val="21"/>
        </w:rPr>
      </w:pPr>
    </w:p>
    <w:p>
      <w:pPr>
        <w:pStyle w:val="33"/>
        <w:rPr>
          <w:rFonts w:ascii="新宋体" w:hAnsi="新宋体" w:eastAsia="新宋体" w:cs="新宋体"/>
          <w:b/>
          <w:sz w:val="21"/>
          <w:szCs w:val="21"/>
        </w:rPr>
      </w:pPr>
    </w:p>
    <w:p>
      <w:pPr>
        <w:rPr>
          <w:rFonts w:ascii="新宋体" w:hAnsi="新宋体" w:eastAsia="新宋体" w:cs="新宋体"/>
          <w:b/>
          <w:sz w:val="21"/>
          <w:szCs w:val="21"/>
        </w:rPr>
      </w:pPr>
    </w:p>
    <w:p>
      <w:pPr>
        <w:pStyle w:val="2"/>
        <w:rPr>
          <w:rFonts w:ascii="新宋体" w:hAnsi="新宋体" w:eastAsia="新宋体" w:cs="新宋体"/>
          <w:b/>
          <w:sz w:val="21"/>
          <w:szCs w:val="21"/>
        </w:rPr>
      </w:pPr>
    </w:p>
    <w:p>
      <w:pPr>
        <w:pStyle w:val="33"/>
      </w:pPr>
    </w:p>
    <w:p>
      <w:pPr>
        <w:spacing w:line="360" w:lineRule="auto"/>
        <w:rPr>
          <w:rFonts w:ascii="新宋体" w:hAnsi="新宋体" w:eastAsia="新宋体" w:cs="新宋体"/>
          <w:b/>
          <w:sz w:val="21"/>
          <w:szCs w:val="21"/>
        </w:rPr>
      </w:pPr>
    </w:p>
    <w:p>
      <w:pPr>
        <w:pStyle w:val="54"/>
      </w:pPr>
    </w:p>
    <w:p>
      <w:pPr>
        <w:spacing w:line="360" w:lineRule="auto"/>
        <w:rPr>
          <w:rFonts w:ascii="新宋体" w:hAnsi="新宋体" w:eastAsia="新宋体" w:cs="新宋体"/>
          <w:b/>
          <w:sz w:val="21"/>
          <w:szCs w:val="21"/>
        </w:rPr>
      </w:pPr>
    </w:p>
    <w:p>
      <w:pPr>
        <w:pStyle w:val="2"/>
      </w:pPr>
    </w:p>
    <w:p>
      <w:pPr>
        <w:spacing w:line="360" w:lineRule="auto"/>
        <w:rPr>
          <w:rFonts w:ascii="新宋体" w:hAnsi="新宋体" w:eastAsia="新宋体" w:cs="新宋体"/>
          <w:b/>
          <w:sz w:val="21"/>
          <w:szCs w:val="21"/>
        </w:rPr>
      </w:pPr>
    </w:p>
    <w:p>
      <w:pPr>
        <w:tabs>
          <w:tab w:val="left" w:pos="720"/>
        </w:tabs>
        <w:spacing w:line="400" w:lineRule="exact"/>
        <w:jc w:val="center"/>
        <w:rPr>
          <w:rFonts w:ascii="新宋体" w:hAnsi="新宋体" w:eastAsia="新宋体" w:cs="新宋体"/>
          <w:b/>
          <w:bCs/>
          <w:szCs w:val="28"/>
        </w:rPr>
      </w:pPr>
      <w:bookmarkStart w:id="51" w:name="_Toc217446082"/>
      <w:r>
        <w:rPr>
          <w:rFonts w:hint="eastAsia" w:ascii="新宋体" w:hAnsi="新宋体" w:eastAsia="新宋体" w:cs="新宋体"/>
          <w:b/>
          <w:bCs/>
          <w:szCs w:val="28"/>
        </w:rPr>
        <w:t>二、响应函</w:t>
      </w:r>
      <w:bookmarkEnd w:id="51"/>
    </w:p>
    <w:p>
      <w:pPr>
        <w:spacing w:line="360" w:lineRule="auto"/>
        <w:rPr>
          <w:rFonts w:ascii="新宋体" w:hAnsi="新宋体" w:eastAsia="新宋体" w:cs="新宋体"/>
          <w:u w:val="single"/>
        </w:rPr>
      </w:pPr>
      <w:r>
        <w:rPr>
          <w:rFonts w:hint="eastAsia" w:ascii="新宋体" w:hAnsi="新宋体" w:eastAsia="新宋体" w:cs="新宋体"/>
        </w:rPr>
        <w:t>致</w:t>
      </w:r>
      <w:r>
        <w:rPr>
          <w:rFonts w:hint="eastAsia" w:ascii="新宋体" w:hAnsi="新宋体" w:eastAsia="新宋体" w:cs="新宋体"/>
          <w:bCs/>
          <w:u w:val="single"/>
        </w:rPr>
        <w:t xml:space="preserve">               </w:t>
      </w:r>
      <w:r>
        <w:rPr>
          <w:rFonts w:hint="eastAsia" w:ascii="新宋体" w:hAnsi="新宋体" w:eastAsia="新宋体" w:cs="新宋体"/>
        </w:rPr>
        <w:t>：</w:t>
      </w:r>
    </w:p>
    <w:p>
      <w:pPr>
        <w:pStyle w:val="27"/>
        <w:spacing w:line="400" w:lineRule="exact"/>
        <w:ind w:firstLine="617"/>
        <w:rPr>
          <w:rFonts w:ascii="新宋体" w:hAnsi="新宋体" w:eastAsia="新宋体" w:cs="新宋体"/>
          <w:bCs/>
          <w:sz w:val="24"/>
        </w:rPr>
      </w:pP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我方全面研究了 “</w:t>
      </w:r>
      <w:r>
        <w:rPr>
          <w:rFonts w:hint="eastAsia" w:ascii="新宋体" w:hAnsi="新宋体" w:eastAsia="新宋体" w:cs="新宋体"/>
          <w:bCs/>
          <w:sz w:val="24"/>
          <w:u w:val="single"/>
        </w:rPr>
        <w:t xml:space="preserve">               </w:t>
      </w:r>
      <w:r>
        <w:rPr>
          <w:rFonts w:hint="eastAsia" w:ascii="新宋体" w:hAnsi="新宋体" w:eastAsia="新宋体" w:cs="新宋体"/>
          <w:bCs/>
          <w:sz w:val="24"/>
        </w:rPr>
        <w:t>”项目评选文件（项目编号</w:t>
      </w:r>
      <w:r>
        <w:rPr>
          <w:rFonts w:hint="eastAsia" w:ascii="新宋体" w:hAnsi="新宋体" w:eastAsia="新宋体" w:cs="新宋体"/>
          <w:bCs/>
          <w:sz w:val="24"/>
          <w:u w:val="single"/>
        </w:rPr>
        <w:t xml:space="preserve">            </w:t>
      </w:r>
      <w:r>
        <w:rPr>
          <w:rFonts w:hint="eastAsia" w:ascii="新宋体" w:hAnsi="新宋体" w:eastAsia="新宋体" w:cs="新宋体"/>
          <w:bCs/>
          <w:sz w:val="24"/>
        </w:rPr>
        <w:t>），决定参加贵单位组织的本项目评选。</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我方授权</w:t>
      </w:r>
      <w:r>
        <w:rPr>
          <w:rFonts w:hint="eastAsia" w:ascii="新宋体" w:hAnsi="新宋体" w:eastAsia="新宋体" w:cs="新宋体"/>
          <w:bCs/>
          <w:sz w:val="24"/>
          <w:u w:val="single"/>
        </w:rPr>
        <w:t xml:space="preserve">          </w:t>
      </w:r>
      <w:r>
        <w:rPr>
          <w:rFonts w:hint="eastAsia" w:ascii="新宋体" w:hAnsi="新宋体" w:eastAsia="新宋体" w:cs="新宋体"/>
          <w:bCs/>
          <w:sz w:val="24"/>
        </w:rPr>
        <w:t>（姓名、职务）代表我方</w:t>
      </w:r>
      <w:r>
        <w:rPr>
          <w:rFonts w:hint="eastAsia" w:ascii="新宋体" w:hAnsi="新宋体" w:eastAsia="新宋体" w:cs="新宋体"/>
          <w:bCs/>
          <w:sz w:val="24"/>
          <w:u w:val="single"/>
        </w:rPr>
        <w:t xml:space="preserve">           </w:t>
      </w:r>
      <w:r>
        <w:rPr>
          <w:rFonts w:hint="eastAsia" w:ascii="新宋体" w:hAnsi="新宋体" w:eastAsia="新宋体" w:cs="新宋体"/>
          <w:bCs/>
          <w:sz w:val="24"/>
        </w:rPr>
        <w:t>（评选申请人单位名称）全权处理本项目评选过程的有关事宜。</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1、我方自愿按照评选文件规定的各项要求向评选人提供所需服务，总报价为人民币</w:t>
      </w:r>
      <w:r>
        <w:rPr>
          <w:rFonts w:hint="eastAsia" w:ascii="新宋体" w:hAnsi="新宋体" w:eastAsia="新宋体" w:cs="新宋体"/>
          <w:bCs/>
          <w:sz w:val="24"/>
          <w:u w:val="single"/>
        </w:rPr>
        <w:t xml:space="preserve">            </w:t>
      </w:r>
      <w:r>
        <w:rPr>
          <w:rFonts w:hint="eastAsia" w:ascii="新宋体" w:hAnsi="新宋体" w:eastAsia="新宋体" w:cs="新宋体"/>
          <w:bCs/>
          <w:sz w:val="24"/>
        </w:rPr>
        <w:t>万元（大写：</w:t>
      </w:r>
      <w:r>
        <w:rPr>
          <w:rFonts w:hint="eastAsia" w:ascii="新宋体" w:hAnsi="新宋体" w:eastAsia="新宋体" w:cs="新宋体"/>
          <w:bCs/>
          <w:sz w:val="24"/>
          <w:u w:val="single"/>
        </w:rPr>
        <w:t xml:space="preserve">                           </w:t>
      </w:r>
      <w:r>
        <w:rPr>
          <w:rFonts w:hint="eastAsia" w:ascii="新宋体" w:hAnsi="新宋体" w:eastAsia="新宋体" w:cs="新宋体"/>
          <w:bCs/>
          <w:sz w:val="24"/>
        </w:rPr>
        <w:t>）。</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2、一旦我方中选，我方将严格履行合同规定的责任和义务，保证于合同签</w:t>
      </w:r>
      <w:r>
        <w:rPr>
          <w:rFonts w:hint="eastAsia" w:ascii="新宋体" w:hAnsi="新宋体" w:eastAsia="新宋体" w:cs="新宋体"/>
          <w:bCs/>
          <w:sz w:val="24"/>
          <w:u w:val="single"/>
        </w:rPr>
        <w:t>订日期</w:t>
      </w:r>
      <w:r>
        <w:rPr>
          <w:rFonts w:hint="eastAsia" w:ascii="新宋体" w:hAnsi="新宋体" w:eastAsia="新宋体" w:cs="新宋体"/>
          <w:bCs/>
          <w:sz w:val="24"/>
        </w:rPr>
        <w:t>内完成本项目，并交付评选人验收、使用。</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3、我方为本项目提交的评选申请文件正本1份，副本</w:t>
      </w:r>
      <w:r>
        <w:rPr>
          <w:rFonts w:hint="eastAsia" w:ascii="新宋体" w:hAnsi="新宋体" w:eastAsia="新宋体" w:cs="新宋体"/>
          <w:sz w:val="24"/>
        </w:rPr>
        <w:t>2</w:t>
      </w:r>
      <w:r>
        <w:rPr>
          <w:rFonts w:hint="eastAsia" w:ascii="新宋体" w:hAnsi="新宋体" w:eastAsia="新宋体" w:cs="新宋体"/>
          <w:bCs/>
          <w:sz w:val="24"/>
        </w:rPr>
        <w:t>份。</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4、</w:t>
      </w:r>
      <w:r>
        <w:rPr>
          <w:rFonts w:hint="eastAsia" w:ascii="新宋体" w:hAnsi="新宋体" w:eastAsia="新宋体" w:cs="新宋体"/>
          <w:sz w:val="24"/>
        </w:rPr>
        <w:t>我方同意本项目评选有效期为</w:t>
      </w:r>
      <w:r>
        <w:rPr>
          <w:rFonts w:hint="eastAsia" w:ascii="新宋体" w:hAnsi="新宋体" w:eastAsia="新宋体" w:cs="新宋体"/>
          <w:sz w:val="24"/>
          <w:u w:val="single"/>
        </w:rPr>
        <w:t xml:space="preserve">      </w:t>
      </w:r>
      <w:r>
        <w:rPr>
          <w:rFonts w:hint="eastAsia" w:ascii="新宋体" w:hAnsi="新宋体" w:eastAsia="新宋体" w:cs="新宋体"/>
          <w:sz w:val="24"/>
        </w:rPr>
        <w:t>天（自评选截止之日起计算）</w:t>
      </w:r>
      <w:r>
        <w:rPr>
          <w:rFonts w:hint="eastAsia" w:ascii="新宋体" w:hAnsi="新宋体" w:eastAsia="新宋体" w:cs="新宋体"/>
          <w:bCs/>
          <w:sz w:val="24"/>
        </w:rPr>
        <w:t>（日历日）。</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5、我方愿意提供贵公司可能另外要求的，与评选有关的文件资料，并保证我方已提供和将要提供的文件资料是真实、准确的。</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6、我方完全理解评选人不一定将合同授予最低报价的评选申请人的行为。</w:t>
      </w:r>
    </w:p>
    <w:p>
      <w:pPr>
        <w:pStyle w:val="27"/>
        <w:spacing w:line="400" w:lineRule="exact"/>
        <w:ind w:firstLine="480" w:firstLineChars="200"/>
        <w:rPr>
          <w:rFonts w:ascii="新宋体" w:hAnsi="新宋体" w:eastAsia="新宋体" w:cs="新宋体"/>
          <w:bCs/>
          <w:sz w:val="24"/>
        </w:rPr>
      </w:pP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评选申请人单位名称：        （盖章）</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法定代表人或授权代表（签字）：</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通讯地址：</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邮政编码：</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联系电话：</w:t>
      </w: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bCs/>
          <w:sz w:val="24"/>
        </w:rPr>
        <w:t>日    期：</w:t>
      </w:r>
      <w:bookmarkStart w:id="52" w:name="_Toc217446083"/>
    </w:p>
    <w:p>
      <w:pPr>
        <w:tabs>
          <w:tab w:val="left" w:pos="720"/>
        </w:tabs>
        <w:spacing w:line="400" w:lineRule="exact"/>
        <w:jc w:val="both"/>
        <w:rPr>
          <w:rFonts w:ascii="新宋体" w:hAnsi="新宋体" w:eastAsia="新宋体" w:cs="新宋体"/>
          <w:szCs w:val="28"/>
        </w:rPr>
      </w:pPr>
    </w:p>
    <w:p>
      <w:pPr>
        <w:tabs>
          <w:tab w:val="left" w:pos="720"/>
        </w:tabs>
        <w:spacing w:line="400" w:lineRule="exact"/>
        <w:jc w:val="center"/>
        <w:rPr>
          <w:rFonts w:ascii="新宋体" w:hAnsi="新宋体" w:eastAsia="新宋体" w:cs="新宋体"/>
          <w:szCs w:val="28"/>
        </w:rPr>
      </w:pPr>
    </w:p>
    <w:p>
      <w:pPr>
        <w:tabs>
          <w:tab w:val="left" w:pos="720"/>
        </w:tabs>
        <w:spacing w:line="400" w:lineRule="exact"/>
        <w:jc w:val="center"/>
        <w:rPr>
          <w:rFonts w:ascii="新宋体" w:hAnsi="新宋体" w:eastAsia="新宋体" w:cs="新宋体"/>
          <w:szCs w:val="28"/>
        </w:rPr>
      </w:pPr>
    </w:p>
    <w:p>
      <w:pPr>
        <w:pStyle w:val="53"/>
      </w:pPr>
    </w:p>
    <w:p>
      <w:pPr>
        <w:pStyle w:val="54"/>
        <w:rPr>
          <w:rFonts w:ascii="新宋体" w:hAnsi="新宋体" w:eastAsia="新宋体" w:cs="新宋体"/>
          <w:szCs w:val="28"/>
        </w:rPr>
      </w:pPr>
    </w:p>
    <w:p>
      <w:pPr>
        <w:pStyle w:val="54"/>
        <w:rPr>
          <w:rFonts w:ascii="新宋体" w:hAnsi="新宋体" w:eastAsia="新宋体" w:cs="新宋体"/>
          <w:szCs w:val="28"/>
        </w:rPr>
      </w:pPr>
    </w:p>
    <w:p>
      <w:pPr>
        <w:pStyle w:val="54"/>
        <w:rPr>
          <w:rFonts w:ascii="新宋体" w:hAnsi="新宋体" w:eastAsia="新宋体" w:cs="新宋体"/>
          <w:szCs w:val="28"/>
        </w:rPr>
      </w:pPr>
    </w:p>
    <w:p>
      <w:pPr>
        <w:pStyle w:val="54"/>
        <w:rPr>
          <w:rFonts w:ascii="新宋体" w:hAnsi="新宋体" w:eastAsia="新宋体" w:cs="新宋体"/>
          <w:szCs w:val="28"/>
        </w:rPr>
      </w:pPr>
    </w:p>
    <w:p>
      <w:pPr>
        <w:pStyle w:val="54"/>
        <w:rPr>
          <w:rFonts w:ascii="新宋体" w:hAnsi="新宋体" w:eastAsia="新宋体" w:cs="新宋体"/>
          <w:szCs w:val="28"/>
        </w:rPr>
      </w:pPr>
    </w:p>
    <w:p/>
    <w:p>
      <w:pPr>
        <w:tabs>
          <w:tab w:val="left" w:pos="720"/>
        </w:tabs>
        <w:spacing w:line="400" w:lineRule="exact"/>
        <w:jc w:val="center"/>
        <w:rPr>
          <w:rFonts w:ascii="新宋体" w:hAnsi="新宋体" w:eastAsia="新宋体" w:cs="新宋体"/>
          <w:b/>
          <w:bCs/>
          <w:szCs w:val="28"/>
        </w:rPr>
      </w:pPr>
      <w:r>
        <w:rPr>
          <w:rFonts w:hint="eastAsia" w:ascii="新宋体" w:hAnsi="新宋体" w:eastAsia="新宋体" w:cs="新宋体"/>
          <w:b/>
          <w:bCs/>
          <w:szCs w:val="28"/>
        </w:rPr>
        <w:t>三、法定代表人身份证明</w:t>
      </w:r>
    </w:p>
    <w:p>
      <w:pPr>
        <w:spacing w:line="360" w:lineRule="auto"/>
        <w:rPr>
          <w:rFonts w:ascii="新宋体" w:hAnsi="新宋体" w:eastAsia="新宋体" w:cs="新宋体"/>
        </w:rPr>
      </w:pPr>
    </w:p>
    <w:p>
      <w:pPr>
        <w:spacing w:line="360" w:lineRule="auto"/>
        <w:rPr>
          <w:rFonts w:ascii="新宋体" w:hAnsi="新宋体" w:eastAsia="新宋体" w:cs="新宋体"/>
          <w:u w:val="single"/>
        </w:rPr>
      </w:pPr>
      <w:r>
        <w:rPr>
          <w:rFonts w:hint="eastAsia" w:ascii="新宋体" w:hAnsi="新宋体" w:eastAsia="新宋体" w:cs="新宋体"/>
        </w:rPr>
        <w:t>致</w:t>
      </w:r>
      <w:r>
        <w:rPr>
          <w:rFonts w:hint="eastAsia" w:ascii="新宋体" w:hAnsi="新宋体" w:eastAsia="新宋体" w:cs="新宋体"/>
          <w:bCs/>
          <w:u w:val="single"/>
        </w:rPr>
        <w:t xml:space="preserve">               </w:t>
      </w:r>
      <w:r>
        <w:rPr>
          <w:rFonts w:hint="eastAsia" w:ascii="新宋体" w:hAnsi="新宋体" w:eastAsia="新宋体" w:cs="新宋体"/>
        </w:rPr>
        <w:t>：</w:t>
      </w:r>
    </w:p>
    <w:p>
      <w:pPr>
        <w:autoSpaceDE w:val="0"/>
        <w:autoSpaceDN w:val="0"/>
        <w:adjustRightInd w:val="0"/>
        <w:spacing w:line="500" w:lineRule="exact"/>
        <w:rPr>
          <w:rFonts w:ascii="新宋体" w:hAnsi="新宋体" w:eastAsia="新宋体" w:cs="新宋体"/>
        </w:rPr>
      </w:pPr>
    </w:p>
    <w:p>
      <w:pPr>
        <w:pStyle w:val="27"/>
        <w:spacing w:line="400" w:lineRule="exact"/>
        <w:ind w:firstLine="480" w:firstLineChars="200"/>
        <w:rPr>
          <w:rFonts w:ascii="新宋体" w:hAnsi="新宋体" w:eastAsia="新宋体" w:cs="新宋体"/>
          <w:bCs/>
          <w:sz w:val="24"/>
        </w:rPr>
      </w:pPr>
      <w:r>
        <w:rPr>
          <w:rFonts w:hint="eastAsia" w:ascii="新宋体" w:hAnsi="新宋体" w:eastAsia="新宋体" w:cs="新宋体"/>
          <w:sz w:val="24"/>
        </w:rPr>
        <w:t>我公司参加</w:t>
      </w:r>
      <w:r>
        <w:rPr>
          <w:rFonts w:hint="eastAsia" w:ascii="新宋体" w:hAnsi="新宋体" w:eastAsia="新宋体" w:cs="新宋体"/>
          <w:bCs/>
          <w:sz w:val="24"/>
        </w:rPr>
        <w:t>“</w:t>
      </w:r>
      <w:r>
        <w:rPr>
          <w:rFonts w:hint="eastAsia" w:ascii="新宋体" w:hAnsi="新宋体" w:eastAsia="新宋体" w:cs="新宋体"/>
          <w:bCs/>
          <w:sz w:val="24"/>
          <w:u w:val="single"/>
        </w:rPr>
        <w:t xml:space="preserve">               </w:t>
      </w:r>
      <w:r>
        <w:rPr>
          <w:rFonts w:hint="eastAsia" w:ascii="新宋体" w:hAnsi="新宋体" w:eastAsia="新宋体" w:cs="新宋体"/>
          <w:bCs/>
          <w:sz w:val="24"/>
        </w:rPr>
        <w:t>”项目评选文件（项目编号</w:t>
      </w:r>
      <w:r>
        <w:rPr>
          <w:rFonts w:hint="eastAsia" w:ascii="新宋体" w:hAnsi="新宋体" w:eastAsia="新宋体" w:cs="新宋体"/>
          <w:bCs/>
          <w:sz w:val="24"/>
          <w:u w:val="single"/>
        </w:rPr>
        <w:t xml:space="preserve">            </w:t>
      </w:r>
      <w:r>
        <w:rPr>
          <w:rFonts w:hint="eastAsia" w:ascii="新宋体" w:hAnsi="新宋体" w:eastAsia="新宋体" w:cs="新宋体"/>
          <w:bCs/>
          <w:sz w:val="24"/>
        </w:rPr>
        <w:t>），决定参加贵单位组织的本项目评选。</w:t>
      </w:r>
      <w:r>
        <w:rPr>
          <w:rFonts w:hint="eastAsia" w:ascii="新宋体" w:hAnsi="新宋体" w:eastAsia="新宋体" w:cs="新宋体"/>
          <w:sz w:val="24"/>
          <w:szCs w:val="22"/>
        </w:rPr>
        <w:t>提交我公司法定代表人身份证明如下：</w:t>
      </w:r>
    </w:p>
    <w:p>
      <w:pPr>
        <w:autoSpaceDE w:val="0"/>
        <w:autoSpaceDN w:val="0"/>
        <w:adjustRightInd w:val="0"/>
        <w:spacing w:line="500" w:lineRule="exact"/>
        <w:rPr>
          <w:rFonts w:ascii="新宋体" w:hAnsi="新宋体" w:eastAsia="新宋体" w:cs="新宋体"/>
        </w:rPr>
      </w:pPr>
    </w:p>
    <w:p>
      <w:pPr>
        <w:autoSpaceDE w:val="0"/>
        <w:autoSpaceDN w:val="0"/>
        <w:adjustRightInd w:val="0"/>
        <w:spacing w:line="500" w:lineRule="exact"/>
        <w:ind w:firstLine="960" w:firstLineChars="400"/>
        <w:rPr>
          <w:rFonts w:ascii="新宋体" w:hAnsi="新宋体" w:eastAsia="新宋体" w:cs="新宋体"/>
        </w:rPr>
      </w:pPr>
      <w:r>
        <w:rPr>
          <w:rFonts w:hint="eastAsia" w:ascii="新宋体" w:hAnsi="新宋体" w:eastAsia="新宋体" w:cs="新宋体"/>
        </w:rPr>
        <w:t>评选申请人单位名称：</w:t>
      </w:r>
      <w:r>
        <w:rPr>
          <w:rFonts w:hint="eastAsia" w:ascii="新宋体" w:hAnsi="新宋体" w:eastAsia="新宋体" w:cs="新宋体"/>
          <w:u w:val="single"/>
        </w:rPr>
        <w:t xml:space="preserve">                     </w:t>
      </w:r>
    </w:p>
    <w:p>
      <w:pPr>
        <w:autoSpaceDE w:val="0"/>
        <w:autoSpaceDN w:val="0"/>
        <w:adjustRightInd w:val="0"/>
        <w:spacing w:line="500" w:lineRule="exact"/>
        <w:ind w:firstLine="960" w:firstLineChars="400"/>
        <w:rPr>
          <w:rFonts w:ascii="新宋体" w:hAnsi="新宋体" w:eastAsia="新宋体" w:cs="新宋体"/>
        </w:rPr>
      </w:pPr>
      <w:r>
        <w:rPr>
          <w:rFonts w:hint="eastAsia" w:ascii="新宋体" w:hAnsi="新宋体" w:eastAsia="新宋体" w:cs="新宋体"/>
        </w:rPr>
        <w:t>单位性质：</w:t>
      </w:r>
      <w:r>
        <w:rPr>
          <w:rFonts w:hint="eastAsia" w:ascii="新宋体" w:hAnsi="新宋体" w:eastAsia="新宋体" w:cs="新宋体"/>
          <w:u w:val="single"/>
        </w:rPr>
        <w:t xml:space="preserve">                       </w:t>
      </w:r>
    </w:p>
    <w:p>
      <w:pPr>
        <w:autoSpaceDE w:val="0"/>
        <w:autoSpaceDN w:val="0"/>
        <w:adjustRightInd w:val="0"/>
        <w:spacing w:line="500" w:lineRule="exact"/>
        <w:ind w:firstLine="960" w:firstLineChars="400"/>
        <w:rPr>
          <w:rFonts w:ascii="新宋体" w:hAnsi="新宋体" w:eastAsia="新宋体" w:cs="新宋体"/>
        </w:rPr>
      </w:pPr>
      <w:r>
        <w:rPr>
          <w:rFonts w:hint="eastAsia" w:ascii="新宋体" w:hAnsi="新宋体" w:eastAsia="新宋体" w:cs="新宋体"/>
        </w:rPr>
        <w:t>地    址：</w:t>
      </w:r>
      <w:r>
        <w:rPr>
          <w:rFonts w:hint="eastAsia" w:ascii="新宋体" w:hAnsi="新宋体" w:eastAsia="新宋体" w:cs="新宋体"/>
          <w:u w:val="single"/>
        </w:rPr>
        <w:t xml:space="preserve">                       </w:t>
      </w:r>
    </w:p>
    <w:p>
      <w:pPr>
        <w:autoSpaceDE w:val="0"/>
        <w:autoSpaceDN w:val="0"/>
        <w:adjustRightInd w:val="0"/>
        <w:spacing w:line="500" w:lineRule="exact"/>
        <w:ind w:firstLine="960" w:firstLineChars="400"/>
        <w:rPr>
          <w:rFonts w:ascii="新宋体" w:hAnsi="新宋体" w:eastAsia="新宋体" w:cs="新宋体"/>
        </w:rPr>
      </w:pPr>
      <w:r>
        <w:rPr>
          <w:rFonts w:hint="eastAsia" w:ascii="新宋体" w:hAnsi="新宋体" w:eastAsia="新宋体" w:cs="新宋体"/>
        </w:rPr>
        <w:t>成立时间：</w:t>
      </w:r>
      <w:r>
        <w:rPr>
          <w:rFonts w:hint="eastAsia" w:ascii="新宋体" w:hAnsi="新宋体" w:eastAsia="新宋体" w:cs="新宋体"/>
          <w:u w:val="single"/>
        </w:rPr>
        <w:t xml:space="preserve">       </w:t>
      </w:r>
      <w:r>
        <w:rPr>
          <w:rFonts w:hint="eastAsia" w:ascii="新宋体" w:hAnsi="新宋体" w:eastAsia="新宋体" w:cs="新宋体"/>
        </w:rPr>
        <w:t>年</w:t>
      </w:r>
      <w:r>
        <w:rPr>
          <w:rFonts w:hint="eastAsia" w:ascii="新宋体" w:hAnsi="新宋体" w:eastAsia="新宋体" w:cs="新宋体"/>
          <w:u w:val="single"/>
        </w:rPr>
        <w:t xml:space="preserve">     </w:t>
      </w:r>
      <w:r>
        <w:rPr>
          <w:rFonts w:hint="eastAsia" w:ascii="新宋体" w:hAnsi="新宋体" w:eastAsia="新宋体" w:cs="新宋体"/>
        </w:rPr>
        <w:t xml:space="preserve">月 </w:t>
      </w:r>
      <w:r>
        <w:rPr>
          <w:rFonts w:hint="eastAsia" w:ascii="新宋体" w:hAnsi="新宋体" w:eastAsia="新宋体" w:cs="新宋体"/>
          <w:u w:val="single"/>
        </w:rPr>
        <w:t xml:space="preserve">     </w:t>
      </w:r>
      <w:r>
        <w:rPr>
          <w:rFonts w:hint="eastAsia" w:ascii="新宋体" w:hAnsi="新宋体" w:eastAsia="新宋体" w:cs="新宋体"/>
        </w:rPr>
        <w:t>日</w:t>
      </w:r>
    </w:p>
    <w:p>
      <w:pPr>
        <w:autoSpaceDE w:val="0"/>
        <w:autoSpaceDN w:val="0"/>
        <w:adjustRightInd w:val="0"/>
        <w:spacing w:line="500" w:lineRule="exact"/>
        <w:ind w:firstLine="960" w:firstLineChars="400"/>
        <w:rPr>
          <w:rFonts w:ascii="新宋体" w:hAnsi="新宋体" w:eastAsia="新宋体" w:cs="新宋体"/>
        </w:rPr>
      </w:pPr>
      <w:r>
        <w:rPr>
          <w:rFonts w:hint="eastAsia" w:ascii="新宋体" w:hAnsi="新宋体" w:eastAsia="新宋体" w:cs="新宋体"/>
        </w:rPr>
        <w:t>经营期限：</w:t>
      </w:r>
      <w:r>
        <w:rPr>
          <w:rFonts w:hint="eastAsia" w:ascii="新宋体" w:hAnsi="新宋体" w:eastAsia="新宋体" w:cs="新宋体"/>
          <w:u w:val="single"/>
        </w:rPr>
        <w:t xml:space="preserve">                     </w:t>
      </w:r>
    </w:p>
    <w:p>
      <w:pPr>
        <w:autoSpaceDE w:val="0"/>
        <w:autoSpaceDN w:val="0"/>
        <w:adjustRightInd w:val="0"/>
        <w:spacing w:line="500" w:lineRule="exact"/>
        <w:ind w:left="120" w:leftChars="50" w:firstLine="840" w:firstLineChars="350"/>
        <w:rPr>
          <w:rFonts w:ascii="新宋体" w:hAnsi="新宋体" w:eastAsia="新宋体" w:cs="新宋体"/>
          <w:u w:val="single"/>
        </w:rPr>
      </w:pPr>
      <w:r>
        <w:rPr>
          <w:rFonts w:hint="eastAsia" w:ascii="新宋体" w:hAnsi="新宋体" w:eastAsia="新宋体" w:cs="新宋体"/>
        </w:rPr>
        <w:t>姓名：</w:t>
      </w:r>
      <w:r>
        <w:rPr>
          <w:rFonts w:hint="eastAsia" w:ascii="新宋体" w:hAnsi="新宋体" w:eastAsia="新宋体" w:cs="新宋体"/>
          <w:u w:val="single"/>
        </w:rPr>
        <w:t xml:space="preserve">         </w:t>
      </w:r>
      <w:r>
        <w:rPr>
          <w:rFonts w:hint="eastAsia" w:ascii="新宋体" w:hAnsi="新宋体" w:eastAsia="新宋体" w:cs="新宋体"/>
        </w:rPr>
        <w:t>系</w:t>
      </w:r>
      <w:r>
        <w:rPr>
          <w:rFonts w:hint="eastAsia" w:ascii="新宋体" w:hAnsi="新宋体" w:eastAsia="新宋体" w:cs="新宋体"/>
          <w:u w:val="single"/>
        </w:rPr>
        <w:t xml:space="preserve">               </w:t>
      </w:r>
      <w:r>
        <w:rPr>
          <w:rFonts w:hint="eastAsia" w:ascii="新宋体" w:hAnsi="新宋体" w:eastAsia="新宋体" w:cs="新宋体"/>
        </w:rPr>
        <w:t>（评选申请人单位名称）的法定代表人(职务：</w:t>
      </w:r>
      <w:r>
        <w:rPr>
          <w:rFonts w:hint="eastAsia" w:ascii="新宋体" w:hAnsi="新宋体" w:eastAsia="新宋体" w:cs="新宋体"/>
          <w:u w:val="single"/>
        </w:rPr>
        <w:t xml:space="preserve">        </w:t>
      </w:r>
      <w:r>
        <w:rPr>
          <w:rFonts w:hint="eastAsia" w:ascii="新宋体" w:hAnsi="新宋体" w:eastAsia="新宋体" w:cs="新宋体"/>
        </w:rPr>
        <w:t>电话:</w:t>
      </w:r>
      <w:r>
        <w:rPr>
          <w:rFonts w:hint="eastAsia" w:ascii="新宋体" w:hAnsi="新宋体" w:eastAsia="新宋体" w:cs="新宋体"/>
          <w:u w:val="single"/>
        </w:rPr>
        <w:t xml:space="preserve">           </w:t>
      </w:r>
      <w:r>
        <w:rPr>
          <w:rFonts w:hint="eastAsia" w:ascii="新宋体" w:hAnsi="新宋体" w:eastAsia="新宋体" w:cs="新宋体"/>
        </w:rPr>
        <w:t>)。</w:t>
      </w:r>
    </w:p>
    <w:p>
      <w:pPr>
        <w:autoSpaceDE w:val="0"/>
        <w:autoSpaceDN w:val="0"/>
        <w:adjustRightInd w:val="0"/>
        <w:spacing w:line="500" w:lineRule="exact"/>
        <w:rPr>
          <w:rFonts w:ascii="新宋体" w:hAnsi="新宋体" w:eastAsia="新宋体" w:cs="新宋体"/>
        </w:rPr>
      </w:pPr>
    </w:p>
    <w:p>
      <w:pPr>
        <w:autoSpaceDE w:val="0"/>
        <w:autoSpaceDN w:val="0"/>
        <w:adjustRightInd w:val="0"/>
        <w:spacing w:line="500" w:lineRule="exact"/>
        <w:ind w:firstLine="1080" w:firstLineChars="450"/>
        <w:rPr>
          <w:rFonts w:ascii="新宋体" w:hAnsi="新宋体" w:eastAsia="新宋体" w:cs="新宋体"/>
        </w:rPr>
      </w:pPr>
      <w:r>
        <w:rPr>
          <w:rFonts w:hint="eastAsia" w:ascii="新宋体" w:hAnsi="新宋体" w:eastAsia="新宋体" w:cs="新宋体"/>
        </w:rPr>
        <w:t>特此证明。</w:t>
      </w:r>
    </w:p>
    <w:p>
      <w:pPr>
        <w:autoSpaceDE w:val="0"/>
        <w:autoSpaceDN w:val="0"/>
        <w:adjustRightInd w:val="0"/>
        <w:spacing w:line="500" w:lineRule="exact"/>
        <w:ind w:firstLine="1080" w:firstLineChars="450"/>
        <w:rPr>
          <w:rFonts w:ascii="新宋体" w:hAnsi="新宋体" w:eastAsia="新宋体" w:cs="新宋体"/>
        </w:rPr>
      </w:pPr>
      <w:r>
        <w:rPr>
          <w:rFonts w:hint="eastAsia" w:ascii="新宋体" w:hAnsi="新宋体" w:eastAsia="新宋体" w:cs="新宋体"/>
        </w:rPr>
        <w:t>附：法定代表人身份证复印件</w:t>
      </w:r>
    </w:p>
    <w:p>
      <w:pPr>
        <w:autoSpaceDE w:val="0"/>
        <w:autoSpaceDN w:val="0"/>
        <w:adjustRightInd w:val="0"/>
        <w:spacing w:line="500" w:lineRule="exact"/>
        <w:jc w:val="center"/>
        <w:rPr>
          <w:rFonts w:ascii="新宋体" w:hAnsi="新宋体" w:eastAsia="新宋体" w:cs="新宋体"/>
        </w:rPr>
      </w:pPr>
    </w:p>
    <w:p>
      <w:pPr>
        <w:autoSpaceDE w:val="0"/>
        <w:autoSpaceDN w:val="0"/>
        <w:adjustRightInd w:val="0"/>
        <w:spacing w:line="500" w:lineRule="exact"/>
        <w:jc w:val="center"/>
        <w:rPr>
          <w:rFonts w:ascii="新宋体" w:hAnsi="新宋体" w:eastAsia="新宋体" w:cs="新宋体"/>
        </w:rPr>
      </w:pPr>
    </w:p>
    <w:p>
      <w:pPr>
        <w:autoSpaceDE w:val="0"/>
        <w:autoSpaceDN w:val="0"/>
        <w:adjustRightInd w:val="0"/>
        <w:spacing w:line="500" w:lineRule="exact"/>
        <w:ind w:firstLine="1680" w:firstLineChars="700"/>
        <w:rPr>
          <w:rFonts w:ascii="新宋体" w:hAnsi="新宋体" w:eastAsia="新宋体" w:cs="新宋体"/>
        </w:rPr>
      </w:pPr>
      <w:r>
        <w:rPr>
          <w:rFonts w:hint="eastAsia" w:ascii="新宋体" w:hAnsi="新宋体" w:eastAsia="新宋体" w:cs="新宋体"/>
        </w:rPr>
        <w:t>评选申请人单位名称：</w:t>
      </w:r>
      <w:r>
        <w:rPr>
          <w:rFonts w:hint="eastAsia" w:ascii="新宋体" w:hAnsi="新宋体" w:eastAsia="新宋体" w:cs="新宋体"/>
          <w:u w:val="single"/>
        </w:rPr>
        <w:t xml:space="preserve">               </w:t>
      </w:r>
      <w:r>
        <w:rPr>
          <w:rFonts w:hint="eastAsia" w:ascii="新宋体" w:hAnsi="新宋体" w:eastAsia="新宋体" w:cs="新宋体"/>
        </w:rPr>
        <w:t>（盖单位章）。</w:t>
      </w:r>
    </w:p>
    <w:p>
      <w:pPr>
        <w:autoSpaceDE w:val="0"/>
        <w:autoSpaceDN w:val="0"/>
        <w:adjustRightInd w:val="0"/>
        <w:spacing w:line="500" w:lineRule="exact"/>
        <w:rPr>
          <w:rFonts w:ascii="新宋体" w:hAnsi="新宋体" w:eastAsia="新宋体" w:cs="新宋体"/>
        </w:rPr>
      </w:pPr>
      <w:r>
        <w:rPr>
          <w:rFonts w:hint="eastAsia" w:ascii="新宋体" w:hAnsi="新宋体" w:eastAsia="新宋体" w:cs="新宋体"/>
        </w:rPr>
        <w:t xml:space="preserve">              日期：</w:t>
      </w:r>
      <w:r>
        <w:rPr>
          <w:rFonts w:hint="eastAsia" w:ascii="新宋体" w:hAnsi="新宋体" w:eastAsia="新宋体" w:cs="新宋体"/>
          <w:u w:val="single"/>
        </w:rPr>
        <w:t xml:space="preserve">        </w:t>
      </w:r>
      <w:r>
        <w:rPr>
          <w:rFonts w:hint="eastAsia" w:ascii="新宋体" w:hAnsi="新宋体" w:eastAsia="新宋体" w:cs="新宋体"/>
        </w:rPr>
        <w:t>年</w:t>
      </w:r>
      <w:r>
        <w:rPr>
          <w:rFonts w:hint="eastAsia" w:ascii="新宋体" w:hAnsi="新宋体" w:eastAsia="新宋体" w:cs="新宋体"/>
          <w:u w:val="single"/>
        </w:rPr>
        <w:t xml:space="preserve">        </w:t>
      </w:r>
      <w:r>
        <w:rPr>
          <w:rFonts w:hint="eastAsia" w:ascii="新宋体" w:hAnsi="新宋体" w:eastAsia="新宋体" w:cs="新宋体"/>
        </w:rPr>
        <w:t>月</w:t>
      </w:r>
      <w:r>
        <w:rPr>
          <w:rFonts w:hint="eastAsia" w:ascii="新宋体" w:hAnsi="新宋体" w:eastAsia="新宋体" w:cs="新宋体"/>
          <w:u w:val="single"/>
        </w:rPr>
        <w:t xml:space="preserve">       </w:t>
      </w:r>
      <w:r>
        <w:rPr>
          <w:rFonts w:hint="eastAsia" w:ascii="新宋体" w:hAnsi="新宋体" w:eastAsia="新宋体" w:cs="新宋体"/>
        </w:rPr>
        <w:t>日。</w:t>
      </w:r>
    </w:p>
    <w:p>
      <w:pPr>
        <w:autoSpaceDE w:val="0"/>
        <w:autoSpaceDN w:val="0"/>
        <w:adjustRightInd w:val="0"/>
        <w:spacing w:line="500" w:lineRule="exact"/>
        <w:jc w:val="center"/>
        <w:rPr>
          <w:rFonts w:ascii="新宋体" w:hAnsi="新宋体" w:eastAsia="新宋体" w:cs="新宋体"/>
        </w:rPr>
      </w:pPr>
    </w:p>
    <w:p>
      <w:pPr>
        <w:autoSpaceDE w:val="0"/>
        <w:autoSpaceDN w:val="0"/>
        <w:adjustRightInd w:val="0"/>
        <w:spacing w:line="500" w:lineRule="exact"/>
        <w:rPr>
          <w:rFonts w:ascii="新宋体" w:hAnsi="新宋体" w:eastAsia="新宋体" w:cs="新宋体"/>
        </w:rPr>
      </w:pPr>
      <w:r>
        <w:rPr>
          <w:rFonts w:hint="eastAsia" w:ascii="新宋体" w:hAnsi="新宋体" w:eastAsia="新宋体" w:cs="新宋体"/>
        </w:rPr>
        <w:t>注：（1）法定代表人亲自参加评选适用。</w:t>
      </w:r>
    </w:p>
    <w:p>
      <w:pPr>
        <w:spacing w:line="400" w:lineRule="exact"/>
        <w:ind w:firstLine="480" w:firstLineChars="200"/>
        <w:rPr>
          <w:rFonts w:ascii="新宋体" w:hAnsi="新宋体" w:eastAsia="新宋体" w:cs="新宋体"/>
        </w:rPr>
      </w:pPr>
      <w:r>
        <w:rPr>
          <w:rFonts w:hint="eastAsia" w:ascii="新宋体" w:hAnsi="新宋体" w:eastAsia="新宋体" w:cs="新宋体"/>
        </w:rPr>
        <w:t>（2）需附法定代表人身份证正反面复印件，并加盖评选申请人鲜章。</w:t>
      </w:r>
    </w:p>
    <w:p>
      <w:pPr>
        <w:autoSpaceDE w:val="0"/>
        <w:autoSpaceDN w:val="0"/>
        <w:adjustRightInd w:val="0"/>
        <w:spacing w:line="500" w:lineRule="exact"/>
        <w:rPr>
          <w:rFonts w:ascii="新宋体" w:hAnsi="新宋体" w:eastAsia="新宋体" w:cs="新宋体"/>
        </w:rPr>
      </w:pPr>
    </w:p>
    <w:p>
      <w:pPr>
        <w:tabs>
          <w:tab w:val="left" w:pos="720"/>
        </w:tabs>
        <w:spacing w:line="400" w:lineRule="exact"/>
        <w:jc w:val="both"/>
        <w:rPr>
          <w:rFonts w:ascii="新宋体" w:hAnsi="新宋体" w:eastAsia="新宋体" w:cs="新宋体"/>
          <w:szCs w:val="28"/>
        </w:rPr>
      </w:pPr>
    </w:p>
    <w:p>
      <w:pPr>
        <w:pStyle w:val="2"/>
        <w:rPr>
          <w:rFonts w:ascii="新宋体" w:hAnsi="新宋体" w:eastAsia="新宋体" w:cs="新宋体"/>
          <w:szCs w:val="28"/>
        </w:rPr>
      </w:pPr>
    </w:p>
    <w:p>
      <w:pPr>
        <w:pStyle w:val="33"/>
      </w:pPr>
    </w:p>
    <w:p>
      <w:pPr>
        <w:pStyle w:val="54"/>
        <w:rPr>
          <w:rFonts w:ascii="新宋体" w:hAnsi="新宋体" w:eastAsia="新宋体" w:cs="新宋体"/>
          <w:szCs w:val="28"/>
        </w:rPr>
      </w:pPr>
    </w:p>
    <w:p/>
    <w:p>
      <w:pPr>
        <w:tabs>
          <w:tab w:val="left" w:pos="720"/>
        </w:tabs>
        <w:spacing w:line="400" w:lineRule="exact"/>
        <w:jc w:val="center"/>
        <w:rPr>
          <w:rFonts w:ascii="新宋体" w:hAnsi="新宋体" w:eastAsia="新宋体" w:cs="新宋体"/>
          <w:b/>
          <w:bCs/>
          <w:szCs w:val="28"/>
        </w:rPr>
      </w:pPr>
      <w:r>
        <w:rPr>
          <w:rFonts w:hint="eastAsia" w:ascii="新宋体" w:hAnsi="新宋体" w:eastAsia="新宋体" w:cs="新宋体"/>
          <w:b/>
          <w:bCs/>
          <w:szCs w:val="28"/>
        </w:rPr>
        <w:t>四、法定代表人授权书</w:t>
      </w:r>
      <w:bookmarkEnd w:id="52"/>
    </w:p>
    <w:p>
      <w:pPr>
        <w:spacing w:line="360" w:lineRule="auto"/>
        <w:rPr>
          <w:rFonts w:ascii="新宋体" w:hAnsi="新宋体" w:eastAsia="新宋体" w:cs="新宋体"/>
        </w:rPr>
      </w:pPr>
    </w:p>
    <w:p>
      <w:pPr>
        <w:spacing w:line="360" w:lineRule="auto"/>
        <w:rPr>
          <w:rFonts w:ascii="新宋体" w:hAnsi="新宋体" w:eastAsia="新宋体" w:cs="新宋体"/>
          <w:u w:val="single"/>
        </w:rPr>
      </w:pPr>
      <w:r>
        <w:rPr>
          <w:rFonts w:hint="eastAsia" w:ascii="新宋体" w:hAnsi="新宋体" w:eastAsia="新宋体" w:cs="新宋体"/>
        </w:rPr>
        <w:t>致</w:t>
      </w:r>
      <w:r>
        <w:rPr>
          <w:rFonts w:hint="eastAsia" w:ascii="新宋体" w:hAnsi="新宋体" w:eastAsia="新宋体" w:cs="新宋体"/>
          <w:bCs/>
          <w:u w:val="single"/>
        </w:rPr>
        <w:t xml:space="preserve">               </w:t>
      </w:r>
      <w:r>
        <w:rPr>
          <w:rFonts w:hint="eastAsia" w:ascii="新宋体" w:hAnsi="新宋体" w:eastAsia="新宋体" w:cs="新宋体"/>
        </w:rPr>
        <w:t>：</w:t>
      </w:r>
    </w:p>
    <w:p>
      <w:pPr>
        <w:spacing w:line="400" w:lineRule="exact"/>
        <w:rPr>
          <w:rFonts w:ascii="新宋体" w:hAnsi="新宋体" w:eastAsia="新宋体" w:cs="新宋体"/>
        </w:rPr>
      </w:pPr>
    </w:p>
    <w:p>
      <w:pPr>
        <w:spacing w:line="400" w:lineRule="exact"/>
        <w:ind w:firstLine="480" w:firstLineChars="200"/>
        <w:rPr>
          <w:rFonts w:ascii="新宋体" w:hAnsi="新宋体" w:eastAsia="新宋体" w:cs="新宋体"/>
        </w:rPr>
      </w:pPr>
      <w:r>
        <w:rPr>
          <w:rFonts w:hint="eastAsia" w:ascii="新宋体" w:hAnsi="新宋体" w:eastAsia="新宋体" w:cs="新宋体"/>
        </w:rPr>
        <w:t>本授权声明：</w:t>
      </w:r>
      <w:r>
        <w:rPr>
          <w:rFonts w:hint="eastAsia" w:ascii="新宋体" w:hAnsi="新宋体" w:eastAsia="新宋体" w:cs="新宋体"/>
          <w:u w:val="single"/>
        </w:rPr>
        <w:t xml:space="preserve">                     </w:t>
      </w:r>
      <w:r>
        <w:rPr>
          <w:rFonts w:hint="eastAsia" w:ascii="新宋体" w:hAnsi="新宋体" w:eastAsia="新宋体" w:cs="新宋体"/>
        </w:rPr>
        <w:t>（评选申请人名称）</w:t>
      </w:r>
      <w:r>
        <w:rPr>
          <w:rFonts w:hint="eastAsia" w:ascii="新宋体" w:hAnsi="新宋体" w:eastAsia="新宋体" w:cs="新宋体"/>
          <w:u w:val="single"/>
        </w:rPr>
        <w:t xml:space="preserve">          </w:t>
      </w:r>
      <w:r>
        <w:rPr>
          <w:rFonts w:hint="eastAsia" w:ascii="新宋体" w:hAnsi="新宋体" w:eastAsia="新宋体" w:cs="新宋体"/>
        </w:rPr>
        <w:t>（法定代表人姓名、职务）授权</w:t>
      </w:r>
      <w:r>
        <w:rPr>
          <w:rFonts w:hint="eastAsia" w:ascii="新宋体" w:hAnsi="新宋体" w:eastAsia="新宋体" w:cs="新宋体"/>
          <w:u w:val="single"/>
        </w:rPr>
        <w:t xml:space="preserve">                        </w:t>
      </w:r>
      <w:r>
        <w:rPr>
          <w:rFonts w:hint="eastAsia" w:ascii="新宋体" w:hAnsi="新宋体" w:eastAsia="新宋体" w:cs="新宋体"/>
        </w:rPr>
        <w:t xml:space="preserve">（被授权人姓名、职务）为我方 “ </w:t>
      </w:r>
      <w:r>
        <w:rPr>
          <w:rFonts w:hint="eastAsia" w:ascii="新宋体" w:hAnsi="新宋体" w:eastAsia="新宋体" w:cs="新宋体"/>
          <w:u w:val="single"/>
        </w:rPr>
        <w:t xml:space="preserve">             </w:t>
      </w:r>
      <w:r>
        <w:rPr>
          <w:rFonts w:hint="eastAsia" w:ascii="新宋体" w:hAnsi="新宋体" w:eastAsia="新宋体" w:cs="新宋体"/>
        </w:rPr>
        <w:t>” 项目（</w:t>
      </w:r>
      <w:r>
        <w:rPr>
          <w:rFonts w:hint="eastAsia" w:ascii="新宋体" w:hAnsi="新宋体" w:eastAsia="新宋体" w:cs="新宋体"/>
          <w:bCs/>
        </w:rPr>
        <w:t>项目编号</w:t>
      </w:r>
      <w:r>
        <w:rPr>
          <w:rFonts w:hint="eastAsia" w:ascii="新宋体" w:hAnsi="新宋体" w:eastAsia="新宋体" w:cs="新宋体"/>
          <w:bCs/>
          <w:u w:val="single"/>
        </w:rPr>
        <w:t xml:space="preserve">            </w:t>
      </w:r>
      <w:r>
        <w:rPr>
          <w:rFonts w:hint="eastAsia" w:ascii="新宋体" w:hAnsi="新宋体" w:eastAsia="新宋体" w:cs="新宋体"/>
        </w:rPr>
        <w:t>）评选活动的合法代表，以我方名义全权处理该项目有关评选、签订合同以及执行合同等一切事宜。</w:t>
      </w:r>
    </w:p>
    <w:p>
      <w:pPr>
        <w:spacing w:line="400" w:lineRule="exact"/>
        <w:ind w:firstLine="480" w:firstLineChars="200"/>
        <w:rPr>
          <w:rFonts w:ascii="新宋体" w:hAnsi="新宋体" w:eastAsia="新宋体" w:cs="新宋体"/>
        </w:rPr>
      </w:pPr>
    </w:p>
    <w:p>
      <w:pPr>
        <w:spacing w:line="400" w:lineRule="exact"/>
        <w:ind w:firstLine="480" w:firstLineChars="200"/>
        <w:rPr>
          <w:rFonts w:ascii="新宋体" w:hAnsi="新宋体" w:eastAsia="新宋体" w:cs="新宋体"/>
        </w:rPr>
      </w:pPr>
      <w:r>
        <w:rPr>
          <w:rFonts w:hint="eastAsia" w:ascii="新宋体" w:hAnsi="新宋体" w:eastAsia="新宋体" w:cs="新宋体"/>
        </w:rPr>
        <w:t>本授权书自签字之日起生效，特此声明。</w:t>
      </w:r>
    </w:p>
    <w:p>
      <w:pPr>
        <w:spacing w:line="400" w:lineRule="exact"/>
        <w:ind w:firstLine="480" w:firstLineChars="200"/>
        <w:rPr>
          <w:rFonts w:ascii="新宋体" w:hAnsi="新宋体" w:eastAsia="新宋体" w:cs="新宋体"/>
        </w:rPr>
      </w:pPr>
    </w:p>
    <w:p>
      <w:pPr>
        <w:spacing w:line="400" w:lineRule="exact"/>
        <w:ind w:firstLine="480" w:firstLineChars="200"/>
        <w:rPr>
          <w:rFonts w:ascii="新宋体" w:hAnsi="新宋体" w:eastAsia="新宋体" w:cs="新宋体"/>
        </w:rPr>
      </w:pPr>
    </w:p>
    <w:p>
      <w:pPr>
        <w:spacing w:line="400" w:lineRule="exact"/>
        <w:ind w:firstLine="480" w:firstLineChars="200"/>
        <w:rPr>
          <w:rFonts w:ascii="新宋体" w:hAnsi="新宋体" w:eastAsia="新宋体" w:cs="新宋体"/>
        </w:rPr>
      </w:pPr>
    </w:p>
    <w:p>
      <w:pPr>
        <w:spacing w:line="400" w:lineRule="exact"/>
        <w:ind w:firstLine="480" w:firstLineChars="200"/>
        <w:rPr>
          <w:rFonts w:ascii="新宋体" w:hAnsi="新宋体" w:eastAsia="新宋体" w:cs="新宋体"/>
        </w:rPr>
      </w:pPr>
      <w:r>
        <w:rPr>
          <w:rFonts w:hint="eastAsia" w:ascii="新宋体" w:hAnsi="新宋体" w:eastAsia="新宋体" w:cs="新宋体"/>
        </w:rPr>
        <w:t>法定代表人签字：</w:t>
      </w:r>
    </w:p>
    <w:p>
      <w:pPr>
        <w:spacing w:line="400" w:lineRule="exact"/>
        <w:ind w:firstLine="480" w:firstLineChars="200"/>
        <w:rPr>
          <w:rFonts w:ascii="新宋体" w:hAnsi="新宋体" w:eastAsia="新宋体" w:cs="新宋体"/>
        </w:rPr>
      </w:pPr>
      <w:r>
        <w:rPr>
          <w:rFonts w:hint="eastAsia" w:ascii="新宋体" w:hAnsi="新宋体" w:eastAsia="新宋体" w:cs="新宋体"/>
        </w:rPr>
        <w:t>授权代表签字：</w:t>
      </w:r>
    </w:p>
    <w:p>
      <w:pPr>
        <w:spacing w:line="400" w:lineRule="exact"/>
        <w:ind w:firstLine="480" w:firstLineChars="200"/>
        <w:rPr>
          <w:rFonts w:ascii="新宋体" w:hAnsi="新宋体" w:eastAsia="新宋体" w:cs="新宋体"/>
        </w:rPr>
      </w:pPr>
      <w:r>
        <w:rPr>
          <w:rFonts w:hint="eastAsia" w:ascii="新宋体" w:hAnsi="新宋体" w:eastAsia="新宋体" w:cs="新宋体"/>
        </w:rPr>
        <w:t>评选申请人单位名称：         （盖章）</w:t>
      </w:r>
    </w:p>
    <w:p>
      <w:pPr>
        <w:spacing w:line="400" w:lineRule="exact"/>
        <w:ind w:firstLine="480" w:firstLineChars="200"/>
        <w:rPr>
          <w:rFonts w:ascii="新宋体" w:hAnsi="新宋体" w:eastAsia="新宋体" w:cs="新宋体"/>
        </w:rPr>
      </w:pPr>
      <w:r>
        <w:rPr>
          <w:rFonts w:hint="eastAsia" w:ascii="新宋体" w:hAnsi="新宋体" w:eastAsia="新宋体" w:cs="新宋体"/>
        </w:rPr>
        <w:t>日    期：</w:t>
      </w:r>
    </w:p>
    <w:p>
      <w:pPr>
        <w:spacing w:line="400" w:lineRule="exact"/>
        <w:rPr>
          <w:rFonts w:ascii="新宋体" w:hAnsi="新宋体" w:eastAsia="新宋体" w:cs="新宋体"/>
          <w:sz w:val="32"/>
        </w:rPr>
      </w:pPr>
    </w:p>
    <w:p>
      <w:pPr>
        <w:spacing w:line="400" w:lineRule="exact"/>
        <w:rPr>
          <w:rFonts w:ascii="新宋体" w:hAnsi="新宋体" w:eastAsia="新宋体" w:cs="新宋体"/>
          <w:b/>
          <w:sz w:val="28"/>
          <w:szCs w:val="28"/>
        </w:rPr>
      </w:pPr>
      <w:r>
        <w:rPr>
          <w:rFonts w:hint="eastAsia" w:ascii="新宋体" w:hAnsi="新宋体" w:eastAsia="新宋体" w:cs="新宋体"/>
          <w:sz w:val="32"/>
        </w:rPr>
        <w:t xml:space="preserve">         </w:t>
      </w:r>
      <w:r>
        <w:rPr>
          <w:rFonts w:hint="eastAsia" w:ascii="新宋体" w:hAnsi="新宋体" w:eastAsia="新宋体" w:cs="新宋体"/>
          <w:b/>
          <w:sz w:val="28"/>
          <w:szCs w:val="28"/>
        </w:rPr>
        <w:t xml:space="preserve">        </w:t>
      </w:r>
    </w:p>
    <w:p>
      <w:pPr>
        <w:spacing w:line="400" w:lineRule="exact"/>
        <w:rPr>
          <w:rFonts w:ascii="新宋体" w:hAnsi="新宋体" w:eastAsia="新宋体" w:cs="新宋体"/>
          <w:b/>
          <w:sz w:val="28"/>
          <w:szCs w:val="28"/>
        </w:rPr>
      </w:pPr>
    </w:p>
    <w:p>
      <w:pPr>
        <w:autoSpaceDE w:val="0"/>
        <w:autoSpaceDN w:val="0"/>
        <w:adjustRightInd w:val="0"/>
        <w:spacing w:line="500" w:lineRule="exact"/>
        <w:rPr>
          <w:rFonts w:ascii="新宋体" w:hAnsi="新宋体" w:eastAsia="新宋体" w:cs="新宋体"/>
        </w:rPr>
      </w:pPr>
      <w:r>
        <w:rPr>
          <w:rFonts w:hint="eastAsia" w:ascii="新宋体" w:hAnsi="新宋体" w:eastAsia="新宋体" w:cs="新宋体"/>
        </w:rPr>
        <w:t>（1）法定代表人委托代理人参加评选时适用。委托代理人应是评选申请人本单位的人员。</w:t>
      </w:r>
    </w:p>
    <w:p>
      <w:pPr>
        <w:autoSpaceDE w:val="0"/>
        <w:autoSpaceDN w:val="0"/>
        <w:adjustRightInd w:val="0"/>
        <w:spacing w:line="500" w:lineRule="exact"/>
        <w:rPr>
          <w:rFonts w:ascii="新宋体" w:hAnsi="新宋体" w:eastAsia="新宋体" w:cs="新宋体"/>
        </w:rPr>
      </w:pPr>
      <w:r>
        <w:rPr>
          <w:rFonts w:hint="eastAsia" w:ascii="新宋体" w:hAnsi="新宋体" w:eastAsia="新宋体" w:cs="新宋体"/>
        </w:rPr>
        <w:t>（2）需附法定代表人及授权代表人身份证正反面复印件，并加盖评选申请人鲜章。</w:t>
      </w:r>
    </w:p>
    <w:p>
      <w:pPr>
        <w:spacing w:line="400" w:lineRule="exact"/>
        <w:rPr>
          <w:rFonts w:ascii="新宋体" w:hAnsi="新宋体" w:eastAsia="新宋体" w:cs="新宋体"/>
          <w:b/>
          <w:sz w:val="28"/>
          <w:szCs w:val="28"/>
        </w:rPr>
      </w:pPr>
    </w:p>
    <w:p>
      <w:pPr>
        <w:spacing w:line="400" w:lineRule="exact"/>
        <w:rPr>
          <w:rFonts w:ascii="新宋体" w:hAnsi="新宋体" w:eastAsia="新宋体" w:cs="新宋体"/>
          <w:b/>
          <w:sz w:val="28"/>
          <w:szCs w:val="28"/>
        </w:rPr>
      </w:pPr>
    </w:p>
    <w:p>
      <w:pPr>
        <w:spacing w:line="400" w:lineRule="exact"/>
        <w:rPr>
          <w:rFonts w:ascii="新宋体" w:hAnsi="新宋体" w:eastAsia="新宋体" w:cs="新宋体"/>
          <w:b/>
          <w:sz w:val="28"/>
          <w:szCs w:val="28"/>
        </w:rPr>
      </w:pPr>
    </w:p>
    <w:p>
      <w:pPr>
        <w:spacing w:line="400" w:lineRule="exact"/>
        <w:rPr>
          <w:rFonts w:ascii="新宋体" w:hAnsi="新宋体" w:eastAsia="新宋体" w:cs="新宋体"/>
          <w:b/>
          <w:sz w:val="28"/>
          <w:szCs w:val="28"/>
        </w:rPr>
      </w:pPr>
    </w:p>
    <w:p>
      <w:pPr>
        <w:spacing w:line="400" w:lineRule="exact"/>
        <w:rPr>
          <w:rFonts w:ascii="新宋体" w:hAnsi="新宋体" w:eastAsia="新宋体" w:cs="新宋体"/>
          <w:b/>
          <w:sz w:val="28"/>
          <w:szCs w:val="28"/>
        </w:rPr>
      </w:pPr>
    </w:p>
    <w:p>
      <w:pPr>
        <w:spacing w:line="400" w:lineRule="exact"/>
        <w:rPr>
          <w:rFonts w:ascii="新宋体" w:hAnsi="新宋体" w:eastAsia="新宋体" w:cs="新宋体"/>
          <w:b/>
          <w:sz w:val="28"/>
          <w:szCs w:val="28"/>
        </w:rPr>
      </w:pPr>
    </w:p>
    <w:p>
      <w:pPr>
        <w:spacing w:line="400" w:lineRule="exact"/>
        <w:rPr>
          <w:rFonts w:ascii="新宋体" w:hAnsi="新宋体" w:eastAsia="新宋体" w:cs="新宋体"/>
          <w:b/>
          <w:sz w:val="28"/>
          <w:szCs w:val="28"/>
        </w:rPr>
      </w:pPr>
    </w:p>
    <w:p>
      <w:pPr>
        <w:pStyle w:val="54"/>
      </w:pPr>
    </w:p>
    <w:p>
      <w:pPr>
        <w:pStyle w:val="54"/>
      </w:pPr>
    </w:p>
    <w:p>
      <w:pPr>
        <w:pStyle w:val="54"/>
      </w:pPr>
    </w:p>
    <w:p>
      <w:pPr>
        <w:tabs>
          <w:tab w:val="left" w:pos="720"/>
        </w:tabs>
        <w:spacing w:line="400" w:lineRule="exact"/>
        <w:jc w:val="center"/>
        <w:rPr>
          <w:rFonts w:ascii="新宋体" w:hAnsi="新宋体" w:eastAsia="新宋体" w:cs="新宋体"/>
          <w:b/>
          <w:bCs/>
          <w:sz w:val="28"/>
        </w:rPr>
      </w:pPr>
      <w:bookmarkStart w:id="53" w:name="_Toc217446084"/>
      <w:r>
        <w:rPr>
          <w:rFonts w:hint="eastAsia" w:ascii="新宋体" w:hAnsi="新宋体" w:eastAsia="新宋体" w:cs="新宋体"/>
          <w:b/>
          <w:bCs/>
          <w:szCs w:val="28"/>
        </w:rPr>
        <w:t>五、报价表</w:t>
      </w:r>
    </w:p>
    <w:p>
      <w:pPr>
        <w:spacing w:line="400" w:lineRule="exact"/>
        <w:rPr>
          <w:rFonts w:ascii="新宋体" w:hAnsi="新宋体" w:eastAsia="新宋体" w:cs="新宋体"/>
        </w:rPr>
      </w:pPr>
    </w:p>
    <w:p>
      <w:pPr>
        <w:spacing w:line="400" w:lineRule="exact"/>
        <w:rPr>
          <w:rFonts w:ascii="新宋体" w:hAnsi="新宋体" w:eastAsia="新宋体" w:cs="新宋体"/>
        </w:rPr>
      </w:pPr>
      <w:r>
        <w:rPr>
          <w:rFonts w:hint="eastAsia" w:ascii="新宋体" w:hAnsi="新宋体" w:eastAsia="新宋体" w:cs="新宋体"/>
        </w:rPr>
        <w:t xml:space="preserve">项目名称：  </w:t>
      </w:r>
    </w:p>
    <w:p>
      <w:pPr>
        <w:spacing w:line="400" w:lineRule="exact"/>
        <w:rPr>
          <w:rFonts w:ascii="新宋体" w:hAnsi="新宋体" w:eastAsia="新宋体" w:cs="新宋体"/>
        </w:rPr>
      </w:pPr>
      <w:r>
        <w:rPr>
          <w:rFonts w:hint="eastAsia" w:ascii="新宋体" w:hAnsi="新宋体" w:eastAsia="新宋体" w:cs="新宋体"/>
        </w:rPr>
        <w:t>项目编号：</w:t>
      </w:r>
    </w:p>
    <w:tbl>
      <w:tblPr>
        <w:tblStyle w:val="44"/>
        <w:tblW w:w="0" w:type="auto"/>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6"/>
        <w:gridCol w:w="2640"/>
        <w:gridCol w:w="1320"/>
        <w:gridCol w:w="2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806" w:type="dxa"/>
            <w:vAlign w:val="center"/>
          </w:tcPr>
          <w:p>
            <w:pPr>
              <w:spacing w:line="360" w:lineRule="auto"/>
              <w:jc w:val="center"/>
              <w:rPr>
                <w:rFonts w:ascii="新宋体" w:hAnsi="新宋体" w:eastAsia="新宋体" w:cs="新宋体"/>
                <w:bCs/>
              </w:rPr>
            </w:pPr>
            <w:r>
              <w:rPr>
                <w:rFonts w:hint="eastAsia" w:ascii="新宋体" w:hAnsi="新宋体" w:eastAsia="新宋体" w:cs="新宋体"/>
                <w:bCs/>
              </w:rPr>
              <w:t>序号</w:t>
            </w:r>
          </w:p>
        </w:tc>
        <w:tc>
          <w:tcPr>
            <w:tcW w:w="2640" w:type="dxa"/>
            <w:tcBorders>
              <w:right w:val="single" w:color="000000" w:sz="4" w:space="0"/>
            </w:tcBorders>
            <w:vAlign w:val="center"/>
          </w:tcPr>
          <w:p>
            <w:pPr>
              <w:spacing w:line="360" w:lineRule="auto"/>
              <w:jc w:val="center"/>
              <w:rPr>
                <w:rFonts w:ascii="新宋体" w:hAnsi="新宋体" w:eastAsia="新宋体" w:cs="新宋体"/>
                <w:bCs/>
              </w:rPr>
            </w:pPr>
            <w:r>
              <w:rPr>
                <w:rFonts w:hint="eastAsia" w:ascii="新宋体" w:hAnsi="新宋体" w:eastAsia="新宋体" w:cs="新宋体"/>
                <w:bCs/>
              </w:rPr>
              <w:t>内容</w:t>
            </w:r>
          </w:p>
        </w:tc>
        <w:tc>
          <w:tcPr>
            <w:tcW w:w="1320" w:type="dxa"/>
            <w:tcBorders>
              <w:left w:val="single" w:color="000000" w:sz="4" w:space="0"/>
            </w:tcBorders>
            <w:vAlign w:val="center"/>
          </w:tcPr>
          <w:p>
            <w:pPr>
              <w:spacing w:line="360" w:lineRule="auto"/>
              <w:jc w:val="center"/>
              <w:rPr>
                <w:rFonts w:ascii="新宋体" w:hAnsi="新宋体" w:eastAsia="新宋体" w:cs="新宋体"/>
                <w:bCs/>
              </w:rPr>
            </w:pPr>
            <w:r>
              <w:rPr>
                <w:rFonts w:hint="eastAsia" w:ascii="新宋体" w:hAnsi="新宋体" w:eastAsia="新宋体" w:cs="新宋体"/>
                <w:bCs/>
              </w:rPr>
              <w:t>服务时间</w:t>
            </w:r>
          </w:p>
        </w:tc>
        <w:tc>
          <w:tcPr>
            <w:tcW w:w="2819" w:type="dxa"/>
            <w:vAlign w:val="center"/>
          </w:tcPr>
          <w:p>
            <w:pPr>
              <w:spacing w:line="360" w:lineRule="auto"/>
              <w:jc w:val="center"/>
              <w:rPr>
                <w:rFonts w:ascii="新宋体" w:hAnsi="新宋体" w:eastAsia="新宋体" w:cs="新宋体"/>
                <w:bCs/>
              </w:rPr>
            </w:pPr>
            <w:r>
              <w:rPr>
                <w:rFonts w:hint="eastAsia" w:ascii="新宋体" w:hAnsi="新宋体" w:eastAsia="新宋体" w:cs="新宋体"/>
                <w:bCs/>
              </w:rPr>
              <w:t>总报价（万元）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806" w:type="dxa"/>
            <w:vAlign w:val="center"/>
          </w:tcPr>
          <w:p>
            <w:pPr>
              <w:spacing w:line="360" w:lineRule="auto"/>
              <w:jc w:val="center"/>
              <w:rPr>
                <w:rFonts w:ascii="新宋体" w:hAnsi="新宋体" w:eastAsia="新宋体" w:cs="新宋体"/>
                <w:bCs/>
              </w:rPr>
            </w:pPr>
            <w:r>
              <w:rPr>
                <w:rFonts w:hint="eastAsia" w:ascii="新宋体" w:hAnsi="新宋体" w:eastAsia="新宋体" w:cs="新宋体"/>
                <w:bCs/>
              </w:rPr>
              <w:t>1</w:t>
            </w:r>
          </w:p>
        </w:tc>
        <w:tc>
          <w:tcPr>
            <w:tcW w:w="2640" w:type="dxa"/>
            <w:tcBorders>
              <w:right w:val="single" w:color="000000" w:sz="4" w:space="0"/>
            </w:tcBorders>
            <w:vAlign w:val="center"/>
          </w:tcPr>
          <w:p>
            <w:pPr>
              <w:spacing w:line="360" w:lineRule="auto"/>
              <w:jc w:val="center"/>
              <w:rPr>
                <w:rFonts w:ascii="新宋体" w:hAnsi="新宋体" w:eastAsia="新宋体" w:cs="新宋体"/>
              </w:rPr>
            </w:pPr>
          </w:p>
        </w:tc>
        <w:tc>
          <w:tcPr>
            <w:tcW w:w="1320" w:type="dxa"/>
            <w:tcBorders>
              <w:left w:val="single" w:color="000000" w:sz="4" w:space="0"/>
            </w:tcBorders>
            <w:vAlign w:val="center"/>
          </w:tcPr>
          <w:p>
            <w:pPr>
              <w:spacing w:line="360" w:lineRule="auto"/>
              <w:jc w:val="center"/>
              <w:rPr>
                <w:rFonts w:ascii="新宋体" w:hAnsi="新宋体" w:eastAsia="新宋体" w:cs="新宋体"/>
                <w:bCs/>
              </w:rPr>
            </w:pPr>
          </w:p>
        </w:tc>
        <w:tc>
          <w:tcPr>
            <w:tcW w:w="2819" w:type="dxa"/>
            <w:vAlign w:val="center"/>
          </w:tcPr>
          <w:p>
            <w:pPr>
              <w:spacing w:line="360" w:lineRule="auto"/>
              <w:jc w:val="center"/>
              <w:rPr>
                <w:rFonts w:ascii="新宋体" w:hAnsi="新宋体" w:eastAsia="新宋体" w:cs="新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1806" w:type="dxa"/>
            <w:vAlign w:val="center"/>
          </w:tcPr>
          <w:p>
            <w:pPr>
              <w:spacing w:line="360" w:lineRule="auto"/>
              <w:jc w:val="center"/>
              <w:rPr>
                <w:rFonts w:ascii="新宋体" w:hAnsi="新宋体" w:eastAsia="新宋体" w:cs="新宋体"/>
              </w:rPr>
            </w:pPr>
            <w:r>
              <w:rPr>
                <w:rFonts w:hint="eastAsia" w:ascii="新宋体" w:hAnsi="新宋体" w:eastAsia="新宋体" w:cs="新宋体"/>
              </w:rPr>
              <w:t>总价</w:t>
            </w:r>
          </w:p>
        </w:tc>
        <w:tc>
          <w:tcPr>
            <w:tcW w:w="6779" w:type="dxa"/>
            <w:gridSpan w:val="3"/>
            <w:vAlign w:val="center"/>
          </w:tcPr>
          <w:p>
            <w:pPr>
              <w:spacing w:line="360" w:lineRule="auto"/>
              <w:rPr>
                <w:rFonts w:ascii="新宋体" w:hAnsi="新宋体" w:eastAsia="新宋体" w:cs="新宋体"/>
              </w:rPr>
            </w:pPr>
            <w:r>
              <w:rPr>
                <w:rFonts w:hint="eastAsia" w:ascii="新宋体" w:hAnsi="新宋体" w:eastAsia="新宋体" w:cs="新宋体"/>
                <w:b/>
              </w:rPr>
              <w:t>人民币大写：</w:t>
            </w:r>
            <w:r>
              <w:rPr>
                <w:rFonts w:hint="eastAsia" w:ascii="新宋体" w:hAnsi="新宋体" w:eastAsia="新宋体" w:cs="新宋体"/>
                <w:b/>
                <w:u w:val="single"/>
              </w:rPr>
              <w:t xml:space="preserve">           </w:t>
            </w:r>
            <w:r>
              <w:rPr>
                <w:rFonts w:hint="eastAsia" w:ascii="新宋体" w:hAnsi="新宋体" w:eastAsia="新宋体" w:cs="新宋体"/>
                <w:b/>
              </w:rPr>
              <w:t>（人民币小写：</w:t>
            </w:r>
            <w:r>
              <w:rPr>
                <w:rFonts w:hint="eastAsia" w:ascii="新宋体" w:hAnsi="新宋体" w:eastAsia="新宋体" w:cs="新宋体"/>
                <w:b/>
                <w:u w:val="single"/>
              </w:rPr>
              <w:t xml:space="preserve">      </w:t>
            </w:r>
            <w:r>
              <w:rPr>
                <w:rFonts w:hint="eastAsia" w:ascii="新宋体" w:hAnsi="新宋体" w:eastAsia="新宋体" w:cs="新宋体"/>
                <w:b/>
              </w:rPr>
              <w:t>万元）</w:t>
            </w:r>
          </w:p>
        </w:tc>
      </w:tr>
    </w:tbl>
    <w:p>
      <w:pPr>
        <w:spacing w:line="360" w:lineRule="auto"/>
        <w:rPr>
          <w:rFonts w:ascii="新宋体" w:hAnsi="新宋体" w:eastAsia="新宋体" w:cs="新宋体"/>
          <w:sz w:val="28"/>
        </w:rPr>
      </w:pPr>
      <w:r>
        <w:rPr>
          <w:rFonts w:hint="eastAsia" w:ascii="新宋体" w:hAnsi="新宋体" w:eastAsia="新宋体" w:cs="新宋体"/>
          <w:sz w:val="28"/>
        </w:rPr>
        <w:t xml:space="preserve">                         </w:t>
      </w:r>
    </w:p>
    <w:p>
      <w:pPr>
        <w:spacing w:line="400" w:lineRule="exact"/>
        <w:ind w:firstLine="480" w:firstLineChars="200"/>
        <w:rPr>
          <w:rFonts w:ascii="新宋体" w:hAnsi="新宋体" w:eastAsia="新宋体" w:cs="新宋体"/>
        </w:rPr>
      </w:pPr>
      <w:r>
        <w:rPr>
          <w:rFonts w:hint="eastAsia" w:ascii="新宋体" w:hAnsi="新宋体" w:eastAsia="新宋体" w:cs="新宋体"/>
        </w:rPr>
        <w:t>注：</w:t>
      </w:r>
    </w:p>
    <w:p>
      <w:pPr>
        <w:spacing w:line="440" w:lineRule="exact"/>
        <w:ind w:firstLine="480" w:firstLineChars="200"/>
        <w:rPr>
          <w:rFonts w:ascii="新宋体" w:hAnsi="新宋体" w:eastAsia="新宋体" w:cs="新宋体"/>
        </w:rPr>
      </w:pPr>
      <w:r>
        <w:rPr>
          <w:rFonts w:hint="eastAsia" w:ascii="新宋体" w:hAnsi="新宋体" w:eastAsia="新宋体" w:cs="新宋体"/>
        </w:rPr>
        <w:t>1.评选申请人的报价是评选申请人响应本项目要求的全部工作内容的价格体现，报价应包括交通费、住宿费、餐费、劳务费、策划费、设计费、搭建费、制作费、租赁费、资料费、</w:t>
      </w:r>
      <w:r>
        <w:rPr>
          <w:rFonts w:hint="eastAsia"/>
        </w:rPr>
        <w:t>摄影摄像及音视频资料费</w:t>
      </w:r>
      <w:r>
        <w:rPr>
          <w:rFonts w:hint="eastAsia" w:ascii="新宋体" w:hAnsi="新宋体" w:eastAsia="新宋体" w:cs="新宋体"/>
        </w:rPr>
        <w:t>、宣传费、茶歇费、服务费、税金、保险等所有费用。（币种：人民币）。</w:t>
      </w:r>
    </w:p>
    <w:p>
      <w:pPr>
        <w:spacing w:line="400" w:lineRule="exact"/>
        <w:ind w:firstLine="480" w:firstLineChars="200"/>
        <w:rPr>
          <w:rFonts w:ascii="新宋体" w:hAnsi="新宋体" w:eastAsia="新宋体" w:cs="新宋体"/>
        </w:rPr>
      </w:pPr>
      <w:r>
        <w:rPr>
          <w:rFonts w:hint="eastAsia" w:ascii="新宋体" w:hAnsi="新宋体" w:eastAsia="新宋体" w:cs="新宋体"/>
        </w:rPr>
        <w:t>2.“报价表”为多页的，每页均需由法定代表人或授权代表签字并盖评选申请人印章。</w:t>
      </w: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评选申请人单位名称：        （盖章）</w:t>
      </w: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法定代表人或授权代表（签字）：</w:t>
      </w: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日期：</w:t>
      </w:r>
      <w:bookmarkEnd w:id="53"/>
    </w:p>
    <w:p>
      <w:pPr>
        <w:pStyle w:val="33"/>
        <w:sectPr>
          <w:pgSz w:w="11907" w:h="16840"/>
          <w:pgMar w:top="1417" w:right="1803" w:bottom="1417" w:left="1803" w:header="0" w:footer="964" w:gutter="0"/>
          <w:cols w:space="720" w:num="1"/>
          <w:docGrid w:linePitch="312" w:charSpace="0"/>
        </w:sectPr>
      </w:pPr>
    </w:p>
    <w:p>
      <w:pPr>
        <w:tabs>
          <w:tab w:val="left" w:pos="720"/>
        </w:tabs>
        <w:spacing w:line="400" w:lineRule="exact"/>
        <w:jc w:val="center"/>
        <w:rPr>
          <w:rFonts w:ascii="新宋体" w:hAnsi="新宋体" w:eastAsia="新宋体" w:cs="新宋体"/>
          <w:b/>
          <w:bCs/>
          <w:szCs w:val="28"/>
        </w:rPr>
      </w:pPr>
      <w:bookmarkStart w:id="54" w:name="_Toc217446090"/>
      <w:bookmarkStart w:id="55" w:name="_Toc217446087"/>
      <w:r>
        <w:rPr>
          <w:rFonts w:hint="eastAsia" w:ascii="新宋体" w:hAnsi="新宋体" w:eastAsia="新宋体" w:cs="新宋体"/>
          <w:b/>
          <w:bCs/>
          <w:szCs w:val="28"/>
        </w:rPr>
        <w:t>六、服务要求应答表</w:t>
      </w:r>
      <w:bookmarkEnd w:id="54"/>
    </w:p>
    <w:p>
      <w:pPr>
        <w:autoSpaceDE w:val="0"/>
        <w:autoSpaceDN w:val="0"/>
        <w:adjustRightInd w:val="0"/>
        <w:spacing w:line="400" w:lineRule="exact"/>
        <w:jc w:val="center"/>
        <w:rPr>
          <w:rFonts w:ascii="新宋体" w:hAnsi="新宋体" w:eastAsia="新宋体" w:cs="新宋体"/>
          <w:b/>
          <w:bCs/>
          <w:sz w:val="28"/>
        </w:rPr>
      </w:pPr>
    </w:p>
    <w:p>
      <w:pPr>
        <w:spacing w:line="400" w:lineRule="exact"/>
        <w:rPr>
          <w:rFonts w:ascii="新宋体" w:hAnsi="新宋体" w:eastAsia="新宋体" w:cs="新宋体"/>
        </w:rPr>
      </w:pPr>
      <w:r>
        <w:rPr>
          <w:rFonts w:hint="eastAsia" w:ascii="新宋体" w:hAnsi="新宋体" w:eastAsia="新宋体" w:cs="新宋体"/>
        </w:rPr>
        <w:t xml:space="preserve">项目名称：  </w:t>
      </w:r>
    </w:p>
    <w:p>
      <w:pPr>
        <w:pStyle w:val="105"/>
        <w:rPr>
          <w:rFonts w:ascii="新宋体" w:hAnsi="新宋体" w:eastAsia="新宋体" w:cs="新宋体"/>
        </w:rPr>
      </w:pPr>
      <w:r>
        <w:rPr>
          <w:rFonts w:hint="eastAsia" w:ascii="新宋体" w:hAnsi="新宋体" w:eastAsia="新宋体" w:cs="新宋体"/>
        </w:rPr>
        <w:t>项目编号：</w:t>
      </w:r>
    </w:p>
    <w:p>
      <w:pPr>
        <w:pStyle w:val="105"/>
        <w:rPr>
          <w:rFonts w:ascii="新宋体" w:hAnsi="新宋体" w:eastAsia="新宋体" w:cs="新宋体"/>
          <w:sz w:val="21"/>
          <w:szCs w:val="21"/>
        </w:rPr>
      </w:pPr>
      <w:r>
        <w:rPr>
          <w:rFonts w:hint="eastAsia" w:ascii="新宋体" w:hAnsi="新宋体" w:eastAsia="新宋体" w:cs="新宋体"/>
          <w:sz w:val="21"/>
          <w:szCs w:val="21"/>
        </w:rPr>
        <w:t xml:space="preserve">                           </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2126"/>
        <w:gridCol w:w="2891"/>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27" w:type="dxa"/>
            <w:vAlign w:val="center"/>
          </w:tcPr>
          <w:p>
            <w:pPr>
              <w:pStyle w:val="105"/>
              <w:jc w:val="center"/>
              <w:rPr>
                <w:rFonts w:ascii="新宋体" w:hAnsi="新宋体" w:eastAsia="新宋体" w:cs="新宋体"/>
              </w:rPr>
            </w:pPr>
            <w:r>
              <w:rPr>
                <w:rFonts w:hint="eastAsia" w:ascii="新宋体" w:hAnsi="新宋体" w:eastAsia="新宋体" w:cs="新宋体"/>
              </w:rPr>
              <w:t>序号</w:t>
            </w:r>
          </w:p>
        </w:tc>
        <w:tc>
          <w:tcPr>
            <w:tcW w:w="2126" w:type="dxa"/>
            <w:vAlign w:val="center"/>
          </w:tcPr>
          <w:p>
            <w:pPr>
              <w:pStyle w:val="105"/>
              <w:jc w:val="center"/>
              <w:rPr>
                <w:rFonts w:ascii="新宋体" w:hAnsi="新宋体" w:eastAsia="新宋体" w:cs="新宋体"/>
              </w:rPr>
            </w:pPr>
            <w:r>
              <w:rPr>
                <w:rFonts w:hint="eastAsia" w:ascii="新宋体" w:hAnsi="新宋体" w:eastAsia="新宋体" w:cs="新宋体"/>
              </w:rPr>
              <w:t>评选文件要求</w:t>
            </w:r>
          </w:p>
        </w:tc>
        <w:tc>
          <w:tcPr>
            <w:tcW w:w="2891" w:type="dxa"/>
            <w:vAlign w:val="center"/>
          </w:tcPr>
          <w:p>
            <w:pPr>
              <w:pStyle w:val="105"/>
              <w:jc w:val="center"/>
              <w:rPr>
                <w:rFonts w:ascii="新宋体" w:hAnsi="新宋体" w:eastAsia="新宋体" w:cs="新宋体"/>
              </w:rPr>
            </w:pPr>
            <w:r>
              <w:rPr>
                <w:rFonts w:hint="eastAsia" w:ascii="新宋体" w:hAnsi="新宋体" w:eastAsia="新宋体" w:cs="新宋体"/>
              </w:rPr>
              <w:t>评选申请文件应答</w:t>
            </w:r>
          </w:p>
        </w:tc>
        <w:tc>
          <w:tcPr>
            <w:tcW w:w="1994" w:type="dxa"/>
            <w:vAlign w:val="center"/>
          </w:tcPr>
          <w:p>
            <w:pPr>
              <w:pStyle w:val="105"/>
              <w:jc w:val="center"/>
              <w:rPr>
                <w:rFonts w:ascii="新宋体" w:hAnsi="新宋体" w:eastAsia="新宋体" w:cs="新宋体"/>
              </w:rPr>
            </w:pPr>
            <w:r>
              <w:rPr>
                <w:rFonts w:hint="eastAsia" w:ascii="新宋体" w:hAnsi="新宋体" w:eastAsia="新宋体" w:cs="新宋体"/>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27" w:type="dxa"/>
          </w:tcPr>
          <w:p>
            <w:pPr>
              <w:pStyle w:val="105"/>
              <w:rPr>
                <w:rFonts w:ascii="新宋体" w:hAnsi="新宋体" w:eastAsia="新宋体" w:cs="新宋体"/>
                <w:sz w:val="21"/>
                <w:szCs w:val="21"/>
              </w:rPr>
            </w:pPr>
          </w:p>
        </w:tc>
        <w:tc>
          <w:tcPr>
            <w:tcW w:w="2126" w:type="dxa"/>
          </w:tcPr>
          <w:p>
            <w:pPr>
              <w:pStyle w:val="105"/>
              <w:rPr>
                <w:rFonts w:ascii="新宋体" w:hAnsi="新宋体" w:eastAsia="新宋体" w:cs="新宋体"/>
                <w:sz w:val="21"/>
                <w:szCs w:val="21"/>
              </w:rPr>
            </w:pPr>
          </w:p>
        </w:tc>
        <w:tc>
          <w:tcPr>
            <w:tcW w:w="2891" w:type="dxa"/>
          </w:tcPr>
          <w:p>
            <w:pPr>
              <w:pStyle w:val="105"/>
              <w:rPr>
                <w:rFonts w:ascii="新宋体" w:hAnsi="新宋体" w:eastAsia="新宋体" w:cs="新宋体"/>
                <w:sz w:val="21"/>
                <w:szCs w:val="21"/>
              </w:rPr>
            </w:pPr>
          </w:p>
        </w:tc>
        <w:tc>
          <w:tcPr>
            <w:tcW w:w="1994" w:type="dxa"/>
          </w:tcPr>
          <w:p>
            <w:pPr>
              <w:pStyle w:val="105"/>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27" w:type="dxa"/>
          </w:tcPr>
          <w:p>
            <w:pPr>
              <w:pStyle w:val="105"/>
              <w:rPr>
                <w:rFonts w:ascii="新宋体" w:hAnsi="新宋体" w:eastAsia="新宋体" w:cs="新宋体"/>
                <w:sz w:val="21"/>
                <w:szCs w:val="21"/>
              </w:rPr>
            </w:pPr>
          </w:p>
        </w:tc>
        <w:tc>
          <w:tcPr>
            <w:tcW w:w="2126" w:type="dxa"/>
          </w:tcPr>
          <w:p>
            <w:pPr>
              <w:pStyle w:val="105"/>
              <w:rPr>
                <w:rFonts w:ascii="新宋体" w:hAnsi="新宋体" w:eastAsia="新宋体" w:cs="新宋体"/>
                <w:sz w:val="21"/>
                <w:szCs w:val="21"/>
              </w:rPr>
            </w:pPr>
          </w:p>
        </w:tc>
        <w:tc>
          <w:tcPr>
            <w:tcW w:w="2891" w:type="dxa"/>
          </w:tcPr>
          <w:p>
            <w:pPr>
              <w:pStyle w:val="105"/>
              <w:rPr>
                <w:rFonts w:ascii="新宋体" w:hAnsi="新宋体" w:eastAsia="新宋体" w:cs="新宋体"/>
                <w:sz w:val="21"/>
                <w:szCs w:val="21"/>
              </w:rPr>
            </w:pPr>
          </w:p>
        </w:tc>
        <w:tc>
          <w:tcPr>
            <w:tcW w:w="1994" w:type="dxa"/>
          </w:tcPr>
          <w:p>
            <w:pPr>
              <w:pStyle w:val="105"/>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27" w:type="dxa"/>
          </w:tcPr>
          <w:p>
            <w:pPr>
              <w:pStyle w:val="105"/>
              <w:rPr>
                <w:rFonts w:ascii="新宋体" w:hAnsi="新宋体" w:eastAsia="新宋体" w:cs="新宋体"/>
                <w:sz w:val="21"/>
                <w:szCs w:val="21"/>
              </w:rPr>
            </w:pPr>
          </w:p>
        </w:tc>
        <w:tc>
          <w:tcPr>
            <w:tcW w:w="2126" w:type="dxa"/>
          </w:tcPr>
          <w:p>
            <w:pPr>
              <w:pStyle w:val="105"/>
              <w:rPr>
                <w:rFonts w:ascii="新宋体" w:hAnsi="新宋体" w:eastAsia="新宋体" w:cs="新宋体"/>
                <w:sz w:val="21"/>
                <w:szCs w:val="21"/>
              </w:rPr>
            </w:pPr>
          </w:p>
        </w:tc>
        <w:tc>
          <w:tcPr>
            <w:tcW w:w="2891" w:type="dxa"/>
          </w:tcPr>
          <w:p>
            <w:pPr>
              <w:pStyle w:val="105"/>
              <w:rPr>
                <w:rFonts w:ascii="新宋体" w:hAnsi="新宋体" w:eastAsia="新宋体" w:cs="新宋体"/>
                <w:sz w:val="21"/>
                <w:szCs w:val="21"/>
              </w:rPr>
            </w:pPr>
          </w:p>
        </w:tc>
        <w:tc>
          <w:tcPr>
            <w:tcW w:w="1994" w:type="dxa"/>
          </w:tcPr>
          <w:p>
            <w:pPr>
              <w:pStyle w:val="105"/>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27" w:type="dxa"/>
          </w:tcPr>
          <w:p>
            <w:pPr>
              <w:pStyle w:val="105"/>
              <w:rPr>
                <w:rFonts w:ascii="新宋体" w:hAnsi="新宋体" w:eastAsia="新宋体" w:cs="新宋体"/>
                <w:sz w:val="21"/>
                <w:szCs w:val="21"/>
              </w:rPr>
            </w:pPr>
          </w:p>
        </w:tc>
        <w:tc>
          <w:tcPr>
            <w:tcW w:w="2126" w:type="dxa"/>
          </w:tcPr>
          <w:p>
            <w:pPr>
              <w:pStyle w:val="105"/>
              <w:rPr>
                <w:rFonts w:ascii="新宋体" w:hAnsi="新宋体" w:eastAsia="新宋体" w:cs="新宋体"/>
                <w:sz w:val="21"/>
                <w:szCs w:val="21"/>
              </w:rPr>
            </w:pPr>
          </w:p>
        </w:tc>
        <w:tc>
          <w:tcPr>
            <w:tcW w:w="2891" w:type="dxa"/>
          </w:tcPr>
          <w:p>
            <w:pPr>
              <w:pStyle w:val="105"/>
              <w:rPr>
                <w:rFonts w:ascii="新宋体" w:hAnsi="新宋体" w:eastAsia="新宋体" w:cs="新宋体"/>
                <w:sz w:val="21"/>
                <w:szCs w:val="21"/>
              </w:rPr>
            </w:pPr>
          </w:p>
        </w:tc>
        <w:tc>
          <w:tcPr>
            <w:tcW w:w="1994" w:type="dxa"/>
          </w:tcPr>
          <w:p>
            <w:pPr>
              <w:pStyle w:val="105"/>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27" w:type="dxa"/>
          </w:tcPr>
          <w:p>
            <w:pPr>
              <w:pStyle w:val="105"/>
              <w:rPr>
                <w:rFonts w:ascii="新宋体" w:hAnsi="新宋体" w:eastAsia="新宋体" w:cs="新宋体"/>
                <w:sz w:val="21"/>
                <w:szCs w:val="21"/>
              </w:rPr>
            </w:pPr>
          </w:p>
        </w:tc>
        <w:tc>
          <w:tcPr>
            <w:tcW w:w="2126" w:type="dxa"/>
          </w:tcPr>
          <w:p>
            <w:pPr>
              <w:pStyle w:val="105"/>
              <w:rPr>
                <w:rFonts w:ascii="新宋体" w:hAnsi="新宋体" w:eastAsia="新宋体" w:cs="新宋体"/>
                <w:sz w:val="21"/>
                <w:szCs w:val="21"/>
              </w:rPr>
            </w:pPr>
          </w:p>
        </w:tc>
        <w:tc>
          <w:tcPr>
            <w:tcW w:w="2891" w:type="dxa"/>
          </w:tcPr>
          <w:p>
            <w:pPr>
              <w:pStyle w:val="105"/>
              <w:rPr>
                <w:rFonts w:ascii="新宋体" w:hAnsi="新宋体" w:eastAsia="新宋体" w:cs="新宋体"/>
                <w:sz w:val="21"/>
                <w:szCs w:val="21"/>
              </w:rPr>
            </w:pPr>
          </w:p>
        </w:tc>
        <w:tc>
          <w:tcPr>
            <w:tcW w:w="1994" w:type="dxa"/>
          </w:tcPr>
          <w:p>
            <w:pPr>
              <w:pStyle w:val="105"/>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27" w:type="dxa"/>
          </w:tcPr>
          <w:p>
            <w:pPr>
              <w:pStyle w:val="105"/>
              <w:rPr>
                <w:rFonts w:ascii="新宋体" w:hAnsi="新宋体" w:eastAsia="新宋体" w:cs="新宋体"/>
                <w:sz w:val="21"/>
                <w:szCs w:val="21"/>
              </w:rPr>
            </w:pPr>
          </w:p>
        </w:tc>
        <w:tc>
          <w:tcPr>
            <w:tcW w:w="2126" w:type="dxa"/>
          </w:tcPr>
          <w:p>
            <w:pPr>
              <w:pStyle w:val="105"/>
              <w:rPr>
                <w:rFonts w:ascii="新宋体" w:hAnsi="新宋体" w:eastAsia="新宋体" w:cs="新宋体"/>
                <w:sz w:val="21"/>
                <w:szCs w:val="21"/>
              </w:rPr>
            </w:pPr>
          </w:p>
        </w:tc>
        <w:tc>
          <w:tcPr>
            <w:tcW w:w="2891" w:type="dxa"/>
          </w:tcPr>
          <w:p>
            <w:pPr>
              <w:pStyle w:val="105"/>
              <w:rPr>
                <w:rFonts w:ascii="新宋体" w:hAnsi="新宋体" w:eastAsia="新宋体" w:cs="新宋体"/>
                <w:sz w:val="21"/>
                <w:szCs w:val="21"/>
              </w:rPr>
            </w:pPr>
          </w:p>
        </w:tc>
        <w:tc>
          <w:tcPr>
            <w:tcW w:w="1994" w:type="dxa"/>
          </w:tcPr>
          <w:p>
            <w:pPr>
              <w:pStyle w:val="105"/>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027" w:type="dxa"/>
          </w:tcPr>
          <w:p>
            <w:pPr>
              <w:pStyle w:val="105"/>
              <w:rPr>
                <w:rFonts w:ascii="新宋体" w:hAnsi="新宋体" w:eastAsia="新宋体" w:cs="新宋体"/>
                <w:sz w:val="21"/>
                <w:szCs w:val="21"/>
              </w:rPr>
            </w:pPr>
          </w:p>
        </w:tc>
        <w:tc>
          <w:tcPr>
            <w:tcW w:w="2126" w:type="dxa"/>
          </w:tcPr>
          <w:p>
            <w:pPr>
              <w:pStyle w:val="105"/>
              <w:rPr>
                <w:rFonts w:ascii="新宋体" w:hAnsi="新宋体" w:eastAsia="新宋体" w:cs="新宋体"/>
                <w:sz w:val="21"/>
                <w:szCs w:val="21"/>
              </w:rPr>
            </w:pPr>
          </w:p>
        </w:tc>
        <w:tc>
          <w:tcPr>
            <w:tcW w:w="2891" w:type="dxa"/>
          </w:tcPr>
          <w:p>
            <w:pPr>
              <w:pStyle w:val="105"/>
              <w:rPr>
                <w:rFonts w:ascii="新宋体" w:hAnsi="新宋体" w:eastAsia="新宋体" w:cs="新宋体"/>
                <w:sz w:val="21"/>
                <w:szCs w:val="21"/>
              </w:rPr>
            </w:pPr>
          </w:p>
        </w:tc>
        <w:tc>
          <w:tcPr>
            <w:tcW w:w="1994" w:type="dxa"/>
          </w:tcPr>
          <w:p>
            <w:pPr>
              <w:pStyle w:val="105"/>
              <w:rPr>
                <w:rFonts w:ascii="新宋体" w:hAnsi="新宋体" w:eastAsia="新宋体" w:cs="新宋体"/>
                <w:sz w:val="21"/>
                <w:szCs w:val="21"/>
              </w:rPr>
            </w:pPr>
          </w:p>
        </w:tc>
      </w:tr>
    </w:tbl>
    <w:p>
      <w:pPr>
        <w:spacing w:line="360" w:lineRule="auto"/>
        <w:ind w:left="134" w:leftChars="56" w:firstLine="480" w:firstLineChars="200"/>
        <w:rPr>
          <w:rFonts w:ascii="新宋体" w:hAnsi="新宋体" w:eastAsia="新宋体" w:cs="新宋体"/>
        </w:rPr>
      </w:pPr>
      <w:r>
        <w:rPr>
          <w:rFonts w:hint="eastAsia" w:ascii="新宋体" w:hAnsi="新宋体" w:eastAsia="新宋体" w:cs="新宋体"/>
        </w:rPr>
        <w:t>注：</w:t>
      </w:r>
    </w:p>
    <w:p>
      <w:pPr>
        <w:spacing w:line="360" w:lineRule="auto"/>
        <w:ind w:left="134" w:leftChars="56" w:firstLine="480" w:firstLineChars="200"/>
        <w:rPr>
          <w:rFonts w:ascii="新宋体" w:hAnsi="新宋体" w:eastAsia="新宋体" w:cs="新宋体"/>
        </w:rPr>
      </w:pPr>
      <w:r>
        <w:rPr>
          <w:rFonts w:hint="eastAsia" w:ascii="新宋体" w:hAnsi="新宋体" w:eastAsia="新宋体" w:cs="新宋体"/>
        </w:rPr>
        <w:t>1、评选申请人必须把本项目的全部服务要求列入此表并逐项应答。</w:t>
      </w:r>
    </w:p>
    <w:p>
      <w:pPr>
        <w:spacing w:line="360" w:lineRule="auto"/>
        <w:ind w:left="134" w:leftChars="56" w:firstLine="480" w:firstLineChars="200"/>
        <w:rPr>
          <w:rFonts w:ascii="新宋体" w:hAnsi="新宋体" w:eastAsia="新宋体" w:cs="新宋体"/>
        </w:rPr>
      </w:pPr>
      <w:r>
        <w:rPr>
          <w:rFonts w:hint="eastAsia" w:ascii="新宋体" w:hAnsi="新宋体" w:eastAsia="新宋体" w:cs="新宋体"/>
        </w:rPr>
        <w:t>2、评选申请人必须据实填写，不得虚假响应，否则将取消其评选或中选资格，并按有关规定进行处罚。</w:t>
      </w:r>
    </w:p>
    <w:p>
      <w:pPr>
        <w:adjustRightInd w:val="0"/>
        <w:spacing w:line="400" w:lineRule="exact"/>
        <w:ind w:firstLine="490" w:firstLineChars="175"/>
        <w:rPr>
          <w:rFonts w:ascii="新宋体" w:hAnsi="新宋体" w:eastAsia="新宋体" w:cs="新宋体"/>
          <w:bCs/>
          <w:sz w:val="28"/>
          <w:szCs w:val="28"/>
        </w:rPr>
      </w:pP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评选申请人单位名称：        （盖章）</w:t>
      </w: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法定代表人或授权代表（签字）：</w:t>
      </w: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日期：</w:t>
      </w: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pStyle w:val="53"/>
        <w:numPr>
          <w:ilvl w:val="0"/>
          <w:numId w:val="0"/>
        </w:numPr>
      </w:pPr>
    </w:p>
    <w:p>
      <w:pPr>
        <w:adjustRightInd w:val="0"/>
        <w:spacing w:line="400" w:lineRule="exact"/>
        <w:ind w:firstLine="480" w:firstLineChars="200"/>
        <w:rPr>
          <w:rFonts w:ascii="新宋体" w:hAnsi="新宋体" w:eastAsia="新宋体" w:cs="新宋体"/>
        </w:rPr>
      </w:pPr>
    </w:p>
    <w:p>
      <w:pPr>
        <w:tabs>
          <w:tab w:val="left" w:pos="720"/>
        </w:tabs>
        <w:spacing w:line="400" w:lineRule="exact"/>
        <w:jc w:val="center"/>
        <w:rPr>
          <w:rFonts w:ascii="新宋体" w:hAnsi="新宋体" w:eastAsia="新宋体" w:cs="新宋体"/>
          <w:b/>
          <w:bCs/>
          <w:szCs w:val="28"/>
        </w:rPr>
      </w:pPr>
      <w:r>
        <w:rPr>
          <w:rFonts w:hint="eastAsia" w:ascii="新宋体" w:hAnsi="新宋体" w:eastAsia="新宋体" w:cs="新宋体"/>
          <w:b/>
          <w:bCs/>
          <w:szCs w:val="28"/>
        </w:rPr>
        <w:t>七、商务要求应答表</w:t>
      </w:r>
      <w:bookmarkEnd w:id="55"/>
    </w:p>
    <w:p>
      <w:pPr>
        <w:spacing w:line="400" w:lineRule="exact"/>
        <w:rPr>
          <w:rFonts w:ascii="新宋体" w:hAnsi="新宋体" w:eastAsia="新宋体" w:cs="新宋体"/>
        </w:rPr>
      </w:pPr>
      <w:r>
        <w:rPr>
          <w:rFonts w:hint="eastAsia" w:ascii="新宋体" w:hAnsi="新宋体" w:eastAsia="新宋体" w:cs="新宋体"/>
        </w:rPr>
        <w:t xml:space="preserve">项目名称：  </w:t>
      </w:r>
    </w:p>
    <w:p>
      <w:pPr>
        <w:pStyle w:val="105"/>
        <w:rPr>
          <w:rFonts w:ascii="新宋体" w:hAnsi="新宋体" w:eastAsia="新宋体" w:cs="新宋体"/>
        </w:rPr>
      </w:pPr>
      <w:r>
        <w:rPr>
          <w:rFonts w:hint="eastAsia" w:ascii="新宋体" w:hAnsi="新宋体" w:eastAsia="新宋体" w:cs="新宋体"/>
        </w:rPr>
        <w:t>项目编号：</w:t>
      </w:r>
    </w:p>
    <w:p>
      <w:pPr>
        <w:spacing w:line="400" w:lineRule="exact"/>
        <w:rPr>
          <w:rFonts w:ascii="新宋体" w:hAnsi="新宋体" w:eastAsia="新宋体" w:cs="新宋体"/>
          <w:sz w:val="28"/>
        </w:rPr>
      </w:pPr>
      <w:r>
        <w:rPr>
          <w:rFonts w:hint="eastAsia" w:ascii="新宋体" w:hAnsi="新宋体" w:eastAsia="新宋体" w:cs="新宋体"/>
        </w:rPr>
        <w:t xml:space="preserve">                                    </w:t>
      </w:r>
    </w:p>
    <w:tbl>
      <w:tblPr>
        <w:tblStyle w:val="44"/>
        <w:tblW w:w="0" w:type="auto"/>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645"/>
        <w:gridCol w:w="2641"/>
        <w:gridCol w:w="2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30" w:type="dxa"/>
            <w:vAlign w:val="center"/>
          </w:tcPr>
          <w:p>
            <w:pPr>
              <w:spacing w:line="400" w:lineRule="exact"/>
              <w:rPr>
                <w:rFonts w:ascii="新宋体" w:hAnsi="新宋体" w:eastAsia="新宋体" w:cs="新宋体"/>
              </w:rPr>
            </w:pPr>
            <w:r>
              <w:rPr>
                <w:rFonts w:hint="eastAsia" w:ascii="新宋体" w:hAnsi="新宋体" w:eastAsia="新宋体" w:cs="新宋体"/>
              </w:rPr>
              <w:t>序号</w:t>
            </w:r>
          </w:p>
        </w:tc>
        <w:tc>
          <w:tcPr>
            <w:tcW w:w="2645" w:type="dxa"/>
            <w:vAlign w:val="center"/>
          </w:tcPr>
          <w:p>
            <w:pPr>
              <w:pStyle w:val="105"/>
              <w:jc w:val="center"/>
              <w:rPr>
                <w:rFonts w:ascii="新宋体" w:hAnsi="新宋体" w:eastAsia="新宋体" w:cs="新宋体"/>
              </w:rPr>
            </w:pPr>
            <w:r>
              <w:rPr>
                <w:rFonts w:hint="eastAsia" w:ascii="新宋体" w:hAnsi="新宋体" w:eastAsia="新宋体" w:cs="新宋体"/>
              </w:rPr>
              <w:t>评选文件要求</w:t>
            </w:r>
          </w:p>
        </w:tc>
        <w:tc>
          <w:tcPr>
            <w:tcW w:w="2641" w:type="dxa"/>
            <w:vAlign w:val="center"/>
          </w:tcPr>
          <w:p>
            <w:pPr>
              <w:pStyle w:val="105"/>
              <w:jc w:val="center"/>
              <w:rPr>
                <w:rFonts w:ascii="新宋体" w:hAnsi="新宋体" w:eastAsia="新宋体" w:cs="新宋体"/>
              </w:rPr>
            </w:pPr>
            <w:r>
              <w:rPr>
                <w:rFonts w:hint="eastAsia" w:ascii="新宋体" w:hAnsi="新宋体" w:eastAsia="新宋体" w:cs="新宋体"/>
              </w:rPr>
              <w:t>评选申请文件应答</w:t>
            </w:r>
          </w:p>
        </w:tc>
        <w:tc>
          <w:tcPr>
            <w:tcW w:w="2631" w:type="dxa"/>
            <w:vAlign w:val="center"/>
          </w:tcPr>
          <w:p>
            <w:pPr>
              <w:pStyle w:val="105"/>
              <w:jc w:val="center"/>
              <w:rPr>
                <w:rFonts w:ascii="新宋体" w:hAnsi="新宋体" w:eastAsia="新宋体" w:cs="新宋体"/>
              </w:rPr>
            </w:pPr>
            <w:r>
              <w:rPr>
                <w:rFonts w:hint="eastAsia" w:ascii="新宋体" w:hAnsi="新宋体" w:eastAsia="新宋体" w:cs="新宋体"/>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30" w:type="dxa"/>
          </w:tcPr>
          <w:p>
            <w:pPr>
              <w:spacing w:line="400" w:lineRule="exact"/>
              <w:jc w:val="center"/>
              <w:rPr>
                <w:rFonts w:ascii="新宋体" w:hAnsi="新宋体" w:eastAsia="新宋体" w:cs="新宋体"/>
                <w:sz w:val="32"/>
              </w:rPr>
            </w:pPr>
          </w:p>
        </w:tc>
        <w:tc>
          <w:tcPr>
            <w:tcW w:w="2645" w:type="dxa"/>
          </w:tcPr>
          <w:p>
            <w:pPr>
              <w:spacing w:line="400" w:lineRule="exact"/>
              <w:jc w:val="center"/>
              <w:rPr>
                <w:rFonts w:ascii="新宋体" w:hAnsi="新宋体" w:eastAsia="新宋体" w:cs="新宋体"/>
                <w:sz w:val="32"/>
              </w:rPr>
            </w:pPr>
          </w:p>
        </w:tc>
        <w:tc>
          <w:tcPr>
            <w:tcW w:w="2641" w:type="dxa"/>
          </w:tcPr>
          <w:p>
            <w:pPr>
              <w:spacing w:line="400" w:lineRule="exact"/>
              <w:jc w:val="center"/>
              <w:rPr>
                <w:rFonts w:ascii="新宋体" w:hAnsi="新宋体" w:eastAsia="新宋体" w:cs="新宋体"/>
                <w:sz w:val="32"/>
              </w:rPr>
            </w:pPr>
          </w:p>
        </w:tc>
        <w:tc>
          <w:tcPr>
            <w:tcW w:w="2631" w:type="dxa"/>
          </w:tcPr>
          <w:p>
            <w:pPr>
              <w:spacing w:line="400" w:lineRule="exact"/>
              <w:jc w:val="center"/>
              <w:rPr>
                <w:rFonts w:ascii="新宋体" w:hAnsi="新宋体" w:eastAsia="新宋体" w:cs="新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30" w:type="dxa"/>
          </w:tcPr>
          <w:p>
            <w:pPr>
              <w:spacing w:line="400" w:lineRule="exact"/>
              <w:jc w:val="center"/>
              <w:rPr>
                <w:rFonts w:ascii="新宋体" w:hAnsi="新宋体" w:eastAsia="新宋体" w:cs="新宋体"/>
                <w:sz w:val="32"/>
              </w:rPr>
            </w:pPr>
          </w:p>
        </w:tc>
        <w:tc>
          <w:tcPr>
            <w:tcW w:w="2645" w:type="dxa"/>
          </w:tcPr>
          <w:p>
            <w:pPr>
              <w:spacing w:line="400" w:lineRule="exact"/>
              <w:jc w:val="center"/>
              <w:rPr>
                <w:rFonts w:ascii="新宋体" w:hAnsi="新宋体" w:eastAsia="新宋体" w:cs="新宋体"/>
                <w:sz w:val="32"/>
              </w:rPr>
            </w:pPr>
          </w:p>
        </w:tc>
        <w:tc>
          <w:tcPr>
            <w:tcW w:w="2641" w:type="dxa"/>
          </w:tcPr>
          <w:p>
            <w:pPr>
              <w:spacing w:line="400" w:lineRule="exact"/>
              <w:jc w:val="center"/>
              <w:rPr>
                <w:rFonts w:ascii="新宋体" w:hAnsi="新宋体" w:eastAsia="新宋体" w:cs="新宋体"/>
                <w:sz w:val="32"/>
              </w:rPr>
            </w:pPr>
          </w:p>
        </w:tc>
        <w:tc>
          <w:tcPr>
            <w:tcW w:w="2631" w:type="dxa"/>
          </w:tcPr>
          <w:p>
            <w:pPr>
              <w:spacing w:line="400" w:lineRule="exact"/>
              <w:jc w:val="center"/>
              <w:rPr>
                <w:rFonts w:ascii="新宋体" w:hAnsi="新宋体" w:eastAsia="新宋体" w:cs="新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30" w:type="dxa"/>
          </w:tcPr>
          <w:p>
            <w:pPr>
              <w:spacing w:line="400" w:lineRule="exact"/>
              <w:jc w:val="center"/>
              <w:rPr>
                <w:rFonts w:ascii="新宋体" w:hAnsi="新宋体" w:eastAsia="新宋体" w:cs="新宋体"/>
                <w:sz w:val="32"/>
              </w:rPr>
            </w:pPr>
          </w:p>
        </w:tc>
        <w:tc>
          <w:tcPr>
            <w:tcW w:w="2645" w:type="dxa"/>
          </w:tcPr>
          <w:p>
            <w:pPr>
              <w:spacing w:line="400" w:lineRule="exact"/>
              <w:jc w:val="center"/>
              <w:rPr>
                <w:rFonts w:ascii="新宋体" w:hAnsi="新宋体" w:eastAsia="新宋体" w:cs="新宋体"/>
                <w:sz w:val="32"/>
              </w:rPr>
            </w:pPr>
          </w:p>
        </w:tc>
        <w:tc>
          <w:tcPr>
            <w:tcW w:w="2641" w:type="dxa"/>
          </w:tcPr>
          <w:p>
            <w:pPr>
              <w:spacing w:line="400" w:lineRule="exact"/>
              <w:jc w:val="center"/>
              <w:rPr>
                <w:rFonts w:ascii="新宋体" w:hAnsi="新宋体" w:eastAsia="新宋体" w:cs="新宋体"/>
                <w:sz w:val="32"/>
              </w:rPr>
            </w:pPr>
          </w:p>
        </w:tc>
        <w:tc>
          <w:tcPr>
            <w:tcW w:w="2631" w:type="dxa"/>
          </w:tcPr>
          <w:p>
            <w:pPr>
              <w:spacing w:line="400" w:lineRule="exact"/>
              <w:jc w:val="center"/>
              <w:rPr>
                <w:rFonts w:ascii="新宋体" w:hAnsi="新宋体" w:eastAsia="新宋体" w:cs="新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830" w:type="dxa"/>
          </w:tcPr>
          <w:p>
            <w:pPr>
              <w:spacing w:line="400" w:lineRule="exact"/>
              <w:jc w:val="center"/>
              <w:rPr>
                <w:rFonts w:ascii="新宋体" w:hAnsi="新宋体" w:eastAsia="新宋体" w:cs="新宋体"/>
                <w:sz w:val="32"/>
              </w:rPr>
            </w:pPr>
          </w:p>
        </w:tc>
        <w:tc>
          <w:tcPr>
            <w:tcW w:w="2645" w:type="dxa"/>
          </w:tcPr>
          <w:p>
            <w:pPr>
              <w:spacing w:line="400" w:lineRule="exact"/>
              <w:jc w:val="center"/>
              <w:rPr>
                <w:rFonts w:ascii="新宋体" w:hAnsi="新宋体" w:eastAsia="新宋体" w:cs="新宋体"/>
                <w:sz w:val="32"/>
              </w:rPr>
            </w:pPr>
          </w:p>
        </w:tc>
        <w:tc>
          <w:tcPr>
            <w:tcW w:w="2641" w:type="dxa"/>
          </w:tcPr>
          <w:p>
            <w:pPr>
              <w:spacing w:line="400" w:lineRule="exact"/>
              <w:jc w:val="center"/>
              <w:rPr>
                <w:rFonts w:ascii="新宋体" w:hAnsi="新宋体" w:eastAsia="新宋体" w:cs="新宋体"/>
                <w:sz w:val="32"/>
              </w:rPr>
            </w:pPr>
          </w:p>
        </w:tc>
        <w:tc>
          <w:tcPr>
            <w:tcW w:w="2631" w:type="dxa"/>
          </w:tcPr>
          <w:p>
            <w:pPr>
              <w:spacing w:line="400" w:lineRule="exact"/>
              <w:jc w:val="center"/>
              <w:rPr>
                <w:rFonts w:ascii="新宋体" w:hAnsi="新宋体" w:eastAsia="新宋体" w:cs="新宋体"/>
                <w:sz w:val="32"/>
              </w:rPr>
            </w:pPr>
          </w:p>
        </w:tc>
      </w:tr>
    </w:tbl>
    <w:p>
      <w:pPr>
        <w:spacing w:line="400" w:lineRule="exact"/>
        <w:ind w:left="617" w:leftChars="57" w:hanging="480" w:hangingChars="200"/>
        <w:rPr>
          <w:rFonts w:ascii="新宋体" w:hAnsi="新宋体" w:eastAsia="新宋体" w:cs="新宋体"/>
        </w:rPr>
      </w:pPr>
      <w:r>
        <w:rPr>
          <w:rFonts w:hint="eastAsia" w:ascii="新宋体" w:hAnsi="新宋体" w:eastAsia="新宋体" w:cs="新宋体"/>
        </w:rPr>
        <w:t>注：</w:t>
      </w:r>
    </w:p>
    <w:p>
      <w:pPr>
        <w:spacing w:line="400" w:lineRule="exact"/>
        <w:ind w:firstLine="480" w:firstLineChars="200"/>
        <w:rPr>
          <w:rFonts w:ascii="新宋体" w:hAnsi="新宋体" w:eastAsia="新宋体" w:cs="新宋体"/>
        </w:rPr>
      </w:pPr>
      <w:r>
        <w:rPr>
          <w:rFonts w:hint="eastAsia" w:ascii="新宋体" w:hAnsi="新宋体" w:eastAsia="新宋体" w:cs="新宋体"/>
        </w:rPr>
        <w:t>1、本表只填写评选申请文件中与评选文件有偏离（包括正偏离和负偏离）的内容，评选申请文件中商务响应与评选文件要求完全一致的，不用在此表中列出。</w:t>
      </w:r>
    </w:p>
    <w:p>
      <w:pPr>
        <w:spacing w:line="400" w:lineRule="exact"/>
        <w:ind w:firstLine="480" w:firstLineChars="200"/>
        <w:rPr>
          <w:rFonts w:ascii="新宋体" w:hAnsi="新宋体" w:eastAsia="新宋体" w:cs="新宋体"/>
        </w:rPr>
      </w:pPr>
      <w:r>
        <w:rPr>
          <w:rFonts w:hint="eastAsia" w:ascii="新宋体" w:hAnsi="新宋体" w:eastAsia="新宋体" w:cs="新宋体"/>
        </w:rPr>
        <w:t>2、评选申请人必须据实填写，不得虚假响应，否则将取消其投标或中标资格，并按有关规定进行处罚。</w:t>
      </w:r>
    </w:p>
    <w:p>
      <w:pPr>
        <w:adjustRightInd w:val="0"/>
        <w:spacing w:line="400" w:lineRule="exact"/>
        <w:ind w:firstLine="490" w:firstLineChars="175"/>
        <w:rPr>
          <w:rFonts w:ascii="新宋体" w:hAnsi="新宋体" w:eastAsia="新宋体" w:cs="新宋体"/>
          <w:bCs/>
          <w:sz w:val="28"/>
          <w:szCs w:val="28"/>
        </w:rPr>
      </w:pP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评选申请人单位名称：        （盖章）</w:t>
      </w: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法定代表人或授权代表（签字）：</w:t>
      </w: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日期：</w:t>
      </w:r>
      <w:bookmarkStart w:id="56" w:name="_Toc217446088"/>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pStyle w:val="53"/>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adjustRightInd w:val="0"/>
        <w:spacing w:line="400" w:lineRule="exact"/>
        <w:ind w:firstLine="480" w:firstLineChars="200"/>
        <w:rPr>
          <w:rFonts w:ascii="新宋体" w:hAnsi="新宋体" w:eastAsia="新宋体" w:cs="新宋体"/>
        </w:rPr>
      </w:pPr>
    </w:p>
    <w:p>
      <w:pPr>
        <w:tabs>
          <w:tab w:val="left" w:pos="720"/>
        </w:tabs>
        <w:spacing w:line="400" w:lineRule="exact"/>
        <w:jc w:val="center"/>
        <w:rPr>
          <w:rFonts w:ascii="新宋体" w:hAnsi="新宋体" w:eastAsia="新宋体" w:cs="新宋体"/>
          <w:b/>
          <w:bCs/>
          <w:szCs w:val="28"/>
        </w:rPr>
      </w:pPr>
      <w:r>
        <w:rPr>
          <w:rFonts w:hint="eastAsia" w:ascii="新宋体" w:hAnsi="新宋体" w:eastAsia="新宋体" w:cs="新宋体"/>
          <w:b/>
          <w:bCs/>
          <w:szCs w:val="28"/>
        </w:rPr>
        <w:t>八、评选申请人基本情况表</w:t>
      </w:r>
      <w:bookmarkEnd w:id="56"/>
    </w:p>
    <w:p>
      <w:pPr>
        <w:autoSpaceDE w:val="0"/>
        <w:autoSpaceDN w:val="0"/>
        <w:adjustRightInd w:val="0"/>
        <w:spacing w:beforeLines="50" w:afterLines="50" w:line="400" w:lineRule="exact"/>
        <w:jc w:val="center"/>
        <w:rPr>
          <w:rFonts w:ascii="新宋体" w:hAnsi="新宋体" w:eastAsia="新宋体" w:cs="新宋体"/>
          <w:sz w:val="20"/>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3"/>
        <w:gridCol w:w="972"/>
        <w:gridCol w:w="1206"/>
        <w:gridCol w:w="1255"/>
        <w:gridCol w:w="7"/>
        <w:gridCol w:w="1325"/>
        <w:gridCol w:w="161"/>
        <w:gridCol w:w="1017"/>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评选申请人名称</w:t>
            </w:r>
          </w:p>
        </w:tc>
        <w:tc>
          <w:tcPr>
            <w:tcW w:w="7019" w:type="dxa"/>
            <w:gridSpan w:val="8"/>
            <w:vAlign w:val="center"/>
          </w:tcPr>
          <w:p>
            <w:pPr>
              <w:autoSpaceDE w:val="0"/>
              <w:autoSpaceDN w:val="0"/>
              <w:adjustRightInd w:val="0"/>
              <w:spacing w:line="400" w:lineRule="exact"/>
              <w:jc w:val="center"/>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注册地址</w:t>
            </w:r>
          </w:p>
        </w:tc>
        <w:tc>
          <w:tcPr>
            <w:tcW w:w="3440" w:type="dxa"/>
            <w:gridSpan w:val="4"/>
            <w:vAlign w:val="center"/>
          </w:tcPr>
          <w:p>
            <w:pPr>
              <w:autoSpaceDE w:val="0"/>
              <w:autoSpaceDN w:val="0"/>
              <w:adjustRightInd w:val="0"/>
              <w:spacing w:line="400" w:lineRule="exact"/>
              <w:jc w:val="center"/>
              <w:rPr>
                <w:rFonts w:ascii="新宋体" w:hAnsi="新宋体" w:eastAsia="新宋体" w:cs="新宋体"/>
                <w:sz w:val="21"/>
                <w:szCs w:val="21"/>
              </w:rPr>
            </w:pPr>
          </w:p>
        </w:tc>
        <w:tc>
          <w:tcPr>
            <w:tcW w:w="1325"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邮政编码</w:t>
            </w:r>
          </w:p>
        </w:tc>
        <w:tc>
          <w:tcPr>
            <w:tcW w:w="2254" w:type="dxa"/>
            <w:gridSpan w:val="3"/>
            <w:vAlign w:val="center"/>
          </w:tcPr>
          <w:p>
            <w:pPr>
              <w:autoSpaceDE w:val="0"/>
              <w:autoSpaceDN w:val="0"/>
              <w:adjustRightInd w:val="0"/>
              <w:spacing w:line="400" w:lineRule="exact"/>
              <w:jc w:val="center"/>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vMerge w:val="restart"/>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联系方式</w:t>
            </w:r>
          </w:p>
        </w:tc>
        <w:tc>
          <w:tcPr>
            <w:tcW w:w="972"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联系人</w:t>
            </w:r>
          </w:p>
        </w:tc>
        <w:tc>
          <w:tcPr>
            <w:tcW w:w="2461" w:type="dxa"/>
            <w:gridSpan w:val="2"/>
            <w:vAlign w:val="center"/>
          </w:tcPr>
          <w:p>
            <w:pPr>
              <w:autoSpaceDE w:val="0"/>
              <w:autoSpaceDN w:val="0"/>
              <w:adjustRightInd w:val="0"/>
              <w:spacing w:line="400" w:lineRule="exact"/>
              <w:jc w:val="center"/>
              <w:rPr>
                <w:rFonts w:ascii="新宋体" w:hAnsi="新宋体" w:eastAsia="新宋体" w:cs="新宋体"/>
                <w:sz w:val="21"/>
                <w:szCs w:val="21"/>
              </w:rPr>
            </w:pPr>
          </w:p>
        </w:tc>
        <w:tc>
          <w:tcPr>
            <w:tcW w:w="1332" w:type="dxa"/>
            <w:gridSpan w:val="2"/>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电话</w:t>
            </w:r>
          </w:p>
        </w:tc>
        <w:tc>
          <w:tcPr>
            <w:tcW w:w="2254" w:type="dxa"/>
            <w:gridSpan w:val="3"/>
            <w:vAlign w:val="center"/>
          </w:tcPr>
          <w:p>
            <w:pPr>
              <w:autoSpaceDE w:val="0"/>
              <w:autoSpaceDN w:val="0"/>
              <w:adjustRightInd w:val="0"/>
              <w:spacing w:line="400" w:lineRule="exact"/>
              <w:jc w:val="center"/>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503" w:type="dxa"/>
            <w:vMerge w:val="continue"/>
            <w:vAlign w:val="center"/>
          </w:tcPr>
          <w:p>
            <w:pPr>
              <w:autoSpaceDE w:val="0"/>
              <w:autoSpaceDN w:val="0"/>
              <w:adjustRightInd w:val="0"/>
              <w:spacing w:line="400" w:lineRule="exact"/>
              <w:jc w:val="center"/>
              <w:rPr>
                <w:rFonts w:ascii="新宋体" w:hAnsi="新宋体" w:eastAsia="新宋体" w:cs="新宋体"/>
                <w:sz w:val="21"/>
                <w:szCs w:val="21"/>
              </w:rPr>
            </w:pPr>
          </w:p>
        </w:tc>
        <w:tc>
          <w:tcPr>
            <w:tcW w:w="972"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传真</w:t>
            </w:r>
          </w:p>
        </w:tc>
        <w:tc>
          <w:tcPr>
            <w:tcW w:w="2461" w:type="dxa"/>
            <w:gridSpan w:val="2"/>
            <w:vAlign w:val="center"/>
          </w:tcPr>
          <w:p>
            <w:pPr>
              <w:autoSpaceDE w:val="0"/>
              <w:autoSpaceDN w:val="0"/>
              <w:adjustRightInd w:val="0"/>
              <w:spacing w:line="400" w:lineRule="exact"/>
              <w:jc w:val="center"/>
              <w:rPr>
                <w:rFonts w:ascii="新宋体" w:hAnsi="新宋体" w:eastAsia="新宋体" w:cs="新宋体"/>
                <w:sz w:val="21"/>
                <w:szCs w:val="21"/>
              </w:rPr>
            </w:pPr>
          </w:p>
        </w:tc>
        <w:tc>
          <w:tcPr>
            <w:tcW w:w="1332" w:type="dxa"/>
            <w:gridSpan w:val="2"/>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网址</w:t>
            </w:r>
          </w:p>
        </w:tc>
        <w:tc>
          <w:tcPr>
            <w:tcW w:w="2254" w:type="dxa"/>
            <w:gridSpan w:val="3"/>
            <w:vAlign w:val="center"/>
          </w:tcPr>
          <w:p>
            <w:pPr>
              <w:autoSpaceDE w:val="0"/>
              <w:autoSpaceDN w:val="0"/>
              <w:adjustRightInd w:val="0"/>
              <w:spacing w:line="400" w:lineRule="exact"/>
              <w:jc w:val="center"/>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组织结构</w:t>
            </w:r>
          </w:p>
        </w:tc>
        <w:tc>
          <w:tcPr>
            <w:tcW w:w="7019" w:type="dxa"/>
            <w:gridSpan w:val="8"/>
            <w:vAlign w:val="center"/>
          </w:tcPr>
          <w:p>
            <w:pPr>
              <w:autoSpaceDE w:val="0"/>
              <w:autoSpaceDN w:val="0"/>
              <w:adjustRightInd w:val="0"/>
              <w:spacing w:line="400" w:lineRule="exact"/>
              <w:jc w:val="center"/>
              <w:rPr>
                <w:rFonts w:ascii="新宋体" w:hAnsi="新宋体" w:eastAsia="新宋体" w:cs="新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法定代表人</w:t>
            </w:r>
          </w:p>
        </w:tc>
        <w:tc>
          <w:tcPr>
            <w:tcW w:w="972"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姓名</w:t>
            </w:r>
          </w:p>
        </w:tc>
        <w:tc>
          <w:tcPr>
            <w:tcW w:w="1206" w:type="dxa"/>
            <w:vAlign w:val="center"/>
          </w:tcPr>
          <w:p>
            <w:pPr>
              <w:autoSpaceDE w:val="0"/>
              <w:autoSpaceDN w:val="0"/>
              <w:adjustRightInd w:val="0"/>
              <w:spacing w:line="400" w:lineRule="exact"/>
              <w:jc w:val="center"/>
              <w:rPr>
                <w:rFonts w:ascii="新宋体" w:hAnsi="新宋体" w:eastAsia="新宋体" w:cs="新宋体"/>
                <w:sz w:val="21"/>
                <w:szCs w:val="21"/>
              </w:rPr>
            </w:pPr>
          </w:p>
        </w:tc>
        <w:tc>
          <w:tcPr>
            <w:tcW w:w="1255"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技术职称</w:t>
            </w:r>
          </w:p>
        </w:tc>
        <w:tc>
          <w:tcPr>
            <w:tcW w:w="1332" w:type="dxa"/>
            <w:gridSpan w:val="2"/>
            <w:vAlign w:val="center"/>
          </w:tcPr>
          <w:p>
            <w:pPr>
              <w:autoSpaceDE w:val="0"/>
              <w:autoSpaceDN w:val="0"/>
              <w:adjustRightInd w:val="0"/>
              <w:spacing w:line="400" w:lineRule="exact"/>
              <w:jc w:val="center"/>
              <w:rPr>
                <w:rFonts w:ascii="新宋体" w:hAnsi="新宋体" w:eastAsia="新宋体" w:cs="新宋体"/>
                <w:sz w:val="21"/>
                <w:szCs w:val="21"/>
              </w:rPr>
            </w:pPr>
          </w:p>
        </w:tc>
        <w:tc>
          <w:tcPr>
            <w:tcW w:w="1178" w:type="dxa"/>
            <w:gridSpan w:val="2"/>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电话</w:t>
            </w:r>
          </w:p>
        </w:tc>
        <w:tc>
          <w:tcPr>
            <w:tcW w:w="1076" w:type="dxa"/>
            <w:vAlign w:val="center"/>
          </w:tcPr>
          <w:p>
            <w:pPr>
              <w:autoSpaceDE w:val="0"/>
              <w:autoSpaceDN w:val="0"/>
              <w:adjustRightInd w:val="0"/>
              <w:spacing w:line="400" w:lineRule="exact"/>
              <w:jc w:val="center"/>
              <w:rPr>
                <w:rFonts w:ascii="新宋体" w:hAnsi="新宋体" w:eastAsia="新宋体" w:cs="新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技术负责人</w:t>
            </w:r>
          </w:p>
        </w:tc>
        <w:tc>
          <w:tcPr>
            <w:tcW w:w="972"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姓名</w:t>
            </w:r>
          </w:p>
        </w:tc>
        <w:tc>
          <w:tcPr>
            <w:tcW w:w="1206" w:type="dxa"/>
            <w:vAlign w:val="center"/>
          </w:tcPr>
          <w:p>
            <w:pPr>
              <w:autoSpaceDE w:val="0"/>
              <w:autoSpaceDN w:val="0"/>
              <w:adjustRightInd w:val="0"/>
              <w:spacing w:line="400" w:lineRule="exact"/>
              <w:jc w:val="center"/>
              <w:rPr>
                <w:rFonts w:ascii="新宋体" w:hAnsi="新宋体" w:eastAsia="新宋体" w:cs="新宋体"/>
                <w:sz w:val="21"/>
                <w:szCs w:val="21"/>
              </w:rPr>
            </w:pPr>
          </w:p>
        </w:tc>
        <w:tc>
          <w:tcPr>
            <w:tcW w:w="1255"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技术职称</w:t>
            </w:r>
          </w:p>
        </w:tc>
        <w:tc>
          <w:tcPr>
            <w:tcW w:w="1332" w:type="dxa"/>
            <w:gridSpan w:val="2"/>
            <w:vAlign w:val="center"/>
          </w:tcPr>
          <w:p>
            <w:pPr>
              <w:autoSpaceDE w:val="0"/>
              <w:autoSpaceDN w:val="0"/>
              <w:adjustRightInd w:val="0"/>
              <w:spacing w:line="400" w:lineRule="exact"/>
              <w:jc w:val="center"/>
              <w:rPr>
                <w:rFonts w:ascii="新宋体" w:hAnsi="新宋体" w:eastAsia="新宋体" w:cs="新宋体"/>
                <w:sz w:val="21"/>
                <w:szCs w:val="21"/>
              </w:rPr>
            </w:pPr>
          </w:p>
        </w:tc>
        <w:tc>
          <w:tcPr>
            <w:tcW w:w="1178" w:type="dxa"/>
            <w:gridSpan w:val="2"/>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电话</w:t>
            </w:r>
          </w:p>
        </w:tc>
        <w:tc>
          <w:tcPr>
            <w:tcW w:w="1076" w:type="dxa"/>
            <w:vAlign w:val="center"/>
          </w:tcPr>
          <w:p>
            <w:pPr>
              <w:autoSpaceDE w:val="0"/>
              <w:autoSpaceDN w:val="0"/>
              <w:adjustRightInd w:val="0"/>
              <w:spacing w:line="400" w:lineRule="exact"/>
              <w:jc w:val="center"/>
              <w:rPr>
                <w:rFonts w:ascii="新宋体" w:hAnsi="新宋体" w:eastAsia="新宋体" w:cs="新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成立时间</w:t>
            </w:r>
          </w:p>
        </w:tc>
        <w:tc>
          <w:tcPr>
            <w:tcW w:w="2178" w:type="dxa"/>
            <w:gridSpan w:val="2"/>
            <w:vAlign w:val="center"/>
          </w:tcPr>
          <w:p>
            <w:pPr>
              <w:autoSpaceDE w:val="0"/>
              <w:autoSpaceDN w:val="0"/>
              <w:adjustRightInd w:val="0"/>
              <w:spacing w:line="400" w:lineRule="exact"/>
              <w:jc w:val="center"/>
              <w:rPr>
                <w:rFonts w:ascii="新宋体" w:hAnsi="新宋体" w:eastAsia="新宋体" w:cs="新宋体"/>
                <w:sz w:val="21"/>
                <w:szCs w:val="21"/>
              </w:rPr>
            </w:pPr>
          </w:p>
        </w:tc>
        <w:tc>
          <w:tcPr>
            <w:tcW w:w="4841" w:type="dxa"/>
            <w:gridSpan w:val="6"/>
            <w:vAlign w:val="center"/>
          </w:tcPr>
          <w:p>
            <w:pPr>
              <w:autoSpaceDE w:val="0"/>
              <w:autoSpaceDN w:val="0"/>
              <w:adjustRightInd w:val="0"/>
              <w:spacing w:line="400" w:lineRule="exact"/>
              <w:ind w:firstLine="1470" w:firstLineChars="700"/>
              <w:rPr>
                <w:rFonts w:ascii="新宋体" w:hAnsi="新宋体" w:eastAsia="新宋体" w:cs="新宋体"/>
                <w:sz w:val="21"/>
                <w:szCs w:val="21"/>
              </w:rPr>
            </w:pPr>
            <w:r>
              <w:rPr>
                <w:rFonts w:hint="eastAsia" w:ascii="新宋体" w:hAnsi="新宋体" w:eastAsia="新宋体" w:cs="新宋体"/>
                <w:sz w:val="21"/>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企业资质等级</w:t>
            </w:r>
          </w:p>
        </w:tc>
        <w:tc>
          <w:tcPr>
            <w:tcW w:w="2178" w:type="dxa"/>
            <w:gridSpan w:val="2"/>
            <w:vAlign w:val="center"/>
          </w:tcPr>
          <w:p>
            <w:pPr>
              <w:autoSpaceDE w:val="0"/>
              <w:autoSpaceDN w:val="0"/>
              <w:adjustRightInd w:val="0"/>
              <w:spacing w:line="400" w:lineRule="exact"/>
              <w:jc w:val="center"/>
              <w:rPr>
                <w:rFonts w:ascii="新宋体" w:hAnsi="新宋体" w:eastAsia="新宋体" w:cs="新宋体"/>
                <w:sz w:val="21"/>
                <w:szCs w:val="21"/>
              </w:rPr>
            </w:pPr>
          </w:p>
        </w:tc>
        <w:tc>
          <w:tcPr>
            <w:tcW w:w="1255" w:type="dxa"/>
            <w:vMerge w:val="restart"/>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其中</w:t>
            </w:r>
          </w:p>
        </w:tc>
        <w:tc>
          <w:tcPr>
            <w:tcW w:w="1493" w:type="dxa"/>
            <w:gridSpan w:val="3"/>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项目经理</w:t>
            </w:r>
          </w:p>
        </w:tc>
        <w:tc>
          <w:tcPr>
            <w:tcW w:w="2093" w:type="dxa"/>
            <w:gridSpan w:val="2"/>
            <w:vAlign w:val="center"/>
          </w:tcPr>
          <w:p>
            <w:pPr>
              <w:autoSpaceDE w:val="0"/>
              <w:autoSpaceDN w:val="0"/>
              <w:adjustRightInd w:val="0"/>
              <w:spacing w:line="400" w:lineRule="exact"/>
              <w:jc w:val="center"/>
              <w:rPr>
                <w:rFonts w:ascii="新宋体" w:hAnsi="新宋体" w:eastAsia="新宋体" w:cs="新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营业执照号</w:t>
            </w:r>
          </w:p>
        </w:tc>
        <w:tc>
          <w:tcPr>
            <w:tcW w:w="2178" w:type="dxa"/>
            <w:gridSpan w:val="2"/>
            <w:vAlign w:val="center"/>
          </w:tcPr>
          <w:p>
            <w:pPr>
              <w:autoSpaceDE w:val="0"/>
              <w:autoSpaceDN w:val="0"/>
              <w:adjustRightInd w:val="0"/>
              <w:spacing w:line="400" w:lineRule="exact"/>
              <w:jc w:val="center"/>
              <w:rPr>
                <w:rFonts w:ascii="新宋体" w:hAnsi="新宋体" w:eastAsia="新宋体" w:cs="新宋体"/>
                <w:sz w:val="21"/>
                <w:szCs w:val="21"/>
              </w:rPr>
            </w:pPr>
          </w:p>
        </w:tc>
        <w:tc>
          <w:tcPr>
            <w:tcW w:w="1255" w:type="dxa"/>
            <w:vMerge w:val="continue"/>
            <w:vAlign w:val="center"/>
          </w:tcPr>
          <w:p>
            <w:pPr>
              <w:autoSpaceDE w:val="0"/>
              <w:autoSpaceDN w:val="0"/>
              <w:adjustRightInd w:val="0"/>
              <w:spacing w:line="400" w:lineRule="exact"/>
              <w:jc w:val="center"/>
              <w:rPr>
                <w:rFonts w:ascii="新宋体" w:hAnsi="新宋体" w:eastAsia="新宋体" w:cs="新宋体"/>
                <w:sz w:val="21"/>
                <w:szCs w:val="21"/>
              </w:rPr>
            </w:pPr>
          </w:p>
        </w:tc>
        <w:tc>
          <w:tcPr>
            <w:tcW w:w="1493" w:type="dxa"/>
            <w:gridSpan w:val="3"/>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高级职称人员</w:t>
            </w:r>
          </w:p>
        </w:tc>
        <w:tc>
          <w:tcPr>
            <w:tcW w:w="2093" w:type="dxa"/>
            <w:gridSpan w:val="2"/>
            <w:vAlign w:val="center"/>
          </w:tcPr>
          <w:p>
            <w:pPr>
              <w:autoSpaceDE w:val="0"/>
              <w:autoSpaceDN w:val="0"/>
              <w:adjustRightInd w:val="0"/>
              <w:spacing w:line="400" w:lineRule="exact"/>
              <w:jc w:val="center"/>
              <w:rPr>
                <w:rFonts w:ascii="新宋体" w:hAnsi="新宋体" w:eastAsia="新宋体" w:cs="新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注册资金</w:t>
            </w:r>
          </w:p>
        </w:tc>
        <w:tc>
          <w:tcPr>
            <w:tcW w:w="2178" w:type="dxa"/>
            <w:gridSpan w:val="2"/>
            <w:vAlign w:val="center"/>
          </w:tcPr>
          <w:p>
            <w:pPr>
              <w:autoSpaceDE w:val="0"/>
              <w:autoSpaceDN w:val="0"/>
              <w:adjustRightInd w:val="0"/>
              <w:spacing w:line="400" w:lineRule="exact"/>
              <w:jc w:val="center"/>
              <w:rPr>
                <w:rFonts w:ascii="新宋体" w:hAnsi="新宋体" w:eastAsia="新宋体" w:cs="新宋体"/>
                <w:sz w:val="21"/>
                <w:szCs w:val="21"/>
              </w:rPr>
            </w:pPr>
          </w:p>
        </w:tc>
        <w:tc>
          <w:tcPr>
            <w:tcW w:w="1255" w:type="dxa"/>
            <w:vMerge w:val="continue"/>
            <w:vAlign w:val="center"/>
          </w:tcPr>
          <w:p>
            <w:pPr>
              <w:autoSpaceDE w:val="0"/>
              <w:autoSpaceDN w:val="0"/>
              <w:adjustRightInd w:val="0"/>
              <w:spacing w:line="400" w:lineRule="exact"/>
              <w:jc w:val="center"/>
              <w:rPr>
                <w:rFonts w:ascii="新宋体" w:hAnsi="新宋体" w:eastAsia="新宋体" w:cs="新宋体"/>
                <w:sz w:val="21"/>
                <w:szCs w:val="21"/>
              </w:rPr>
            </w:pPr>
          </w:p>
        </w:tc>
        <w:tc>
          <w:tcPr>
            <w:tcW w:w="1493" w:type="dxa"/>
            <w:gridSpan w:val="3"/>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中级职称人员</w:t>
            </w:r>
          </w:p>
        </w:tc>
        <w:tc>
          <w:tcPr>
            <w:tcW w:w="2093" w:type="dxa"/>
            <w:gridSpan w:val="2"/>
            <w:vAlign w:val="center"/>
          </w:tcPr>
          <w:p>
            <w:pPr>
              <w:autoSpaceDE w:val="0"/>
              <w:autoSpaceDN w:val="0"/>
              <w:adjustRightInd w:val="0"/>
              <w:spacing w:line="400" w:lineRule="exact"/>
              <w:jc w:val="center"/>
              <w:rPr>
                <w:rFonts w:ascii="新宋体" w:hAnsi="新宋体" w:eastAsia="新宋体" w:cs="新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开户银行</w:t>
            </w:r>
          </w:p>
        </w:tc>
        <w:tc>
          <w:tcPr>
            <w:tcW w:w="2178" w:type="dxa"/>
            <w:gridSpan w:val="2"/>
            <w:vAlign w:val="center"/>
          </w:tcPr>
          <w:p>
            <w:pPr>
              <w:autoSpaceDE w:val="0"/>
              <w:autoSpaceDN w:val="0"/>
              <w:adjustRightInd w:val="0"/>
              <w:spacing w:line="400" w:lineRule="exact"/>
              <w:jc w:val="center"/>
              <w:rPr>
                <w:rFonts w:ascii="新宋体" w:hAnsi="新宋体" w:eastAsia="新宋体" w:cs="新宋体"/>
                <w:sz w:val="21"/>
                <w:szCs w:val="21"/>
              </w:rPr>
            </w:pPr>
          </w:p>
        </w:tc>
        <w:tc>
          <w:tcPr>
            <w:tcW w:w="1255" w:type="dxa"/>
            <w:vMerge w:val="continue"/>
            <w:vAlign w:val="center"/>
          </w:tcPr>
          <w:p>
            <w:pPr>
              <w:autoSpaceDE w:val="0"/>
              <w:autoSpaceDN w:val="0"/>
              <w:adjustRightInd w:val="0"/>
              <w:spacing w:line="400" w:lineRule="exact"/>
              <w:jc w:val="center"/>
              <w:rPr>
                <w:rFonts w:ascii="新宋体" w:hAnsi="新宋体" w:eastAsia="新宋体" w:cs="新宋体"/>
                <w:sz w:val="21"/>
                <w:szCs w:val="21"/>
              </w:rPr>
            </w:pPr>
          </w:p>
        </w:tc>
        <w:tc>
          <w:tcPr>
            <w:tcW w:w="1493" w:type="dxa"/>
            <w:gridSpan w:val="3"/>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初级职称人员</w:t>
            </w:r>
          </w:p>
        </w:tc>
        <w:tc>
          <w:tcPr>
            <w:tcW w:w="2093" w:type="dxa"/>
            <w:gridSpan w:val="2"/>
            <w:vAlign w:val="center"/>
          </w:tcPr>
          <w:p>
            <w:pPr>
              <w:autoSpaceDE w:val="0"/>
              <w:autoSpaceDN w:val="0"/>
              <w:adjustRightInd w:val="0"/>
              <w:spacing w:line="400" w:lineRule="exact"/>
              <w:jc w:val="center"/>
              <w:rPr>
                <w:rFonts w:ascii="新宋体" w:hAnsi="新宋体" w:eastAsia="新宋体" w:cs="新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账号</w:t>
            </w:r>
          </w:p>
        </w:tc>
        <w:tc>
          <w:tcPr>
            <w:tcW w:w="2178" w:type="dxa"/>
            <w:gridSpan w:val="2"/>
            <w:vAlign w:val="center"/>
          </w:tcPr>
          <w:p>
            <w:pPr>
              <w:autoSpaceDE w:val="0"/>
              <w:autoSpaceDN w:val="0"/>
              <w:adjustRightInd w:val="0"/>
              <w:spacing w:line="400" w:lineRule="exact"/>
              <w:jc w:val="center"/>
              <w:rPr>
                <w:rFonts w:ascii="新宋体" w:hAnsi="新宋体" w:eastAsia="新宋体" w:cs="新宋体"/>
                <w:sz w:val="21"/>
                <w:szCs w:val="21"/>
              </w:rPr>
            </w:pPr>
          </w:p>
        </w:tc>
        <w:tc>
          <w:tcPr>
            <w:tcW w:w="1255" w:type="dxa"/>
            <w:vMerge w:val="continue"/>
            <w:vAlign w:val="center"/>
          </w:tcPr>
          <w:p>
            <w:pPr>
              <w:autoSpaceDE w:val="0"/>
              <w:autoSpaceDN w:val="0"/>
              <w:adjustRightInd w:val="0"/>
              <w:spacing w:line="400" w:lineRule="exact"/>
              <w:jc w:val="center"/>
              <w:rPr>
                <w:rFonts w:ascii="新宋体" w:hAnsi="新宋体" w:eastAsia="新宋体" w:cs="新宋体"/>
                <w:sz w:val="21"/>
                <w:szCs w:val="21"/>
              </w:rPr>
            </w:pPr>
          </w:p>
        </w:tc>
        <w:tc>
          <w:tcPr>
            <w:tcW w:w="1493" w:type="dxa"/>
            <w:gridSpan w:val="3"/>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技工</w:t>
            </w:r>
          </w:p>
        </w:tc>
        <w:tc>
          <w:tcPr>
            <w:tcW w:w="2093" w:type="dxa"/>
            <w:gridSpan w:val="2"/>
            <w:vAlign w:val="center"/>
          </w:tcPr>
          <w:p>
            <w:pPr>
              <w:autoSpaceDE w:val="0"/>
              <w:autoSpaceDN w:val="0"/>
              <w:adjustRightInd w:val="0"/>
              <w:spacing w:line="400" w:lineRule="exact"/>
              <w:jc w:val="center"/>
              <w:rPr>
                <w:rFonts w:ascii="新宋体" w:hAnsi="新宋体" w:eastAsia="新宋体" w:cs="新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trPr>
        <w:tc>
          <w:tcPr>
            <w:tcW w:w="1503" w:type="dxa"/>
            <w:vAlign w:val="center"/>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经营范围</w:t>
            </w:r>
          </w:p>
        </w:tc>
        <w:tc>
          <w:tcPr>
            <w:tcW w:w="7019" w:type="dxa"/>
            <w:gridSpan w:val="8"/>
            <w:vAlign w:val="center"/>
          </w:tcPr>
          <w:p>
            <w:pPr>
              <w:autoSpaceDE w:val="0"/>
              <w:autoSpaceDN w:val="0"/>
              <w:adjustRightInd w:val="0"/>
              <w:spacing w:line="400" w:lineRule="exact"/>
              <w:rPr>
                <w:rFonts w:ascii="新宋体" w:hAnsi="新宋体" w:eastAsia="新宋体" w:cs="新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503" w:type="dxa"/>
          </w:tcPr>
          <w:p>
            <w:pPr>
              <w:autoSpaceDE w:val="0"/>
              <w:autoSpaceDN w:val="0"/>
              <w:adjustRightInd w:val="0"/>
              <w:spacing w:line="400" w:lineRule="exact"/>
              <w:jc w:val="center"/>
              <w:rPr>
                <w:rFonts w:ascii="新宋体" w:hAnsi="新宋体" w:eastAsia="新宋体" w:cs="新宋体"/>
                <w:sz w:val="21"/>
                <w:szCs w:val="21"/>
              </w:rPr>
            </w:pPr>
            <w:r>
              <w:rPr>
                <w:rFonts w:hint="eastAsia" w:ascii="新宋体" w:hAnsi="新宋体" w:eastAsia="新宋体" w:cs="新宋体"/>
                <w:sz w:val="21"/>
                <w:szCs w:val="21"/>
              </w:rPr>
              <w:t>备注</w:t>
            </w:r>
          </w:p>
        </w:tc>
        <w:tc>
          <w:tcPr>
            <w:tcW w:w="7019" w:type="dxa"/>
            <w:gridSpan w:val="8"/>
          </w:tcPr>
          <w:p>
            <w:pPr>
              <w:autoSpaceDE w:val="0"/>
              <w:autoSpaceDN w:val="0"/>
              <w:adjustRightInd w:val="0"/>
              <w:spacing w:line="400" w:lineRule="exact"/>
              <w:rPr>
                <w:rFonts w:ascii="新宋体" w:hAnsi="新宋体" w:eastAsia="新宋体" w:cs="新宋体"/>
                <w:sz w:val="21"/>
                <w:szCs w:val="21"/>
              </w:rPr>
            </w:pPr>
          </w:p>
        </w:tc>
      </w:tr>
    </w:tbl>
    <w:p>
      <w:pPr>
        <w:spacing w:line="400" w:lineRule="exact"/>
        <w:rPr>
          <w:rFonts w:ascii="新宋体" w:hAnsi="新宋体" w:eastAsia="新宋体" w:cs="新宋体"/>
          <w:b/>
          <w:sz w:val="32"/>
          <w:szCs w:val="32"/>
        </w:rPr>
      </w:pP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评选申请人单位名称：        （盖章）</w:t>
      </w: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法定代表人或授权代表（签字）：</w:t>
      </w:r>
    </w:p>
    <w:p>
      <w:pPr>
        <w:adjustRightInd w:val="0"/>
        <w:spacing w:line="400" w:lineRule="exact"/>
        <w:ind w:firstLine="480" w:firstLineChars="200"/>
        <w:rPr>
          <w:rFonts w:ascii="新宋体" w:hAnsi="新宋体" w:eastAsia="新宋体" w:cs="新宋体"/>
        </w:rPr>
      </w:pPr>
      <w:r>
        <w:rPr>
          <w:rFonts w:hint="eastAsia" w:ascii="新宋体" w:hAnsi="新宋体" w:eastAsia="新宋体" w:cs="新宋体"/>
        </w:rPr>
        <w:t>日期：</w:t>
      </w:r>
    </w:p>
    <w:p>
      <w:pPr>
        <w:spacing w:line="400" w:lineRule="exact"/>
        <w:rPr>
          <w:rFonts w:ascii="新宋体" w:hAnsi="新宋体" w:eastAsia="新宋体" w:cs="新宋体"/>
        </w:rPr>
      </w:pPr>
    </w:p>
    <w:p>
      <w:pPr>
        <w:pStyle w:val="27"/>
        <w:rPr>
          <w:rFonts w:ascii="新宋体" w:hAnsi="新宋体" w:eastAsia="新宋体" w:cs="新宋体"/>
        </w:rPr>
      </w:pPr>
    </w:p>
    <w:p>
      <w:pPr>
        <w:pStyle w:val="27"/>
        <w:rPr>
          <w:rFonts w:ascii="新宋体" w:hAnsi="新宋体" w:eastAsia="新宋体" w:cs="新宋体"/>
        </w:rPr>
      </w:pPr>
    </w:p>
    <w:p>
      <w:pPr>
        <w:pStyle w:val="27"/>
        <w:rPr>
          <w:rFonts w:ascii="新宋体" w:hAnsi="新宋体" w:eastAsia="新宋体" w:cs="新宋体"/>
        </w:rPr>
      </w:pPr>
    </w:p>
    <w:p>
      <w:pPr>
        <w:spacing w:line="400" w:lineRule="exact"/>
        <w:jc w:val="center"/>
        <w:rPr>
          <w:rFonts w:ascii="宋体" w:hAnsi="宋体"/>
          <w:b/>
          <w:bCs/>
          <w:szCs w:val="28"/>
        </w:rPr>
      </w:pPr>
      <w:r>
        <w:rPr>
          <w:rFonts w:hint="eastAsia"/>
          <w:b/>
          <w:bCs/>
          <w:szCs w:val="28"/>
        </w:rPr>
        <w:t>九</w:t>
      </w:r>
      <w:r>
        <w:rPr>
          <w:rFonts w:hint="eastAsia" w:ascii="宋体" w:hAnsi="宋体"/>
          <w:b/>
          <w:bCs/>
          <w:szCs w:val="28"/>
        </w:rPr>
        <w:t>、类似项目业绩一览表</w:t>
      </w:r>
    </w:p>
    <w:tbl>
      <w:tblPr>
        <w:tblStyle w:val="44"/>
        <w:tblpPr w:leftFromText="180" w:rightFromText="180" w:vertAnchor="text" w:horzAnchor="page" w:tblpX="1491" w:tblpY="368"/>
        <w:tblOverlap w:val="never"/>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20"/>
        <w:gridCol w:w="1440"/>
        <w:gridCol w:w="1320"/>
        <w:gridCol w:w="1161"/>
        <w:gridCol w:w="1260"/>
        <w:gridCol w:w="9"/>
        <w:gridCol w:w="1602"/>
        <w:gridCol w:w="95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tcBorders>
              <w:top w:val="single" w:color="auto" w:sz="4" w:space="0"/>
            </w:tcBorders>
            <w:vAlign w:val="center"/>
          </w:tcPr>
          <w:p>
            <w:pPr>
              <w:spacing w:line="360" w:lineRule="atLeast"/>
              <w:jc w:val="center"/>
              <w:rPr>
                <w:rFonts w:ascii="新宋体" w:hAnsi="新宋体" w:eastAsia="新宋体" w:cs="新宋体"/>
                <w:b/>
              </w:rPr>
            </w:pPr>
            <w:bookmarkStart w:id="57" w:name="_Toc2275"/>
            <w:bookmarkStart w:id="58" w:name="_Toc16705"/>
            <w:bookmarkStart w:id="59" w:name="_Toc13961"/>
            <w:bookmarkStart w:id="60" w:name="_Toc4008"/>
            <w:bookmarkStart w:id="61" w:name="_Toc6558"/>
            <w:r>
              <w:rPr>
                <w:rFonts w:hint="eastAsia" w:ascii="新宋体" w:hAnsi="新宋体" w:eastAsia="新宋体" w:cs="新宋体"/>
              </w:rPr>
              <w:t>年份</w:t>
            </w:r>
            <w:bookmarkEnd w:id="57"/>
            <w:bookmarkEnd w:id="58"/>
            <w:bookmarkEnd w:id="59"/>
            <w:bookmarkEnd w:id="60"/>
            <w:bookmarkEnd w:id="61"/>
          </w:p>
        </w:tc>
        <w:tc>
          <w:tcPr>
            <w:tcW w:w="1440" w:type="dxa"/>
            <w:vAlign w:val="center"/>
          </w:tcPr>
          <w:p>
            <w:pPr>
              <w:spacing w:line="360" w:lineRule="atLeast"/>
              <w:jc w:val="center"/>
              <w:rPr>
                <w:rFonts w:ascii="新宋体" w:hAnsi="新宋体" w:eastAsia="新宋体" w:cs="新宋体"/>
                <w:b/>
              </w:rPr>
            </w:pPr>
            <w:bookmarkStart w:id="62" w:name="_Toc6305"/>
            <w:bookmarkStart w:id="63" w:name="_Toc15278"/>
            <w:bookmarkStart w:id="64" w:name="_Toc7"/>
            <w:bookmarkStart w:id="65" w:name="_Toc19725"/>
            <w:bookmarkStart w:id="66" w:name="_Toc21652"/>
            <w:r>
              <w:rPr>
                <w:rFonts w:hint="eastAsia" w:ascii="新宋体" w:hAnsi="新宋体" w:eastAsia="新宋体" w:cs="新宋体"/>
              </w:rPr>
              <w:t>用户名称</w:t>
            </w:r>
            <w:bookmarkEnd w:id="62"/>
            <w:bookmarkEnd w:id="63"/>
            <w:bookmarkEnd w:id="64"/>
            <w:bookmarkEnd w:id="65"/>
            <w:bookmarkEnd w:id="66"/>
          </w:p>
        </w:tc>
        <w:tc>
          <w:tcPr>
            <w:tcW w:w="1320" w:type="dxa"/>
            <w:vAlign w:val="center"/>
          </w:tcPr>
          <w:p>
            <w:pPr>
              <w:spacing w:line="360" w:lineRule="atLeast"/>
              <w:jc w:val="center"/>
              <w:rPr>
                <w:rFonts w:ascii="新宋体" w:hAnsi="新宋体" w:eastAsia="新宋体" w:cs="新宋体"/>
                <w:b/>
              </w:rPr>
            </w:pPr>
            <w:bookmarkStart w:id="67" w:name="_Toc25656"/>
            <w:bookmarkStart w:id="68" w:name="_Toc14578"/>
            <w:bookmarkStart w:id="69" w:name="_Toc22730"/>
            <w:bookmarkStart w:id="70" w:name="_Toc960"/>
            <w:bookmarkStart w:id="71" w:name="_Toc29484"/>
            <w:r>
              <w:rPr>
                <w:rFonts w:hint="eastAsia" w:ascii="新宋体" w:hAnsi="新宋体" w:eastAsia="新宋体" w:cs="新宋体"/>
              </w:rPr>
              <w:t>项目名称</w:t>
            </w:r>
            <w:bookmarkEnd w:id="67"/>
            <w:bookmarkEnd w:id="68"/>
            <w:bookmarkEnd w:id="69"/>
            <w:bookmarkEnd w:id="70"/>
            <w:bookmarkEnd w:id="71"/>
          </w:p>
        </w:tc>
        <w:tc>
          <w:tcPr>
            <w:tcW w:w="1161" w:type="dxa"/>
            <w:vAlign w:val="center"/>
          </w:tcPr>
          <w:p>
            <w:pPr>
              <w:spacing w:line="360" w:lineRule="atLeast"/>
              <w:jc w:val="center"/>
              <w:rPr>
                <w:rFonts w:ascii="新宋体" w:hAnsi="新宋体" w:eastAsia="新宋体" w:cs="新宋体"/>
                <w:b/>
              </w:rPr>
            </w:pPr>
            <w:bookmarkStart w:id="72" w:name="_Toc3549"/>
            <w:bookmarkStart w:id="73" w:name="_Toc18305"/>
            <w:bookmarkStart w:id="74" w:name="_Toc21224"/>
            <w:bookmarkStart w:id="75" w:name="_Toc5512"/>
            <w:bookmarkStart w:id="76" w:name="_Toc20520"/>
            <w:r>
              <w:rPr>
                <w:rFonts w:hint="eastAsia" w:ascii="新宋体" w:hAnsi="新宋体" w:eastAsia="新宋体" w:cs="新宋体"/>
              </w:rPr>
              <w:t>完成时间</w:t>
            </w:r>
            <w:bookmarkEnd w:id="72"/>
            <w:bookmarkEnd w:id="73"/>
            <w:bookmarkEnd w:id="74"/>
            <w:bookmarkEnd w:id="75"/>
            <w:bookmarkEnd w:id="76"/>
          </w:p>
        </w:tc>
        <w:tc>
          <w:tcPr>
            <w:tcW w:w="1260" w:type="dxa"/>
            <w:vAlign w:val="center"/>
          </w:tcPr>
          <w:p>
            <w:pPr>
              <w:spacing w:line="360" w:lineRule="atLeast"/>
              <w:jc w:val="center"/>
              <w:rPr>
                <w:rFonts w:ascii="新宋体" w:hAnsi="新宋体" w:eastAsia="新宋体" w:cs="新宋体"/>
                <w:b/>
              </w:rPr>
            </w:pPr>
            <w:bookmarkStart w:id="77" w:name="_Toc32434"/>
            <w:bookmarkStart w:id="78" w:name="_Toc27772"/>
            <w:bookmarkStart w:id="79" w:name="_Toc679"/>
            <w:bookmarkStart w:id="80" w:name="_Toc30846"/>
            <w:bookmarkStart w:id="81" w:name="_Toc12008"/>
            <w:r>
              <w:rPr>
                <w:rFonts w:hint="eastAsia" w:ascii="新宋体" w:hAnsi="新宋体" w:eastAsia="新宋体" w:cs="新宋体"/>
              </w:rPr>
              <w:t>合同金额</w:t>
            </w:r>
            <w:bookmarkEnd w:id="77"/>
            <w:bookmarkEnd w:id="78"/>
            <w:bookmarkEnd w:id="79"/>
            <w:bookmarkEnd w:id="80"/>
            <w:bookmarkEnd w:id="81"/>
          </w:p>
        </w:tc>
        <w:tc>
          <w:tcPr>
            <w:tcW w:w="1611" w:type="dxa"/>
            <w:gridSpan w:val="2"/>
            <w:tcBorders>
              <w:right w:val="single" w:color="auto" w:sz="4" w:space="0"/>
            </w:tcBorders>
            <w:vAlign w:val="center"/>
          </w:tcPr>
          <w:p>
            <w:pPr>
              <w:spacing w:line="360" w:lineRule="atLeast"/>
              <w:jc w:val="center"/>
              <w:rPr>
                <w:rFonts w:ascii="新宋体" w:hAnsi="新宋体" w:eastAsia="新宋体" w:cs="新宋体"/>
                <w:b/>
              </w:rPr>
            </w:pPr>
            <w:bookmarkStart w:id="82" w:name="_Toc9906"/>
            <w:bookmarkStart w:id="83" w:name="_Toc25013"/>
            <w:bookmarkStart w:id="84" w:name="_Toc28185"/>
            <w:bookmarkStart w:id="85" w:name="_Toc18329"/>
            <w:bookmarkStart w:id="86" w:name="_Toc19954"/>
            <w:r>
              <w:rPr>
                <w:rFonts w:hint="eastAsia" w:ascii="新宋体" w:hAnsi="新宋体" w:eastAsia="新宋体" w:cs="新宋体"/>
              </w:rPr>
              <w:t>是否通过验收</w:t>
            </w:r>
            <w:bookmarkEnd w:id="82"/>
            <w:bookmarkEnd w:id="83"/>
            <w:bookmarkEnd w:id="84"/>
            <w:bookmarkEnd w:id="85"/>
            <w:bookmarkEnd w:id="86"/>
          </w:p>
        </w:tc>
        <w:tc>
          <w:tcPr>
            <w:tcW w:w="956" w:type="dxa"/>
            <w:tcBorders>
              <w:left w:val="single" w:color="auto" w:sz="4" w:space="0"/>
            </w:tcBorders>
            <w:vAlign w:val="center"/>
          </w:tcPr>
          <w:p>
            <w:pPr>
              <w:spacing w:line="360" w:lineRule="atLeast"/>
              <w:jc w:val="center"/>
              <w:rPr>
                <w:rFonts w:ascii="新宋体" w:hAnsi="新宋体" w:eastAsia="新宋体" w:cs="新宋体"/>
                <w:b/>
              </w:rPr>
            </w:pPr>
            <w:bookmarkStart w:id="87" w:name="_Toc21767"/>
            <w:bookmarkStart w:id="88" w:name="_Toc9060"/>
            <w:bookmarkStart w:id="89" w:name="_Toc20823"/>
            <w:bookmarkStart w:id="90" w:name="_Toc23484"/>
            <w:bookmarkStart w:id="91" w:name="_Toc3012"/>
            <w:r>
              <w:rPr>
                <w:rFonts w:hint="eastAsia" w:ascii="新宋体" w:hAnsi="新宋体" w:eastAsia="新宋体" w:cs="新宋体"/>
              </w:rPr>
              <w:t>备注</w:t>
            </w:r>
            <w:bookmarkEnd w:id="87"/>
            <w:bookmarkEnd w:id="88"/>
            <w:bookmarkEnd w:id="89"/>
            <w:bookmarkEnd w:id="90"/>
            <w:bookmarkEnd w:id="91"/>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vAlign w:val="center"/>
          </w:tcPr>
          <w:p>
            <w:pPr>
              <w:spacing w:line="400" w:lineRule="exact"/>
              <w:jc w:val="center"/>
              <w:rPr>
                <w:rFonts w:ascii="新宋体" w:hAnsi="新宋体" w:eastAsia="新宋体" w:cs="新宋体"/>
              </w:rPr>
            </w:pPr>
          </w:p>
        </w:tc>
        <w:tc>
          <w:tcPr>
            <w:tcW w:w="1440" w:type="dxa"/>
            <w:vAlign w:val="center"/>
          </w:tcPr>
          <w:p>
            <w:pPr>
              <w:spacing w:line="400" w:lineRule="exact"/>
              <w:jc w:val="center"/>
              <w:rPr>
                <w:rFonts w:ascii="新宋体" w:hAnsi="新宋体" w:eastAsia="新宋体" w:cs="新宋体"/>
              </w:rPr>
            </w:pPr>
          </w:p>
        </w:tc>
        <w:tc>
          <w:tcPr>
            <w:tcW w:w="1320" w:type="dxa"/>
            <w:vAlign w:val="center"/>
          </w:tcPr>
          <w:p>
            <w:pPr>
              <w:spacing w:line="400" w:lineRule="exact"/>
              <w:jc w:val="center"/>
              <w:rPr>
                <w:rFonts w:ascii="新宋体" w:hAnsi="新宋体" w:eastAsia="新宋体" w:cs="新宋体"/>
              </w:rPr>
            </w:pPr>
          </w:p>
        </w:tc>
        <w:tc>
          <w:tcPr>
            <w:tcW w:w="1161" w:type="dxa"/>
            <w:vAlign w:val="center"/>
          </w:tcPr>
          <w:p>
            <w:pPr>
              <w:spacing w:line="400" w:lineRule="exact"/>
              <w:jc w:val="center"/>
              <w:rPr>
                <w:rFonts w:ascii="新宋体" w:hAnsi="新宋体" w:eastAsia="新宋体" w:cs="新宋体"/>
              </w:rPr>
            </w:pPr>
          </w:p>
        </w:tc>
        <w:tc>
          <w:tcPr>
            <w:tcW w:w="1260" w:type="dxa"/>
            <w:vAlign w:val="center"/>
          </w:tcPr>
          <w:p>
            <w:pPr>
              <w:spacing w:line="400" w:lineRule="exact"/>
              <w:jc w:val="center"/>
              <w:rPr>
                <w:rFonts w:ascii="新宋体" w:hAnsi="新宋体" w:eastAsia="新宋体" w:cs="新宋体"/>
              </w:rPr>
            </w:pPr>
          </w:p>
        </w:tc>
        <w:tc>
          <w:tcPr>
            <w:tcW w:w="1611" w:type="dxa"/>
            <w:gridSpan w:val="2"/>
            <w:tcBorders>
              <w:right w:val="single" w:color="auto" w:sz="4" w:space="0"/>
            </w:tcBorders>
            <w:vAlign w:val="center"/>
          </w:tcPr>
          <w:p>
            <w:pPr>
              <w:spacing w:line="400" w:lineRule="exact"/>
              <w:jc w:val="center"/>
              <w:rPr>
                <w:rFonts w:ascii="新宋体" w:hAnsi="新宋体" w:eastAsia="新宋体" w:cs="新宋体"/>
              </w:rPr>
            </w:pPr>
          </w:p>
        </w:tc>
        <w:tc>
          <w:tcPr>
            <w:tcW w:w="956" w:type="dxa"/>
            <w:tcBorders>
              <w:left w:val="single" w:color="auto" w:sz="4" w:space="0"/>
            </w:tcBorders>
            <w:vAlign w:val="center"/>
          </w:tcPr>
          <w:p>
            <w:pPr>
              <w:spacing w:line="400" w:lineRule="exact"/>
              <w:jc w:val="center"/>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vAlign w:val="center"/>
          </w:tcPr>
          <w:p>
            <w:pPr>
              <w:spacing w:line="400" w:lineRule="exact"/>
              <w:jc w:val="center"/>
              <w:rPr>
                <w:rFonts w:ascii="新宋体" w:hAnsi="新宋体" w:eastAsia="新宋体" w:cs="新宋体"/>
              </w:rPr>
            </w:pPr>
          </w:p>
        </w:tc>
        <w:tc>
          <w:tcPr>
            <w:tcW w:w="1440" w:type="dxa"/>
            <w:vAlign w:val="center"/>
          </w:tcPr>
          <w:p>
            <w:pPr>
              <w:spacing w:line="400" w:lineRule="exact"/>
              <w:jc w:val="center"/>
              <w:rPr>
                <w:rFonts w:ascii="新宋体" w:hAnsi="新宋体" w:eastAsia="新宋体" w:cs="新宋体"/>
              </w:rPr>
            </w:pPr>
          </w:p>
        </w:tc>
        <w:tc>
          <w:tcPr>
            <w:tcW w:w="1320" w:type="dxa"/>
            <w:vAlign w:val="center"/>
          </w:tcPr>
          <w:p>
            <w:pPr>
              <w:spacing w:line="400" w:lineRule="exact"/>
              <w:jc w:val="center"/>
              <w:rPr>
                <w:rFonts w:ascii="新宋体" w:hAnsi="新宋体" w:eastAsia="新宋体" w:cs="新宋体"/>
              </w:rPr>
            </w:pPr>
          </w:p>
        </w:tc>
        <w:tc>
          <w:tcPr>
            <w:tcW w:w="1161" w:type="dxa"/>
            <w:vAlign w:val="center"/>
          </w:tcPr>
          <w:p>
            <w:pPr>
              <w:spacing w:line="400" w:lineRule="exact"/>
              <w:jc w:val="center"/>
              <w:rPr>
                <w:rFonts w:ascii="新宋体" w:hAnsi="新宋体" w:eastAsia="新宋体" w:cs="新宋体"/>
              </w:rPr>
            </w:pPr>
          </w:p>
        </w:tc>
        <w:tc>
          <w:tcPr>
            <w:tcW w:w="1260" w:type="dxa"/>
            <w:vAlign w:val="center"/>
          </w:tcPr>
          <w:p>
            <w:pPr>
              <w:spacing w:line="400" w:lineRule="exact"/>
              <w:jc w:val="center"/>
              <w:rPr>
                <w:rFonts w:ascii="新宋体" w:hAnsi="新宋体" w:eastAsia="新宋体" w:cs="新宋体"/>
              </w:rPr>
            </w:pPr>
          </w:p>
        </w:tc>
        <w:tc>
          <w:tcPr>
            <w:tcW w:w="1611" w:type="dxa"/>
            <w:gridSpan w:val="2"/>
            <w:tcBorders>
              <w:right w:val="single" w:color="auto" w:sz="4" w:space="0"/>
            </w:tcBorders>
            <w:vAlign w:val="center"/>
          </w:tcPr>
          <w:p>
            <w:pPr>
              <w:spacing w:line="400" w:lineRule="exact"/>
              <w:jc w:val="center"/>
              <w:rPr>
                <w:rFonts w:ascii="新宋体" w:hAnsi="新宋体" w:eastAsia="新宋体" w:cs="新宋体"/>
              </w:rPr>
            </w:pPr>
          </w:p>
        </w:tc>
        <w:tc>
          <w:tcPr>
            <w:tcW w:w="956" w:type="dxa"/>
            <w:tcBorders>
              <w:left w:val="single" w:color="auto" w:sz="4" w:space="0"/>
            </w:tcBorders>
            <w:vAlign w:val="center"/>
          </w:tcPr>
          <w:p>
            <w:pPr>
              <w:spacing w:line="400" w:lineRule="exact"/>
              <w:jc w:val="center"/>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vAlign w:val="center"/>
          </w:tcPr>
          <w:p>
            <w:pPr>
              <w:spacing w:line="400" w:lineRule="exact"/>
              <w:jc w:val="center"/>
              <w:rPr>
                <w:rFonts w:ascii="新宋体" w:hAnsi="新宋体" w:eastAsia="新宋体" w:cs="新宋体"/>
              </w:rPr>
            </w:pPr>
          </w:p>
        </w:tc>
        <w:tc>
          <w:tcPr>
            <w:tcW w:w="1440" w:type="dxa"/>
            <w:vAlign w:val="center"/>
          </w:tcPr>
          <w:p>
            <w:pPr>
              <w:spacing w:line="400" w:lineRule="exact"/>
              <w:jc w:val="center"/>
              <w:rPr>
                <w:rFonts w:ascii="新宋体" w:hAnsi="新宋体" w:eastAsia="新宋体" w:cs="新宋体"/>
              </w:rPr>
            </w:pPr>
          </w:p>
        </w:tc>
        <w:tc>
          <w:tcPr>
            <w:tcW w:w="1320" w:type="dxa"/>
            <w:vAlign w:val="center"/>
          </w:tcPr>
          <w:p>
            <w:pPr>
              <w:spacing w:line="400" w:lineRule="exact"/>
              <w:jc w:val="center"/>
              <w:rPr>
                <w:rFonts w:ascii="新宋体" w:hAnsi="新宋体" w:eastAsia="新宋体" w:cs="新宋体"/>
              </w:rPr>
            </w:pPr>
          </w:p>
        </w:tc>
        <w:tc>
          <w:tcPr>
            <w:tcW w:w="1161" w:type="dxa"/>
            <w:vAlign w:val="center"/>
          </w:tcPr>
          <w:p>
            <w:pPr>
              <w:spacing w:line="400" w:lineRule="exact"/>
              <w:jc w:val="center"/>
              <w:rPr>
                <w:rFonts w:ascii="新宋体" w:hAnsi="新宋体" w:eastAsia="新宋体" w:cs="新宋体"/>
              </w:rPr>
            </w:pPr>
          </w:p>
        </w:tc>
        <w:tc>
          <w:tcPr>
            <w:tcW w:w="1260" w:type="dxa"/>
            <w:vAlign w:val="center"/>
          </w:tcPr>
          <w:p>
            <w:pPr>
              <w:spacing w:line="400" w:lineRule="exact"/>
              <w:jc w:val="center"/>
              <w:rPr>
                <w:rFonts w:ascii="新宋体" w:hAnsi="新宋体" w:eastAsia="新宋体" w:cs="新宋体"/>
              </w:rPr>
            </w:pPr>
          </w:p>
        </w:tc>
        <w:tc>
          <w:tcPr>
            <w:tcW w:w="1611" w:type="dxa"/>
            <w:gridSpan w:val="2"/>
            <w:tcBorders>
              <w:right w:val="single" w:color="auto" w:sz="4" w:space="0"/>
            </w:tcBorders>
            <w:vAlign w:val="center"/>
          </w:tcPr>
          <w:p>
            <w:pPr>
              <w:spacing w:line="400" w:lineRule="exact"/>
              <w:jc w:val="center"/>
              <w:rPr>
                <w:rFonts w:ascii="新宋体" w:hAnsi="新宋体" w:eastAsia="新宋体" w:cs="新宋体"/>
              </w:rPr>
            </w:pPr>
          </w:p>
        </w:tc>
        <w:tc>
          <w:tcPr>
            <w:tcW w:w="956" w:type="dxa"/>
            <w:tcBorders>
              <w:left w:val="single" w:color="auto" w:sz="4" w:space="0"/>
            </w:tcBorders>
            <w:vAlign w:val="center"/>
          </w:tcPr>
          <w:p>
            <w:pPr>
              <w:spacing w:line="400" w:lineRule="exact"/>
              <w:jc w:val="center"/>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vAlign w:val="center"/>
          </w:tcPr>
          <w:p>
            <w:pPr>
              <w:spacing w:line="400" w:lineRule="exact"/>
              <w:jc w:val="center"/>
              <w:rPr>
                <w:rFonts w:ascii="新宋体" w:hAnsi="新宋体" w:eastAsia="新宋体" w:cs="新宋体"/>
              </w:rPr>
            </w:pPr>
          </w:p>
        </w:tc>
        <w:tc>
          <w:tcPr>
            <w:tcW w:w="1440" w:type="dxa"/>
            <w:tcBorders>
              <w:right w:val="single" w:color="auto" w:sz="4" w:space="0"/>
            </w:tcBorders>
            <w:vAlign w:val="center"/>
          </w:tcPr>
          <w:p>
            <w:pPr>
              <w:spacing w:line="400" w:lineRule="exact"/>
              <w:jc w:val="center"/>
              <w:rPr>
                <w:rFonts w:ascii="新宋体" w:hAnsi="新宋体" w:eastAsia="新宋体" w:cs="新宋体"/>
              </w:rPr>
            </w:pPr>
          </w:p>
        </w:tc>
        <w:tc>
          <w:tcPr>
            <w:tcW w:w="1320" w:type="dxa"/>
            <w:tcBorders>
              <w:left w:val="single" w:color="auto" w:sz="4" w:space="0"/>
            </w:tcBorders>
            <w:vAlign w:val="center"/>
          </w:tcPr>
          <w:p>
            <w:pPr>
              <w:spacing w:line="400" w:lineRule="exact"/>
              <w:jc w:val="center"/>
              <w:rPr>
                <w:rFonts w:ascii="新宋体" w:hAnsi="新宋体" w:eastAsia="新宋体" w:cs="新宋体"/>
              </w:rPr>
            </w:pPr>
          </w:p>
        </w:tc>
        <w:tc>
          <w:tcPr>
            <w:tcW w:w="1161" w:type="dxa"/>
            <w:vAlign w:val="center"/>
          </w:tcPr>
          <w:p>
            <w:pPr>
              <w:spacing w:line="400" w:lineRule="exact"/>
              <w:jc w:val="center"/>
              <w:rPr>
                <w:rFonts w:ascii="新宋体" w:hAnsi="新宋体" w:eastAsia="新宋体" w:cs="新宋体"/>
              </w:rPr>
            </w:pPr>
          </w:p>
        </w:tc>
        <w:tc>
          <w:tcPr>
            <w:tcW w:w="1260" w:type="dxa"/>
            <w:vAlign w:val="center"/>
          </w:tcPr>
          <w:p>
            <w:pPr>
              <w:spacing w:line="400" w:lineRule="exact"/>
              <w:jc w:val="center"/>
              <w:rPr>
                <w:rFonts w:ascii="新宋体" w:hAnsi="新宋体" w:eastAsia="新宋体" w:cs="新宋体"/>
              </w:rPr>
            </w:pPr>
          </w:p>
        </w:tc>
        <w:tc>
          <w:tcPr>
            <w:tcW w:w="1611" w:type="dxa"/>
            <w:gridSpan w:val="2"/>
            <w:tcBorders>
              <w:right w:val="single" w:color="auto" w:sz="4" w:space="0"/>
            </w:tcBorders>
            <w:vAlign w:val="center"/>
          </w:tcPr>
          <w:p>
            <w:pPr>
              <w:spacing w:line="400" w:lineRule="exact"/>
              <w:jc w:val="center"/>
              <w:rPr>
                <w:rFonts w:ascii="新宋体" w:hAnsi="新宋体" w:eastAsia="新宋体" w:cs="新宋体"/>
              </w:rPr>
            </w:pPr>
          </w:p>
        </w:tc>
        <w:tc>
          <w:tcPr>
            <w:tcW w:w="956" w:type="dxa"/>
            <w:tcBorders>
              <w:left w:val="single" w:color="auto" w:sz="4" w:space="0"/>
            </w:tcBorders>
            <w:vAlign w:val="center"/>
          </w:tcPr>
          <w:p>
            <w:pPr>
              <w:spacing w:line="400" w:lineRule="exact"/>
              <w:jc w:val="center"/>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tcBorders>
              <w:right w:val="single" w:color="auto" w:sz="4" w:space="0"/>
            </w:tcBorders>
            <w:vAlign w:val="center"/>
          </w:tcPr>
          <w:p>
            <w:pPr>
              <w:spacing w:line="400" w:lineRule="exact"/>
              <w:rPr>
                <w:rFonts w:ascii="新宋体" w:hAnsi="新宋体" w:eastAsia="新宋体" w:cs="新宋体"/>
              </w:rPr>
            </w:pPr>
          </w:p>
        </w:tc>
        <w:tc>
          <w:tcPr>
            <w:tcW w:w="1440" w:type="dxa"/>
            <w:tcBorders>
              <w:left w:val="single" w:color="auto" w:sz="4" w:space="0"/>
              <w:right w:val="single" w:color="auto" w:sz="4" w:space="0"/>
            </w:tcBorders>
            <w:vAlign w:val="center"/>
          </w:tcPr>
          <w:p>
            <w:pPr>
              <w:spacing w:line="400" w:lineRule="exact"/>
              <w:rPr>
                <w:rFonts w:ascii="新宋体" w:hAnsi="新宋体" w:eastAsia="新宋体" w:cs="新宋体"/>
              </w:rPr>
            </w:pPr>
          </w:p>
        </w:tc>
        <w:tc>
          <w:tcPr>
            <w:tcW w:w="1320" w:type="dxa"/>
            <w:tcBorders>
              <w:left w:val="single" w:color="auto" w:sz="4" w:space="0"/>
              <w:right w:val="single" w:color="auto" w:sz="4" w:space="0"/>
            </w:tcBorders>
            <w:vAlign w:val="center"/>
          </w:tcPr>
          <w:p>
            <w:pPr>
              <w:spacing w:line="400" w:lineRule="exact"/>
              <w:rPr>
                <w:rFonts w:ascii="新宋体" w:hAnsi="新宋体" w:eastAsia="新宋体" w:cs="新宋体"/>
              </w:rPr>
            </w:pPr>
          </w:p>
        </w:tc>
        <w:tc>
          <w:tcPr>
            <w:tcW w:w="1161" w:type="dxa"/>
            <w:tcBorders>
              <w:left w:val="single" w:color="auto" w:sz="4" w:space="0"/>
              <w:right w:val="single" w:color="auto" w:sz="4" w:space="0"/>
            </w:tcBorders>
            <w:vAlign w:val="center"/>
          </w:tcPr>
          <w:p>
            <w:pPr>
              <w:spacing w:line="400" w:lineRule="exact"/>
              <w:rPr>
                <w:rFonts w:ascii="新宋体" w:hAnsi="新宋体" w:eastAsia="新宋体" w:cs="新宋体"/>
              </w:rPr>
            </w:pPr>
          </w:p>
        </w:tc>
        <w:tc>
          <w:tcPr>
            <w:tcW w:w="1269" w:type="dxa"/>
            <w:gridSpan w:val="2"/>
            <w:tcBorders>
              <w:left w:val="single" w:color="auto" w:sz="4" w:space="0"/>
              <w:right w:val="single" w:color="auto" w:sz="4" w:space="0"/>
            </w:tcBorders>
            <w:vAlign w:val="center"/>
          </w:tcPr>
          <w:p>
            <w:pPr>
              <w:spacing w:line="400" w:lineRule="exact"/>
              <w:rPr>
                <w:rFonts w:ascii="新宋体" w:hAnsi="新宋体" w:eastAsia="新宋体" w:cs="新宋体"/>
              </w:rPr>
            </w:pPr>
          </w:p>
        </w:tc>
        <w:tc>
          <w:tcPr>
            <w:tcW w:w="1602" w:type="dxa"/>
            <w:tcBorders>
              <w:left w:val="single" w:color="auto" w:sz="4" w:space="0"/>
              <w:right w:val="single" w:color="auto" w:sz="4" w:space="0"/>
            </w:tcBorders>
            <w:vAlign w:val="center"/>
          </w:tcPr>
          <w:p>
            <w:pPr>
              <w:spacing w:line="400" w:lineRule="exact"/>
              <w:rPr>
                <w:rFonts w:ascii="新宋体" w:hAnsi="新宋体" w:eastAsia="新宋体" w:cs="新宋体"/>
              </w:rPr>
            </w:pPr>
          </w:p>
        </w:tc>
        <w:tc>
          <w:tcPr>
            <w:tcW w:w="956" w:type="dxa"/>
            <w:tcBorders>
              <w:left w:val="single" w:color="auto" w:sz="4" w:space="0"/>
            </w:tcBorders>
            <w:vAlign w:val="center"/>
          </w:tcPr>
          <w:p>
            <w:pPr>
              <w:spacing w:line="400" w:lineRule="exact"/>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vAlign w:val="center"/>
          </w:tcPr>
          <w:p>
            <w:pPr>
              <w:spacing w:line="400" w:lineRule="exact"/>
              <w:rPr>
                <w:rFonts w:ascii="新宋体" w:hAnsi="新宋体" w:eastAsia="新宋体" w:cs="新宋体"/>
              </w:rPr>
            </w:pPr>
          </w:p>
        </w:tc>
        <w:tc>
          <w:tcPr>
            <w:tcW w:w="1440" w:type="dxa"/>
            <w:vAlign w:val="center"/>
          </w:tcPr>
          <w:p>
            <w:pPr>
              <w:spacing w:line="400" w:lineRule="exact"/>
              <w:rPr>
                <w:rFonts w:ascii="新宋体" w:hAnsi="新宋体" w:eastAsia="新宋体" w:cs="新宋体"/>
              </w:rPr>
            </w:pPr>
          </w:p>
        </w:tc>
        <w:tc>
          <w:tcPr>
            <w:tcW w:w="1320" w:type="dxa"/>
            <w:vAlign w:val="center"/>
          </w:tcPr>
          <w:p>
            <w:pPr>
              <w:spacing w:line="400" w:lineRule="exact"/>
              <w:rPr>
                <w:rFonts w:ascii="新宋体" w:hAnsi="新宋体" w:eastAsia="新宋体" w:cs="新宋体"/>
              </w:rPr>
            </w:pPr>
          </w:p>
        </w:tc>
        <w:tc>
          <w:tcPr>
            <w:tcW w:w="1161" w:type="dxa"/>
            <w:vAlign w:val="center"/>
          </w:tcPr>
          <w:p>
            <w:pPr>
              <w:spacing w:line="400" w:lineRule="exact"/>
              <w:rPr>
                <w:rFonts w:ascii="新宋体" w:hAnsi="新宋体" w:eastAsia="新宋体" w:cs="新宋体"/>
              </w:rPr>
            </w:pPr>
          </w:p>
        </w:tc>
        <w:tc>
          <w:tcPr>
            <w:tcW w:w="1269" w:type="dxa"/>
            <w:gridSpan w:val="2"/>
            <w:tcBorders>
              <w:right w:val="single" w:color="auto" w:sz="4" w:space="0"/>
            </w:tcBorders>
            <w:vAlign w:val="center"/>
          </w:tcPr>
          <w:p>
            <w:pPr>
              <w:spacing w:line="400" w:lineRule="exact"/>
              <w:rPr>
                <w:rFonts w:ascii="新宋体" w:hAnsi="新宋体" w:eastAsia="新宋体" w:cs="新宋体"/>
              </w:rPr>
            </w:pPr>
          </w:p>
        </w:tc>
        <w:tc>
          <w:tcPr>
            <w:tcW w:w="1602" w:type="dxa"/>
            <w:tcBorders>
              <w:left w:val="single" w:color="auto" w:sz="4" w:space="0"/>
              <w:right w:val="single" w:color="auto" w:sz="4" w:space="0"/>
            </w:tcBorders>
            <w:vAlign w:val="center"/>
          </w:tcPr>
          <w:p>
            <w:pPr>
              <w:spacing w:line="400" w:lineRule="exact"/>
              <w:rPr>
                <w:rFonts w:ascii="新宋体" w:hAnsi="新宋体" w:eastAsia="新宋体" w:cs="新宋体"/>
              </w:rPr>
            </w:pPr>
          </w:p>
        </w:tc>
        <w:tc>
          <w:tcPr>
            <w:tcW w:w="956" w:type="dxa"/>
            <w:tcBorders>
              <w:left w:val="single" w:color="auto" w:sz="4" w:space="0"/>
            </w:tcBorders>
            <w:vAlign w:val="center"/>
          </w:tcPr>
          <w:p>
            <w:pPr>
              <w:spacing w:line="400" w:lineRule="exact"/>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vAlign w:val="center"/>
          </w:tcPr>
          <w:p>
            <w:pPr>
              <w:spacing w:line="400" w:lineRule="exact"/>
              <w:jc w:val="center"/>
              <w:rPr>
                <w:rFonts w:ascii="新宋体" w:hAnsi="新宋体" w:eastAsia="新宋体" w:cs="新宋体"/>
              </w:rPr>
            </w:pPr>
          </w:p>
        </w:tc>
        <w:tc>
          <w:tcPr>
            <w:tcW w:w="1440" w:type="dxa"/>
            <w:vAlign w:val="center"/>
          </w:tcPr>
          <w:p>
            <w:pPr>
              <w:spacing w:line="400" w:lineRule="exact"/>
              <w:jc w:val="center"/>
              <w:rPr>
                <w:rFonts w:ascii="新宋体" w:hAnsi="新宋体" w:eastAsia="新宋体" w:cs="新宋体"/>
              </w:rPr>
            </w:pPr>
          </w:p>
        </w:tc>
        <w:tc>
          <w:tcPr>
            <w:tcW w:w="1320" w:type="dxa"/>
            <w:vAlign w:val="center"/>
          </w:tcPr>
          <w:p>
            <w:pPr>
              <w:spacing w:line="400" w:lineRule="exact"/>
              <w:jc w:val="center"/>
              <w:rPr>
                <w:rFonts w:ascii="新宋体" w:hAnsi="新宋体" w:eastAsia="新宋体" w:cs="新宋体"/>
              </w:rPr>
            </w:pPr>
          </w:p>
        </w:tc>
        <w:tc>
          <w:tcPr>
            <w:tcW w:w="1161" w:type="dxa"/>
            <w:vAlign w:val="center"/>
          </w:tcPr>
          <w:p>
            <w:pPr>
              <w:spacing w:line="400" w:lineRule="exact"/>
              <w:jc w:val="center"/>
              <w:rPr>
                <w:rFonts w:ascii="新宋体" w:hAnsi="新宋体" w:eastAsia="新宋体" w:cs="新宋体"/>
              </w:rPr>
            </w:pPr>
          </w:p>
        </w:tc>
        <w:tc>
          <w:tcPr>
            <w:tcW w:w="1269" w:type="dxa"/>
            <w:gridSpan w:val="2"/>
            <w:tcBorders>
              <w:right w:val="single" w:color="auto" w:sz="4" w:space="0"/>
            </w:tcBorders>
            <w:vAlign w:val="center"/>
          </w:tcPr>
          <w:p>
            <w:pPr>
              <w:spacing w:line="400" w:lineRule="exact"/>
              <w:jc w:val="center"/>
              <w:rPr>
                <w:rFonts w:ascii="新宋体" w:hAnsi="新宋体" w:eastAsia="新宋体" w:cs="新宋体"/>
              </w:rPr>
            </w:pPr>
          </w:p>
        </w:tc>
        <w:tc>
          <w:tcPr>
            <w:tcW w:w="1602" w:type="dxa"/>
            <w:tcBorders>
              <w:left w:val="single" w:color="auto" w:sz="4" w:space="0"/>
              <w:right w:val="single" w:color="auto" w:sz="4" w:space="0"/>
            </w:tcBorders>
            <w:vAlign w:val="center"/>
          </w:tcPr>
          <w:p>
            <w:pPr>
              <w:spacing w:line="400" w:lineRule="exact"/>
              <w:jc w:val="center"/>
              <w:rPr>
                <w:rFonts w:ascii="新宋体" w:hAnsi="新宋体" w:eastAsia="新宋体" w:cs="新宋体"/>
              </w:rPr>
            </w:pPr>
          </w:p>
        </w:tc>
        <w:tc>
          <w:tcPr>
            <w:tcW w:w="956" w:type="dxa"/>
            <w:tcBorders>
              <w:left w:val="single" w:color="auto" w:sz="4" w:space="0"/>
            </w:tcBorders>
            <w:vAlign w:val="center"/>
          </w:tcPr>
          <w:p>
            <w:pPr>
              <w:spacing w:line="400" w:lineRule="exact"/>
              <w:jc w:val="center"/>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vAlign w:val="center"/>
          </w:tcPr>
          <w:p>
            <w:pPr>
              <w:spacing w:line="400" w:lineRule="exact"/>
              <w:jc w:val="center"/>
              <w:rPr>
                <w:rFonts w:ascii="新宋体" w:hAnsi="新宋体" w:eastAsia="新宋体" w:cs="新宋体"/>
              </w:rPr>
            </w:pPr>
          </w:p>
        </w:tc>
        <w:tc>
          <w:tcPr>
            <w:tcW w:w="1440" w:type="dxa"/>
            <w:vAlign w:val="center"/>
          </w:tcPr>
          <w:p>
            <w:pPr>
              <w:spacing w:line="400" w:lineRule="exact"/>
              <w:jc w:val="center"/>
              <w:rPr>
                <w:rFonts w:ascii="新宋体" w:hAnsi="新宋体" w:eastAsia="新宋体" w:cs="新宋体"/>
              </w:rPr>
            </w:pPr>
          </w:p>
        </w:tc>
        <w:tc>
          <w:tcPr>
            <w:tcW w:w="1320" w:type="dxa"/>
            <w:vAlign w:val="center"/>
          </w:tcPr>
          <w:p>
            <w:pPr>
              <w:spacing w:line="400" w:lineRule="exact"/>
              <w:jc w:val="center"/>
              <w:rPr>
                <w:rFonts w:ascii="新宋体" w:hAnsi="新宋体" w:eastAsia="新宋体" w:cs="新宋体"/>
              </w:rPr>
            </w:pPr>
          </w:p>
        </w:tc>
        <w:tc>
          <w:tcPr>
            <w:tcW w:w="1161" w:type="dxa"/>
            <w:vAlign w:val="center"/>
          </w:tcPr>
          <w:p>
            <w:pPr>
              <w:spacing w:line="400" w:lineRule="exact"/>
              <w:jc w:val="center"/>
              <w:rPr>
                <w:rFonts w:ascii="新宋体" w:hAnsi="新宋体" w:eastAsia="新宋体" w:cs="新宋体"/>
              </w:rPr>
            </w:pPr>
          </w:p>
        </w:tc>
        <w:tc>
          <w:tcPr>
            <w:tcW w:w="1269" w:type="dxa"/>
            <w:gridSpan w:val="2"/>
            <w:tcBorders>
              <w:right w:val="single" w:color="auto" w:sz="4" w:space="0"/>
            </w:tcBorders>
            <w:vAlign w:val="center"/>
          </w:tcPr>
          <w:p>
            <w:pPr>
              <w:spacing w:line="400" w:lineRule="exact"/>
              <w:jc w:val="center"/>
              <w:rPr>
                <w:rFonts w:ascii="新宋体" w:hAnsi="新宋体" w:eastAsia="新宋体" w:cs="新宋体"/>
              </w:rPr>
            </w:pPr>
          </w:p>
        </w:tc>
        <w:tc>
          <w:tcPr>
            <w:tcW w:w="1602" w:type="dxa"/>
            <w:tcBorders>
              <w:left w:val="single" w:color="auto" w:sz="4" w:space="0"/>
              <w:right w:val="single" w:color="auto" w:sz="4" w:space="0"/>
            </w:tcBorders>
            <w:vAlign w:val="center"/>
          </w:tcPr>
          <w:p>
            <w:pPr>
              <w:spacing w:line="400" w:lineRule="exact"/>
              <w:jc w:val="center"/>
              <w:rPr>
                <w:rFonts w:ascii="新宋体" w:hAnsi="新宋体" w:eastAsia="新宋体" w:cs="新宋体"/>
              </w:rPr>
            </w:pPr>
          </w:p>
        </w:tc>
        <w:tc>
          <w:tcPr>
            <w:tcW w:w="956" w:type="dxa"/>
            <w:tcBorders>
              <w:left w:val="single" w:color="auto" w:sz="4" w:space="0"/>
            </w:tcBorders>
            <w:vAlign w:val="center"/>
          </w:tcPr>
          <w:p>
            <w:pPr>
              <w:spacing w:line="400" w:lineRule="exact"/>
              <w:jc w:val="center"/>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trPr>
        <w:tc>
          <w:tcPr>
            <w:tcW w:w="720" w:type="dxa"/>
            <w:tcBorders>
              <w:bottom w:val="single" w:color="auto" w:sz="4" w:space="0"/>
            </w:tcBorders>
            <w:vAlign w:val="center"/>
          </w:tcPr>
          <w:p>
            <w:pPr>
              <w:spacing w:line="400" w:lineRule="exact"/>
              <w:jc w:val="center"/>
              <w:rPr>
                <w:rFonts w:ascii="新宋体" w:hAnsi="新宋体" w:eastAsia="新宋体" w:cs="新宋体"/>
              </w:rPr>
            </w:pPr>
          </w:p>
        </w:tc>
        <w:tc>
          <w:tcPr>
            <w:tcW w:w="1440" w:type="dxa"/>
            <w:tcBorders>
              <w:bottom w:val="single" w:color="auto" w:sz="4" w:space="0"/>
            </w:tcBorders>
            <w:vAlign w:val="center"/>
          </w:tcPr>
          <w:p>
            <w:pPr>
              <w:spacing w:line="400" w:lineRule="exact"/>
              <w:jc w:val="center"/>
              <w:rPr>
                <w:rFonts w:ascii="新宋体" w:hAnsi="新宋体" w:eastAsia="新宋体" w:cs="新宋体"/>
              </w:rPr>
            </w:pPr>
          </w:p>
        </w:tc>
        <w:tc>
          <w:tcPr>
            <w:tcW w:w="1320" w:type="dxa"/>
            <w:tcBorders>
              <w:bottom w:val="single" w:color="auto" w:sz="4" w:space="0"/>
            </w:tcBorders>
            <w:vAlign w:val="center"/>
          </w:tcPr>
          <w:p>
            <w:pPr>
              <w:spacing w:line="400" w:lineRule="exact"/>
              <w:jc w:val="center"/>
              <w:rPr>
                <w:rFonts w:ascii="新宋体" w:hAnsi="新宋体" w:eastAsia="新宋体" w:cs="新宋体"/>
              </w:rPr>
            </w:pPr>
          </w:p>
        </w:tc>
        <w:tc>
          <w:tcPr>
            <w:tcW w:w="1161" w:type="dxa"/>
            <w:tcBorders>
              <w:bottom w:val="single" w:color="auto" w:sz="4" w:space="0"/>
            </w:tcBorders>
            <w:vAlign w:val="center"/>
          </w:tcPr>
          <w:p>
            <w:pPr>
              <w:spacing w:line="400" w:lineRule="exact"/>
              <w:jc w:val="center"/>
              <w:rPr>
                <w:rFonts w:ascii="新宋体" w:hAnsi="新宋体" w:eastAsia="新宋体" w:cs="新宋体"/>
              </w:rPr>
            </w:pPr>
          </w:p>
        </w:tc>
        <w:tc>
          <w:tcPr>
            <w:tcW w:w="1269" w:type="dxa"/>
            <w:gridSpan w:val="2"/>
            <w:tcBorders>
              <w:bottom w:val="single" w:color="auto" w:sz="4" w:space="0"/>
              <w:right w:val="single" w:color="auto" w:sz="4" w:space="0"/>
            </w:tcBorders>
            <w:vAlign w:val="center"/>
          </w:tcPr>
          <w:p>
            <w:pPr>
              <w:spacing w:line="400" w:lineRule="exact"/>
              <w:jc w:val="center"/>
              <w:rPr>
                <w:rFonts w:ascii="新宋体" w:hAnsi="新宋体" w:eastAsia="新宋体" w:cs="新宋体"/>
              </w:rPr>
            </w:pPr>
          </w:p>
        </w:tc>
        <w:tc>
          <w:tcPr>
            <w:tcW w:w="1602" w:type="dxa"/>
            <w:tcBorders>
              <w:left w:val="single" w:color="auto" w:sz="4" w:space="0"/>
              <w:bottom w:val="single" w:color="auto" w:sz="4" w:space="0"/>
              <w:right w:val="single" w:color="auto" w:sz="4" w:space="0"/>
            </w:tcBorders>
            <w:vAlign w:val="center"/>
          </w:tcPr>
          <w:p>
            <w:pPr>
              <w:spacing w:line="400" w:lineRule="exact"/>
              <w:jc w:val="center"/>
              <w:rPr>
                <w:rFonts w:ascii="新宋体" w:hAnsi="新宋体" w:eastAsia="新宋体" w:cs="新宋体"/>
              </w:rPr>
            </w:pPr>
          </w:p>
        </w:tc>
        <w:tc>
          <w:tcPr>
            <w:tcW w:w="956" w:type="dxa"/>
            <w:tcBorders>
              <w:left w:val="single" w:color="auto" w:sz="4" w:space="0"/>
              <w:bottom w:val="single" w:color="auto" w:sz="4" w:space="0"/>
            </w:tcBorders>
            <w:vAlign w:val="center"/>
          </w:tcPr>
          <w:p>
            <w:pPr>
              <w:spacing w:line="400" w:lineRule="exact"/>
              <w:jc w:val="center"/>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720" w:type="dxa"/>
            <w:tcBorders>
              <w:top w:val="single" w:color="auto" w:sz="4" w:space="0"/>
              <w:bottom w:val="single" w:color="auto" w:sz="4" w:space="0"/>
            </w:tcBorders>
            <w:vAlign w:val="center"/>
          </w:tcPr>
          <w:p>
            <w:pPr>
              <w:spacing w:line="400" w:lineRule="exact"/>
              <w:jc w:val="center"/>
              <w:rPr>
                <w:rFonts w:ascii="新宋体" w:hAnsi="新宋体" w:eastAsia="新宋体" w:cs="新宋体"/>
              </w:rPr>
            </w:pPr>
          </w:p>
        </w:tc>
        <w:tc>
          <w:tcPr>
            <w:tcW w:w="1440" w:type="dxa"/>
            <w:tcBorders>
              <w:top w:val="single" w:color="auto" w:sz="4" w:space="0"/>
              <w:bottom w:val="single" w:color="auto" w:sz="4" w:space="0"/>
            </w:tcBorders>
            <w:vAlign w:val="center"/>
          </w:tcPr>
          <w:p>
            <w:pPr>
              <w:spacing w:line="400" w:lineRule="exact"/>
              <w:jc w:val="center"/>
              <w:rPr>
                <w:rFonts w:ascii="新宋体" w:hAnsi="新宋体" w:eastAsia="新宋体" w:cs="新宋体"/>
              </w:rPr>
            </w:pPr>
          </w:p>
        </w:tc>
        <w:tc>
          <w:tcPr>
            <w:tcW w:w="1320" w:type="dxa"/>
            <w:tcBorders>
              <w:top w:val="single" w:color="auto" w:sz="4" w:space="0"/>
              <w:bottom w:val="single" w:color="auto" w:sz="4" w:space="0"/>
            </w:tcBorders>
            <w:vAlign w:val="center"/>
          </w:tcPr>
          <w:p>
            <w:pPr>
              <w:spacing w:line="400" w:lineRule="exact"/>
              <w:jc w:val="center"/>
              <w:rPr>
                <w:rFonts w:ascii="新宋体" w:hAnsi="新宋体" w:eastAsia="新宋体" w:cs="新宋体"/>
              </w:rPr>
            </w:pPr>
          </w:p>
        </w:tc>
        <w:tc>
          <w:tcPr>
            <w:tcW w:w="1161" w:type="dxa"/>
            <w:tcBorders>
              <w:top w:val="single" w:color="auto" w:sz="4" w:space="0"/>
              <w:bottom w:val="single" w:color="auto" w:sz="4" w:space="0"/>
            </w:tcBorders>
            <w:vAlign w:val="center"/>
          </w:tcPr>
          <w:p>
            <w:pPr>
              <w:spacing w:line="400" w:lineRule="exact"/>
              <w:jc w:val="center"/>
              <w:rPr>
                <w:rFonts w:ascii="新宋体" w:hAnsi="新宋体" w:eastAsia="新宋体" w:cs="新宋体"/>
              </w:rPr>
            </w:pPr>
          </w:p>
        </w:tc>
        <w:tc>
          <w:tcPr>
            <w:tcW w:w="1269" w:type="dxa"/>
            <w:gridSpan w:val="2"/>
            <w:tcBorders>
              <w:top w:val="single" w:color="auto" w:sz="4" w:space="0"/>
              <w:bottom w:val="single" w:color="auto" w:sz="4" w:space="0"/>
              <w:right w:val="single" w:color="auto" w:sz="4" w:space="0"/>
            </w:tcBorders>
            <w:vAlign w:val="center"/>
          </w:tcPr>
          <w:p>
            <w:pPr>
              <w:spacing w:line="400" w:lineRule="exact"/>
              <w:jc w:val="center"/>
              <w:rPr>
                <w:rFonts w:ascii="新宋体" w:hAnsi="新宋体" w:eastAsia="新宋体" w:cs="新宋体"/>
              </w:rPr>
            </w:pPr>
          </w:p>
        </w:tc>
        <w:tc>
          <w:tcPr>
            <w:tcW w:w="160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新宋体" w:hAnsi="新宋体" w:eastAsia="新宋体" w:cs="新宋体"/>
              </w:rPr>
            </w:pPr>
          </w:p>
        </w:tc>
        <w:tc>
          <w:tcPr>
            <w:tcW w:w="956" w:type="dxa"/>
            <w:tcBorders>
              <w:top w:val="single" w:color="auto" w:sz="4" w:space="0"/>
              <w:left w:val="single" w:color="auto" w:sz="4" w:space="0"/>
              <w:bottom w:val="single" w:color="auto" w:sz="4" w:space="0"/>
            </w:tcBorders>
            <w:vAlign w:val="center"/>
          </w:tcPr>
          <w:p>
            <w:pPr>
              <w:spacing w:line="400" w:lineRule="exact"/>
              <w:jc w:val="center"/>
              <w:rPr>
                <w:rFonts w:ascii="新宋体" w:hAnsi="新宋体" w:eastAsia="新宋体" w:cs="新宋体"/>
              </w:rPr>
            </w:pPr>
          </w:p>
        </w:tc>
      </w:tr>
    </w:tbl>
    <w:p>
      <w:pPr>
        <w:spacing w:line="400" w:lineRule="exact"/>
        <w:rPr>
          <w:rFonts w:ascii="新宋体" w:hAnsi="新宋体" w:eastAsia="新宋体" w:cs="新宋体"/>
        </w:rPr>
      </w:pPr>
    </w:p>
    <w:p>
      <w:pPr>
        <w:snapToGrid w:val="0"/>
        <w:spacing w:line="360" w:lineRule="auto"/>
        <w:ind w:firstLine="240" w:firstLineChars="100"/>
        <w:rPr>
          <w:rFonts w:ascii="宋体" w:hAnsi="宋体" w:cs="宋体"/>
        </w:rPr>
      </w:pPr>
      <w:r>
        <w:rPr>
          <w:rFonts w:hint="eastAsia" w:ascii="宋体" w:hAnsi="宋体" w:cs="宋体"/>
        </w:rPr>
        <w:t>评选申请人单位名称：</w:t>
      </w:r>
      <w:r>
        <w:rPr>
          <w:rFonts w:hint="eastAsia" w:ascii="宋体" w:hAnsi="宋体" w:cs="宋体"/>
          <w:u w:val="single"/>
        </w:rPr>
        <w:t xml:space="preserve">                               </w:t>
      </w:r>
      <w:r>
        <w:rPr>
          <w:rFonts w:hint="eastAsia" w:ascii="宋体" w:hAnsi="宋体" w:cs="宋体"/>
        </w:rPr>
        <w:t>(加盖公章)</w:t>
      </w:r>
    </w:p>
    <w:p>
      <w:pPr>
        <w:snapToGrid w:val="0"/>
        <w:spacing w:line="360" w:lineRule="auto"/>
        <w:ind w:firstLine="240" w:firstLineChars="100"/>
        <w:rPr>
          <w:rFonts w:ascii="宋体" w:hAnsi="宋体" w:cs="宋体"/>
        </w:rPr>
      </w:pPr>
      <w:r>
        <w:rPr>
          <w:rFonts w:hint="eastAsia" w:ascii="宋体" w:hAnsi="宋体" w:cs="宋体"/>
        </w:rPr>
        <w:t>法定代表人或授权代表:</w:t>
      </w:r>
      <w:r>
        <w:rPr>
          <w:rFonts w:hint="eastAsia" w:ascii="宋体" w:hAnsi="宋体" w:cs="宋体"/>
          <w:u w:val="single"/>
        </w:rPr>
        <w:t xml:space="preserve">               </w:t>
      </w:r>
      <w:r>
        <w:rPr>
          <w:rFonts w:hint="eastAsia" w:ascii="宋体" w:hAnsi="宋体" w:cs="宋体"/>
          <w:u w:val="single"/>
        </w:rPr>
        <w:tab/>
      </w:r>
      <w:r>
        <w:rPr>
          <w:rFonts w:hint="eastAsia" w:ascii="宋体" w:hAnsi="宋体" w:cs="宋体"/>
          <w:u w:val="single"/>
        </w:rPr>
        <w:t xml:space="preserve">      </w:t>
      </w:r>
      <w:r>
        <w:rPr>
          <w:rFonts w:hint="eastAsia" w:ascii="宋体" w:hAnsi="宋体" w:cs="宋体"/>
          <w:u w:val="single"/>
        </w:rPr>
        <w:tab/>
      </w:r>
      <w:r>
        <w:rPr>
          <w:rFonts w:hint="eastAsia" w:ascii="宋体" w:hAnsi="宋体" w:cs="宋体"/>
        </w:rPr>
        <w:t>（签字）</w:t>
      </w:r>
    </w:p>
    <w:p>
      <w:pPr>
        <w:pStyle w:val="27"/>
        <w:ind w:firstLine="240" w:firstLineChars="100"/>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u w:val="single"/>
        </w:rPr>
        <w:tab/>
      </w:r>
    </w:p>
    <w:p>
      <w:pPr>
        <w:spacing w:line="360" w:lineRule="auto"/>
        <w:ind w:firstLine="470" w:firstLineChars="196"/>
        <w:rPr>
          <w:rFonts w:ascii="宋体" w:hAnsi="宋体"/>
          <w:szCs w:val="28"/>
        </w:rPr>
      </w:pPr>
      <w:r>
        <w:rPr>
          <w:rFonts w:hint="eastAsia" w:ascii="新宋体" w:hAnsi="新宋体" w:eastAsia="新宋体" w:cs="新宋体"/>
          <w:u w:val="single"/>
        </w:rPr>
        <w:t xml:space="preserve">         </w:t>
      </w:r>
    </w:p>
    <w:p>
      <w:pPr>
        <w:spacing w:line="400" w:lineRule="exact"/>
        <w:rPr>
          <w:rFonts w:ascii="新宋体" w:hAnsi="新宋体" w:eastAsia="新宋体" w:cs="新宋体"/>
        </w:rPr>
      </w:pPr>
    </w:p>
    <w:p>
      <w:pPr>
        <w:spacing w:after="50" w:line="420" w:lineRule="exact"/>
        <w:ind w:firstLine="480" w:firstLineChars="200"/>
        <w:rPr>
          <w:rFonts w:ascii="宋体" w:hAnsi="宋体" w:cs="宋体"/>
        </w:rPr>
      </w:pPr>
      <w:bookmarkStart w:id="92" w:name="_Toc6756"/>
      <w:bookmarkStart w:id="93" w:name="_Toc27163"/>
      <w:bookmarkStart w:id="94" w:name="_Toc26596"/>
      <w:bookmarkStart w:id="95" w:name="_Toc12564"/>
      <w:bookmarkStart w:id="96" w:name="_Toc24088"/>
      <w:r>
        <w:rPr>
          <w:rFonts w:hint="eastAsia" w:ascii="宋体" w:hAnsi="宋体" w:cs="宋体"/>
        </w:rPr>
        <w:t>注：</w:t>
      </w:r>
    </w:p>
    <w:p>
      <w:pPr>
        <w:spacing w:after="50" w:line="420" w:lineRule="exact"/>
        <w:ind w:firstLine="480" w:firstLineChars="200"/>
        <w:rPr>
          <w:rFonts w:ascii="宋体" w:hAnsi="宋体" w:cs="宋体"/>
        </w:rPr>
      </w:pPr>
      <w:r>
        <w:rPr>
          <w:rFonts w:hint="eastAsia" w:ascii="宋体" w:hAnsi="宋体" w:cs="宋体"/>
        </w:rPr>
        <w:t>评选申请人（仅限于评选申请人自己实施的）以上业绩需提供评选文件要求的有关书面证明材料。</w:t>
      </w:r>
      <w:bookmarkEnd w:id="92"/>
      <w:bookmarkEnd w:id="93"/>
      <w:bookmarkEnd w:id="94"/>
      <w:bookmarkEnd w:id="95"/>
      <w:bookmarkEnd w:id="96"/>
      <w:bookmarkStart w:id="97" w:name="_Toc217446089"/>
      <w:bookmarkEnd w:id="97"/>
    </w:p>
    <w:p>
      <w:pPr>
        <w:spacing w:line="400" w:lineRule="exact"/>
        <w:jc w:val="both"/>
        <w:rPr>
          <w:rFonts w:ascii="黑体" w:hAnsi="黑体" w:cs="黑体"/>
        </w:rPr>
      </w:pPr>
    </w:p>
    <w:p/>
    <w:p>
      <w:pPr>
        <w:pStyle w:val="53"/>
      </w:pPr>
    </w:p>
    <w:p>
      <w:pPr>
        <w:pStyle w:val="54"/>
      </w:pPr>
    </w:p>
    <w:p>
      <w:pPr>
        <w:pStyle w:val="54"/>
      </w:pPr>
    </w:p>
    <w:p>
      <w:pPr>
        <w:pStyle w:val="54"/>
      </w:pPr>
    </w:p>
    <w:p>
      <w:pPr>
        <w:spacing w:line="400" w:lineRule="exact"/>
        <w:jc w:val="center"/>
        <w:rPr>
          <w:b/>
          <w:bCs/>
          <w:szCs w:val="28"/>
        </w:rPr>
      </w:pPr>
      <w:r>
        <w:rPr>
          <w:rFonts w:hint="eastAsia"/>
          <w:b/>
          <w:bCs/>
          <w:szCs w:val="28"/>
        </w:rPr>
        <w:t>十、供应商拟投入本项目的管理、技术、服务人员情况表</w:t>
      </w:r>
    </w:p>
    <w:p>
      <w:pPr>
        <w:spacing w:line="400" w:lineRule="exact"/>
        <w:jc w:val="both"/>
        <w:rPr>
          <w:rFonts w:ascii="新宋体" w:hAnsi="新宋体" w:eastAsia="新宋体" w:cs="新宋体"/>
          <w:b/>
          <w:bCs/>
          <w:sz w:val="28"/>
        </w:rPr>
      </w:pPr>
    </w:p>
    <w:p>
      <w:pPr>
        <w:spacing w:line="400" w:lineRule="exact"/>
        <w:rPr>
          <w:rFonts w:ascii="新宋体" w:hAnsi="新宋体" w:eastAsia="新宋体" w:cs="新宋体"/>
        </w:rPr>
      </w:pPr>
      <w:r>
        <w:rPr>
          <w:rFonts w:hint="eastAsia" w:ascii="新宋体" w:hAnsi="新宋体" w:eastAsia="新宋体" w:cs="新宋体"/>
        </w:rPr>
        <w:t xml:space="preserve">项目名称：  </w:t>
      </w:r>
    </w:p>
    <w:p>
      <w:pPr>
        <w:spacing w:after="120" w:line="360" w:lineRule="auto"/>
        <w:rPr>
          <w:rFonts w:ascii="新宋体" w:hAnsi="新宋体" w:eastAsia="新宋体" w:cs="新宋体"/>
        </w:rPr>
      </w:pPr>
      <w:r>
        <w:rPr>
          <w:rFonts w:hint="eastAsia" w:ascii="新宋体" w:hAnsi="新宋体" w:eastAsia="新宋体" w:cs="新宋体"/>
        </w:rPr>
        <w:t>项目编号：</w:t>
      </w:r>
      <w:r>
        <w:rPr>
          <w:rFonts w:hint="eastAsia" w:ascii="新宋体" w:hAnsi="新宋体" w:eastAsia="新宋体" w:cs="新宋体"/>
          <w:b/>
          <w:u w:val="single"/>
        </w:rPr>
        <w:t xml:space="preserve">             </w:t>
      </w:r>
      <w:r>
        <w:rPr>
          <w:rFonts w:hint="eastAsia" w:ascii="新宋体" w:hAnsi="新宋体" w:eastAsia="新宋体" w:cs="新宋体"/>
          <w:b/>
        </w:rPr>
        <w:t xml:space="preserve"> </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054"/>
        <w:gridCol w:w="1579"/>
        <w:gridCol w:w="807"/>
        <w:gridCol w:w="807"/>
        <w:gridCol w:w="851"/>
        <w:gridCol w:w="960"/>
        <w:gridCol w:w="847"/>
        <w:gridCol w:w="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19" w:type="dxa"/>
            <w:vMerge w:val="restart"/>
            <w:vAlign w:val="center"/>
          </w:tcPr>
          <w:p>
            <w:pPr>
              <w:spacing w:line="360" w:lineRule="atLeast"/>
              <w:ind w:firstLine="240" w:firstLineChars="100"/>
              <w:outlineLvl w:val="1"/>
              <w:rPr>
                <w:rFonts w:ascii="新宋体" w:hAnsi="新宋体" w:eastAsia="新宋体" w:cs="新宋体"/>
              </w:rPr>
            </w:pPr>
            <w:bookmarkStart w:id="98" w:name="_Toc14271"/>
            <w:bookmarkStart w:id="99" w:name="_Toc30757"/>
            <w:bookmarkStart w:id="100" w:name="_Toc19158"/>
            <w:bookmarkStart w:id="101" w:name="_Toc25482"/>
            <w:bookmarkStart w:id="102" w:name="_Toc14853"/>
            <w:bookmarkStart w:id="103" w:name="_Toc7698"/>
            <w:bookmarkStart w:id="104" w:name="_Toc3689"/>
            <w:bookmarkStart w:id="105" w:name="_Toc31523"/>
            <w:bookmarkStart w:id="106" w:name="_Toc632"/>
            <w:bookmarkStart w:id="107" w:name="_Toc3461"/>
            <w:bookmarkStart w:id="108" w:name="_Toc2603"/>
            <w:r>
              <w:rPr>
                <w:rFonts w:hint="eastAsia" w:ascii="新宋体" w:hAnsi="新宋体" w:eastAsia="新宋体" w:cs="新宋体"/>
              </w:rPr>
              <w:t>类别</w:t>
            </w:r>
            <w:bookmarkEnd w:id="98"/>
            <w:bookmarkEnd w:id="99"/>
            <w:bookmarkEnd w:id="100"/>
            <w:bookmarkEnd w:id="101"/>
            <w:bookmarkEnd w:id="102"/>
            <w:bookmarkEnd w:id="103"/>
            <w:bookmarkEnd w:id="104"/>
            <w:bookmarkEnd w:id="105"/>
            <w:bookmarkEnd w:id="106"/>
            <w:bookmarkEnd w:id="107"/>
            <w:bookmarkEnd w:id="108"/>
          </w:p>
        </w:tc>
        <w:tc>
          <w:tcPr>
            <w:tcW w:w="1054" w:type="dxa"/>
            <w:vMerge w:val="restart"/>
            <w:vAlign w:val="center"/>
          </w:tcPr>
          <w:p>
            <w:pPr>
              <w:spacing w:line="360" w:lineRule="atLeast"/>
              <w:jc w:val="center"/>
              <w:outlineLvl w:val="1"/>
              <w:rPr>
                <w:rFonts w:ascii="新宋体" w:hAnsi="新宋体" w:eastAsia="新宋体" w:cs="新宋体"/>
              </w:rPr>
            </w:pPr>
            <w:bookmarkStart w:id="109" w:name="_Toc22502"/>
            <w:bookmarkStart w:id="110" w:name="_Toc31679"/>
            <w:bookmarkStart w:id="111" w:name="_Toc11031"/>
            <w:bookmarkStart w:id="112" w:name="_Toc9508"/>
            <w:bookmarkStart w:id="113" w:name="_Toc29813"/>
            <w:bookmarkStart w:id="114" w:name="_Toc18170"/>
            <w:bookmarkStart w:id="115" w:name="_Toc23824"/>
            <w:bookmarkStart w:id="116" w:name="_Toc24390"/>
            <w:bookmarkStart w:id="117" w:name="_Toc25367"/>
            <w:bookmarkStart w:id="118" w:name="_Toc15963"/>
            <w:bookmarkStart w:id="119" w:name="_Toc21929"/>
            <w:r>
              <w:rPr>
                <w:rFonts w:hint="eastAsia" w:ascii="新宋体" w:hAnsi="新宋体" w:eastAsia="新宋体" w:cs="新宋体"/>
              </w:rPr>
              <w:t>职务</w:t>
            </w:r>
            <w:bookmarkEnd w:id="109"/>
            <w:bookmarkEnd w:id="110"/>
            <w:bookmarkEnd w:id="111"/>
            <w:bookmarkEnd w:id="112"/>
            <w:bookmarkEnd w:id="113"/>
            <w:bookmarkEnd w:id="114"/>
            <w:bookmarkEnd w:id="115"/>
            <w:bookmarkEnd w:id="116"/>
            <w:bookmarkEnd w:id="117"/>
            <w:bookmarkEnd w:id="118"/>
            <w:bookmarkEnd w:id="119"/>
          </w:p>
        </w:tc>
        <w:tc>
          <w:tcPr>
            <w:tcW w:w="1579" w:type="dxa"/>
            <w:vMerge w:val="restart"/>
            <w:vAlign w:val="center"/>
          </w:tcPr>
          <w:p>
            <w:pPr>
              <w:spacing w:line="360" w:lineRule="atLeast"/>
              <w:jc w:val="center"/>
              <w:outlineLvl w:val="1"/>
              <w:rPr>
                <w:rFonts w:ascii="新宋体" w:hAnsi="新宋体" w:eastAsia="新宋体" w:cs="新宋体"/>
              </w:rPr>
            </w:pPr>
            <w:bookmarkStart w:id="120" w:name="_Toc26986"/>
            <w:bookmarkStart w:id="121" w:name="_Toc9165"/>
            <w:bookmarkStart w:id="122" w:name="_Toc1416"/>
            <w:bookmarkStart w:id="123" w:name="_Toc15325"/>
            <w:bookmarkStart w:id="124" w:name="_Toc18880"/>
            <w:bookmarkStart w:id="125" w:name="_Toc7793"/>
            <w:bookmarkStart w:id="126" w:name="_Toc18107"/>
            <w:bookmarkStart w:id="127" w:name="_Toc16748"/>
            <w:bookmarkStart w:id="128" w:name="_Toc14678"/>
            <w:bookmarkStart w:id="129" w:name="_Toc16971"/>
            <w:bookmarkStart w:id="130" w:name="_Toc7049"/>
            <w:r>
              <w:rPr>
                <w:rFonts w:hint="eastAsia" w:ascii="新宋体" w:hAnsi="新宋体" w:eastAsia="新宋体" w:cs="新宋体"/>
              </w:rPr>
              <w:t>姓名</w:t>
            </w:r>
            <w:bookmarkEnd w:id="120"/>
            <w:bookmarkEnd w:id="121"/>
            <w:bookmarkEnd w:id="122"/>
            <w:bookmarkEnd w:id="123"/>
            <w:bookmarkEnd w:id="124"/>
            <w:bookmarkEnd w:id="125"/>
            <w:bookmarkEnd w:id="126"/>
            <w:bookmarkEnd w:id="127"/>
            <w:bookmarkEnd w:id="128"/>
            <w:bookmarkEnd w:id="129"/>
            <w:bookmarkEnd w:id="130"/>
          </w:p>
        </w:tc>
        <w:tc>
          <w:tcPr>
            <w:tcW w:w="807" w:type="dxa"/>
            <w:vMerge w:val="restart"/>
            <w:vAlign w:val="center"/>
          </w:tcPr>
          <w:p>
            <w:pPr>
              <w:spacing w:line="360" w:lineRule="atLeast"/>
              <w:outlineLvl w:val="1"/>
              <w:rPr>
                <w:rFonts w:ascii="新宋体" w:hAnsi="新宋体" w:eastAsia="新宋体" w:cs="新宋体"/>
              </w:rPr>
            </w:pPr>
            <w:bookmarkStart w:id="131" w:name="_Toc25117"/>
            <w:bookmarkStart w:id="132" w:name="_Toc11319"/>
            <w:bookmarkStart w:id="133" w:name="_Toc8463"/>
            <w:bookmarkStart w:id="134" w:name="_Toc19645"/>
            <w:bookmarkStart w:id="135" w:name="_Toc7635"/>
            <w:bookmarkStart w:id="136" w:name="_Toc12320"/>
            <w:bookmarkStart w:id="137" w:name="_Toc16052"/>
            <w:bookmarkStart w:id="138" w:name="_Toc18772"/>
            <w:bookmarkStart w:id="139" w:name="_Toc25265"/>
            <w:bookmarkStart w:id="140" w:name="_Toc1476"/>
            <w:bookmarkStart w:id="141" w:name="_Toc9410"/>
            <w:r>
              <w:rPr>
                <w:rFonts w:hint="eastAsia" w:ascii="新宋体" w:hAnsi="新宋体" w:eastAsia="新宋体" w:cs="新宋体"/>
              </w:rPr>
              <w:t>职称</w:t>
            </w:r>
            <w:bookmarkEnd w:id="131"/>
            <w:bookmarkEnd w:id="132"/>
            <w:bookmarkEnd w:id="133"/>
            <w:bookmarkEnd w:id="134"/>
            <w:bookmarkEnd w:id="135"/>
            <w:bookmarkEnd w:id="136"/>
            <w:bookmarkEnd w:id="137"/>
            <w:bookmarkEnd w:id="138"/>
            <w:bookmarkEnd w:id="139"/>
            <w:bookmarkEnd w:id="140"/>
            <w:bookmarkEnd w:id="141"/>
          </w:p>
        </w:tc>
        <w:tc>
          <w:tcPr>
            <w:tcW w:w="807" w:type="dxa"/>
            <w:vMerge w:val="restart"/>
            <w:vAlign w:val="center"/>
          </w:tcPr>
          <w:p>
            <w:pPr>
              <w:spacing w:line="360" w:lineRule="atLeast"/>
              <w:outlineLvl w:val="1"/>
              <w:rPr>
                <w:rFonts w:ascii="新宋体" w:hAnsi="新宋体" w:eastAsia="新宋体" w:cs="新宋体"/>
              </w:rPr>
            </w:pPr>
            <w:bookmarkStart w:id="142" w:name="_Toc20224"/>
            <w:bookmarkStart w:id="143" w:name="_Toc5137"/>
            <w:bookmarkStart w:id="144" w:name="_Toc29474"/>
            <w:bookmarkStart w:id="145" w:name="_Toc18878"/>
            <w:bookmarkStart w:id="146" w:name="_Toc21889"/>
            <w:bookmarkStart w:id="147" w:name="_Toc32191"/>
            <w:bookmarkStart w:id="148" w:name="_Toc16745"/>
            <w:bookmarkStart w:id="149" w:name="_Toc21656"/>
            <w:bookmarkStart w:id="150" w:name="_Toc22488"/>
            <w:bookmarkStart w:id="151" w:name="_Toc21442"/>
            <w:bookmarkStart w:id="152" w:name="_Toc17563"/>
            <w:r>
              <w:rPr>
                <w:rFonts w:hint="eastAsia" w:ascii="新宋体" w:hAnsi="新宋体" w:eastAsia="新宋体" w:cs="新宋体"/>
              </w:rPr>
              <w:t>常住地</w:t>
            </w:r>
            <w:bookmarkEnd w:id="142"/>
            <w:bookmarkEnd w:id="143"/>
            <w:bookmarkEnd w:id="144"/>
            <w:bookmarkEnd w:id="145"/>
            <w:bookmarkEnd w:id="146"/>
            <w:bookmarkEnd w:id="147"/>
            <w:bookmarkEnd w:id="148"/>
            <w:bookmarkEnd w:id="149"/>
            <w:bookmarkEnd w:id="150"/>
            <w:bookmarkEnd w:id="151"/>
            <w:bookmarkEnd w:id="152"/>
          </w:p>
        </w:tc>
        <w:tc>
          <w:tcPr>
            <w:tcW w:w="3390" w:type="dxa"/>
            <w:gridSpan w:val="4"/>
            <w:vAlign w:val="center"/>
          </w:tcPr>
          <w:p>
            <w:pPr>
              <w:spacing w:line="360" w:lineRule="atLeast"/>
              <w:ind w:firstLine="470" w:firstLineChars="196"/>
              <w:outlineLvl w:val="1"/>
              <w:rPr>
                <w:rFonts w:ascii="新宋体" w:hAnsi="新宋体" w:eastAsia="新宋体" w:cs="新宋体"/>
              </w:rPr>
            </w:pPr>
            <w:bookmarkStart w:id="153" w:name="_Toc17748"/>
            <w:bookmarkStart w:id="154" w:name="_Toc16914"/>
            <w:bookmarkStart w:id="155" w:name="_Toc6350"/>
            <w:bookmarkStart w:id="156" w:name="_Toc23065"/>
            <w:bookmarkStart w:id="157" w:name="_Toc30631"/>
            <w:bookmarkStart w:id="158" w:name="_Toc16346"/>
            <w:bookmarkStart w:id="159" w:name="_Toc29904"/>
            <w:bookmarkStart w:id="160" w:name="_Toc29966"/>
            <w:bookmarkStart w:id="161" w:name="_Toc17527"/>
            <w:bookmarkStart w:id="162" w:name="_Toc29404"/>
            <w:bookmarkStart w:id="163" w:name="_Toc26108"/>
            <w:r>
              <w:rPr>
                <w:rFonts w:hint="eastAsia" w:ascii="新宋体" w:hAnsi="新宋体" w:eastAsia="新宋体" w:cs="新宋体"/>
              </w:rPr>
              <w:t>资格证明（附复印件）</w:t>
            </w:r>
            <w:bookmarkEnd w:id="153"/>
            <w:bookmarkEnd w:id="154"/>
            <w:bookmarkEnd w:id="155"/>
            <w:bookmarkEnd w:id="156"/>
            <w:bookmarkEnd w:id="157"/>
            <w:bookmarkEnd w:id="158"/>
            <w:bookmarkEnd w:id="159"/>
            <w:bookmarkEnd w:id="160"/>
            <w:bookmarkEnd w:id="161"/>
            <w:bookmarkEnd w:id="162"/>
            <w:bookmarkEnd w:id="16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19" w:type="dxa"/>
            <w:vMerge w:val="continue"/>
            <w:vAlign w:val="center"/>
          </w:tcPr>
          <w:p>
            <w:pPr>
              <w:rPr>
                <w:rFonts w:ascii="新宋体" w:hAnsi="新宋体" w:eastAsia="新宋体" w:cs="新宋体"/>
              </w:rPr>
            </w:pPr>
          </w:p>
        </w:tc>
        <w:tc>
          <w:tcPr>
            <w:tcW w:w="1054" w:type="dxa"/>
            <w:vMerge w:val="continue"/>
            <w:vAlign w:val="center"/>
          </w:tcPr>
          <w:p>
            <w:pPr>
              <w:rPr>
                <w:rFonts w:ascii="新宋体" w:hAnsi="新宋体" w:eastAsia="新宋体" w:cs="新宋体"/>
              </w:rPr>
            </w:pPr>
          </w:p>
        </w:tc>
        <w:tc>
          <w:tcPr>
            <w:tcW w:w="1579" w:type="dxa"/>
            <w:vMerge w:val="continue"/>
            <w:vAlign w:val="center"/>
          </w:tcPr>
          <w:p>
            <w:pPr>
              <w:rPr>
                <w:rFonts w:ascii="新宋体" w:hAnsi="新宋体" w:eastAsia="新宋体" w:cs="新宋体"/>
              </w:rPr>
            </w:pPr>
          </w:p>
        </w:tc>
        <w:tc>
          <w:tcPr>
            <w:tcW w:w="807" w:type="dxa"/>
            <w:vMerge w:val="continue"/>
            <w:vAlign w:val="center"/>
          </w:tcPr>
          <w:p>
            <w:pPr>
              <w:rPr>
                <w:rFonts w:ascii="新宋体" w:hAnsi="新宋体" w:eastAsia="新宋体" w:cs="新宋体"/>
              </w:rPr>
            </w:pPr>
          </w:p>
        </w:tc>
        <w:tc>
          <w:tcPr>
            <w:tcW w:w="807" w:type="dxa"/>
            <w:vMerge w:val="continue"/>
            <w:vAlign w:val="center"/>
          </w:tcPr>
          <w:p>
            <w:pPr>
              <w:rPr>
                <w:rFonts w:ascii="新宋体" w:hAnsi="新宋体" w:eastAsia="新宋体" w:cs="新宋体"/>
              </w:rPr>
            </w:pPr>
          </w:p>
        </w:tc>
        <w:tc>
          <w:tcPr>
            <w:tcW w:w="851" w:type="dxa"/>
            <w:vAlign w:val="center"/>
          </w:tcPr>
          <w:p>
            <w:pPr>
              <w:spacing w:line="360" w:lineRule="atLeast"/>
              <w:outlineLvl w:val="1"/>
              <w:rPr>
                <w:rFonts w:ascii="新宋体" w:hAnsi="新宋体" w:eastAsia="新宋体" w:cs="新宋体"/>
              </w:rPr>
            </w:pPr>
            <w:bookmarkStart w:id="164" w:name="_Toc24869"/>
            <w:bookmarkStart w:id="165" w:name="_Toc25347"/>
            <w:bookmarkStart w:id="166" w:name="_Toc15423"/>
            <w:bookmarkStart w:id="167" w:name="_Toc7781"/>
            <w:bookmarkStart w:id="168" w:name="_Toc1734"/>
            <w:bookmarkStart w:id="169" w:name="_Toc3612"/>
            <w:bookmarkStart w:id="170" w:name="_Toc3570"/>
            <w:bookmarkStart w:id="171" w:name="_Toc25089"/>
            <w:bookmarkStart w:id="172" w:name="_Toc26130"/>
            <w:bookmarkStart w:id="173" w:name="_Toc24684"/>
            <w:bookmarkStart w:id="174" w:name="_Toc15354"/>
            <w:r>
              <w:rPr>
                <w:rFonts w:hint="eastAsia" w:ascii="新宋体" w:hAnsi="新宋体" w:eastAsia="新宋体" w:cs="新宋体"/>
              </w:rPr>
              <w:t>证书</w:t>
            </w:r>
            <w:bookmarkEnd w:id="164"/>
            <w:bookmarkEnd w:id="165"/>
            <w:bookmarkEnd w:id="166"/>
            <w:bookmarkEnd w:id="167"/>
            <w:bookmarkEnd w:id="168"/>
            <w:bookmarkEnd w:id="169"/>
            <w:bookmarkEnd w:id="170"/>
            <w:bookmarkEnd w:id="171"/>
            <w:bookmarkEnd w:id="172"/>
            <w:bookmarkEnd w:id="173"/>
            <w:bookmarkEnd w:id="174"/>
          </w:p>
          <w:p>
            <w:pPr>
              <w:spacing w:line="360" w:lineRule="atLeast"/>
              <w:outlineLvl w:val="1"/>
              <w:rPr>
                <w:rFonts w:ascii="新宋体" w:hAnsi="新宋体" w:eastAsia="新宋体" w:cs="新宋体"/>
              </w:rPr>
            </w:pPr>
            <w:bookmarkStart w:id="175" w:name="_Toc8213"/>
            <w:bookmarkStart w:id="176" w:name="_Toc7826"/>
            <w:bookmarkStart w:id="177" w:name="_Toc22230"/>
            <w:bookmarkStart w:id="178" w:name="_Toc11925"/>
            <w:bookmarkStart w:id="179" w:name="_Toc28697"/>
            <w:bookmarkStart w:id="180" w:name="_Toc3378"/>
            <w:bookmarkStart w:id="181" w:name="_Toc24922"/>
            <w:bookmarkStart w:id="182" w:name="_Toc7257"/>
            <w:bookmarkStart w:id="183" w:name="_Toc28537"/>
            <w:bookmarkStart w:id="184" w:name="_Toc68"/>
            <w:bookmarkStart w:id="185" w:name="_Toc3839"/>
            <w:r>
              <w:rPr>
                <w:rFonts w:hint="eastAsia" w:ascii="新宋体" w:hAnsi="新宋体" w:eastAsia="新宋体" w:cs="新宋体"/>
              </w:rPr>
              <w:t>名称</w:t>
            </w:r>
            <w:bookmarkEnd w:id="175"/>
            <w:bookmarkEnd w:id="176"/>
            <w:bookmarkEnd w:id="177"/>
            <w:bookmarkEnd w:id="178"/>
            <w:bookmarkEnd w:id="179"/>
            <w:bookmarkEnd w:id="180"/>
            <w:bookmarkEnd w:id="181"/>
            <w:bookmarkEnd w:id="182"/>
            <w:bookmarkEnd w:id="183"/>
            <w:bookmarkEnd w:id="184"/>
            <w:bookmarkEnd w:id="185"/>
          </w:p>
        </w:tc>
        <w:tc>
          <w:tcPr>
            <w:tcW w:w="960" w:type="dxa"/>
            <w:vAlign w:val="center"/>
          </w:tcPr>
          <w:p>
            <w:pPr>
              <w:spacing w:line="360" w:lineRule="atLeast"/>
              <w:outlineLvl w:val="1"/>
              <w:rPr>
                <w:rFonts w:ascii="新宋体" w:hAnsi="新宋体" w:eastAsia="新宋体" w:cs="新宋体"/>
              </w:rPr>
            </w:pPr>
            <w:bookmarkStart w:id="186" w:name="_Toc22783"/>
            <w:bookmarkStart w:id="187" w:name="_Toc8981"/>
            <w:bookmarkStart w:id="188" w:name="_Toc11043"/>
            <w:bookmarkStart w:id="189" w:name="_Toc9907"/>
            <w:bookmarkStart w:id="190" w:name="_Toc4411"/>
            <w:bookmarkStart w:id="191" w:name="_Toc5345"/>
            <w:bookmarkStart w:id="192" w:name="_Toc19514"/>
            <w:bookmarkStart w:id="193" w:name="_Toc27341"/>
            <w:bookmarkStart w:id="194" w:name="_Toc14918"/>
            <w:bookmarkStart w:id="195" w:name="_Toc8034"/>
            <w:bookmarkStart w:id="196" w:name="_Toc24273"/>
            <w:r>
              <w:rPr>
                <w:rFonts w:hint="eastAsia" w:ascii="新宋体" w:hAnsi="新宋体" w:eastAsia="新宋体" w:cs="新宋体"/>
              </w:rPr>
              <w:t>级别</w:t>
            </w:r>
            <w:bookmarkEnd w:id="186"/>
            <w:bookmarkEnd w:id="187"/>
            <w:bookmarkEnd w:id="188"/>
            <w:bookmarkEnd w:id="189"/>
            <w:bookmarkEnd w:id="190"/>
            <w:bookmarkEnd w:id="191"/>
            <w:bookmarkEnd w:id="192"/>
            <w:bookmarkEnd w:id="193"/>
            <w:bookmarkEnd w:id="194"/>
            <w:bookmarkEnd w:id="195"/>
            <w:bookmarkEnd w:id="196"/>
          </w:p>
        </w:tc>
        <w:tc>
          <w:tcPr>
            <w:tcW w:w="847" w:type="dxa"/>
            <w:vAlign w:val="center"/>
          </w:tcPr>
          <w:p>
            <w:pPr>
              <w:spacing w:line="360" w:lineRule="atLeast"/>
              <w:outlineLvl w:val="1"/>
              <w:rPr>
                <w:rFonts w:ascii="新宋体" w:hAnsi="新宋体" w:eastAsia="新宋体" w:cs="新宋体"/>
              </w:rPr>
            </w:pPr>
            <w:bookmarkStart w:id="197" w:name="_Toc3580"/>
            <w:bookmarkStart w:id="198" w:name="_Toc28365"/>
            <w:bookmarkStart w:id="199" w:name="_Toc6067"/>
            <w:bookmarkStart w:id="200" w:name="_Toc3996"/>
            <w:bookmarkStart w:id="201" w:name="_Toc29123"/>
            <w:bookmarkStart w:id="202" w:name="_Toc14700"/>
            <w:bookmarkStart w:id="203" w:name="_Toc4754"/>
            <w:bookmarkStart w:id="204" w:name="_Toc12559"/>
            <w:bookmarkStart w:id="205" w:name="_Toc18738"/>
            <w:bookmarkStart w:id="206" w:name="_Toc12003"/>
            <w:bookmarkStart w:id="207" w:name="_Toc4108"/>
            <w:r>
              <w:rPr>
                <w:rFonts w:hint="eastAsia" w:ascii="新宋体" w:hAnsi="新宋体" w:eastAsia="新宋体" w:cs="新宋体"/>
              </w:rPr>
              <w:t>证号</w:t>
            </w:r>
            <w:bookmarkEnd w:id="197"/>
            <w:bookmarkEnd w:id="198"/>
            <w:bookmarkEnd w:id="199"/>
            <w:bookmarkEnd w:id="200"/>
            <w:bookmarkEnd w:id="201"/>
            <w:bookmarkEnd w:id="202"/>
            <w:bookmarkEnd w:id="203"/>
            <w:bookmarkEnd w:id="204"/>
            <w:bookmarkEnd w:id="205"/>
            <w:bookmarkEnd w:id="206"/>
            <w:bookmarkEnd w:id="207"/>
          </w:p>
        </w:tc>
        <w:tc>
          <w:tcPr>
            <w:tcW w:w="732" w:type="dxa"/>
            <w:vAlign w:val="center"/>
          </w:tcPr>
          <w:p>
            <w:pPr>
              <w:spacing w:line="360" w:lineRule="atLeast"/>
              <w:outlineLvl w:val="1"/>
              <w:rPr>
                <w:rFonts w:ascii="新宋体" w:hAnsi="新宋体" w:eastAsia="新宋体" w:cs="新宋体"/>
              </w:rPr>
            </w:pPr>
            <w:bookmarkStart w:id="208" w:name="_Toc19346"/>
            <w:bookmarkStart w:id="209" w:name="_Toc30988"/>
            <w:bookmarkStart w:id="210" w:name="_Toc25050"/>
            <w:bookmarkStart w:id="211" w:name="_Toc27379"/>
            <w:bookmarkStart w:id="212" w:name="_Toc30850"/>
            <w:bookmarkStart w:id="213" w:name="_Toc16242"/>
            <w:bookmarkStart w:id="214" w:name="_Toc1483"/>
            <w:bookmarkStart w:id="215" w:name="_Toc18934"/>
            <w:bookmarkStart w:id="216" w:name="_Toc31636"/>
            <w:bookmarkStart w:id="217" w:name="_Toc9722"/>
            <w:bookmarkStart w:id="218" w:name="_Toc640"/>
            <w:r>
              <w:rPr>
                <w:rFonts w:hint="eastAsia" w:ascii="新宋体" w:hAnsi="新宋体" w:eastAsia="新宋体" w:cs="新宋体"/>
              </w:rPr>
              <w:t>专业</w:t>
            </w:r>
            <w:bookmarkEnd w:id="208"/>
            <w:bookmarkEnd w:id="209"/>
            <w:bookmarkEnd w:id="210"/>
            <w:bookmarkEnd w:id="211"/>
            <w:bookmarkEnd w:id="212"/>
            <w:bookmarkEnd w:id="213"/>
            <w:bookmarkEnd w:id="214"/>
            <w:bookmarkEnd w:id="215"/>
            <w:bookmarkEnd w:id="216"/>
            <w:bookmarkEnd w:id="217"/>
            <w:bookmarkEnd w:id="2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1419" w:type="dxa"/>
            <w:vMerge w:val="restart"/>
          </w:tcPr>
          <w:p>
            <w:pPr>
              <w:spacing w:line="360" w:lineRule="atLeast"/>
              <w:jc w:val="cente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19" w:type="dxa"/>
            <w:vMerge w:val="continue"/>
          </w:tcPr>
          <w:p>
            <w:pPr>
              <w:jc w:val="cente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1419" w:type="dxa"/>
            <w:vMerge w:val="continue"/>
          </w:tcPr>
          <w:p>
            <w:pPr>
              <w:jc w:val="cente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1419" w:type="dxa"/>
            <w:vMerge w:val="continue"/>
          </w:tcPr>
          <w:p>
            <w:pPr>
              <w:jc w:val="cente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19" w:type="dxa"/>
            <w:vMerge w:val="restart"/>
          </w:tcPr>
          <w:p>
            <w:pPr>
              <w:spacing w:line="360" w:lineRule="atLeast"/>
              <w:jc w:val="cente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1419" w:type="dxa"/>
            <w:vMerge w:val="continue"/>
          </w:tcPr>
          <w:p>
            <w:pPr>
              <w:jc w:val="cente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19" w:type="dxa"/>
            <w:vMerge w:val="continue"/>
          </w:tcPr>
          <w:p>
            <w:pPr>
              <w:jc w:val="cente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19" w:type="dxa"/>
            <w:vMerge w:val="continue"/>
          </w:tcPr>
          <w:p>
            <w:pPr>
              <w:jc w:val="cente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1419" w:type="dxa"/>
            <w:vMerge w:val="restart"/>
          </w:tcPr>
          <w:p>
            <w:pPr>
              <w:spacing w:line="360" w:lineRule="atLeast"/>
              <w:jc w:val="cente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19" w:type="dxa"/>
            <w:vMerge w:val="continue"/>
          </w:tcPr>
          <w:p>
            <w:pP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19" w:type="dxa"/>
            <w:vMerge w:val="continue"/>
          </w:tcPr>
          <w:p>
            <w:pP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19" w:type="dxa"/>
            <w:vMerge w:val="continue"/>
          </w:tcPr>
          <w:p>
            <w:pPr>
              <w:rPr>
                <w:rFonts w:ascii="新宋体" w:hAnsi="新宋体" w:eastAsia="新宋体" w:cs="新宋体"/>
              </w:rPr>
            </w:pPr>
          </w:p>
        </w:tc>
        <w:tc>
          <w:tcPr>
            <w:tcW w:w="1054" w:type="dxa"/>
          </w:tcPr>
          <w:p>
            <w:pPr>
              <w:spacing w:line="360" w:lineRule="atLeast"/>
              <w:ind w:firstLine="470" w:firstLineChars="196"/>
              <w:rPr>
                <w:rFonts w:ascii="新宋体" w:hAnsi="新宋体" w:eastAsia="新宋体" w:cs="新宋体"/>
              </w:rPr>
            </w:pPr>
          </w:p>
        </w:tc>
        <w:tc>
          <w:tcPr>
            <w:tcW w:w="1579"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07" w:type="dxa"/>
          </w:tcPr>
          <w:p>
            <w:pPr>
              <w:spacing w:line="360" w:lineRule="atLeast"/>
              <w:ind w:firstLine="470" w:firstLineChars="196"/>
              <w:rPr>
                <w:rFonts w:ascii="新宋体" w:hAnsi="新宋体" w:eastAsia="新宋体" w:cs="新宋体"/>
              </w:rPr>
            </w:pPr>
          </w:p>
        </w:tc>
        <w:tc>
          <w:tcPr>
            <w:tcW w:w="851" w:type="dxa"/>
          </w:tcPr>
          <w:p>
            <w:pPr>
              <w:spacing w:line="360" w:lineRule="atLeast"/>
              <w:ind w:firstLine="470" w:firstLineChars="196"/>
              <w:rPr>
                <w:rFonts w:ascii="新宋体" w:hAnsi="新宋体" w:eastAsia="新宋体" w:cs="新宋体"/>
              </w:rPr>
            </w:pPr>
          </w:p>
        </w:tc>
        <w:tc>
          <w:tcPr>
            <w:tcW w:w="960" w:type="dxa"/>
          </w:tcPr>
          <w:p>
            <w:pPr>
              <w:spacing w:line="360" w:lineRule="atLeast"/>
              <w:ind w:firstLine="470" w:firstLineChars="196"/>
              <w:rPr>
                <w:rFonts w:ascii="新宋体" w:hAnsi="新宋体" w:eastAsia="新宋体" w:cs="新宋体"/>
              </w:rPr>
            </w:pPr>
          </w:p>
        </w:tc>
        <w:tc>
          <w:tcPr>
            <w:tcW w:w="847" w:type="dxa"/>
          </w:tcPr>
          <w:p>
            <w:pPr>
              <w:spacing w:line="360" w:lineRule="atLeast"/>
              <w:ind w:firstLine="470" w:firstLineChars="196"/>
              <w:rPr>
                <w:rFonts w:ascii="新宋体" w:hAnsi="新宋体" w:eastAsia="新宋体" w:cs="新宋体"/>
              </w:rPr>
            </w:pPr>
          </w:p>
        </w:tc>
        <w:tc>
          <w:tcPr>
            <w:tcW w:w="732" w:type="dxa"/>
          </w:tcPr>
          <w:p>
            <w:pPr>
              <w:spacing w:line="360" w:lineRule="atLeast"/>
              <w:ind w:firstLine="470" w:firstLineChars="196"/>
              <w:rPr>
                <w:rFonts w:ascii="新宋体" w:hAnsi="新宋体" w:eastAsia="新宋体" w:cs="新宋体"/>
              </w:rPr>
            </w:pPr>
          </w:p>
        </w:tc>
      </w:tr>
    </w:tbl>
    <w:p>
      <w:pPr>
        <w:adjustRightInd w:val="0"/>
        <w:spacing w:line="400" w:lineRule="exact"/>
        <w:ind w:firstLine="490" w:firstLineChars="175"/>
        <w:rPr>
          <w:rFonts w:ascii="新宋体" w:hAnsi="新宋体" w:eastAsia="新宋体" w:cs="新宋体"/>
          <w:bCs/>
          <w:sz w:val="28"/>
          <w:szCs w:val="28"/>
        </w:rPr>
      </w:pPr>
    </w:p>
    <w:p>
      <w:pPr>
        <w:snapToGrid w:val="0"/>
        <w:spacing w:line="360" w:lineRule="auto"/>
        <w:ind w:firstLine="240" w:firstLineChars="100"/>
        <w:rPr>
          <w:rFonts w:ascii="宋体" w:hAnsi="宋体" w:cs="宋体"/>
        </w:rPr>
      </w:pPr>
      <w:r>
        <w:rPr>
          <w:rFonts w:hint="eastAsia" w:ascii="宋体" w:hAnsi="宋体" w:cs="宋体"/>
        </w:rPr>
        <w:t>评选申请人单位名称：</w:t>
      </w:r>
      <w:r>
        <w:rPr>
          <w:rFonts w:hint="eastAsia" w:ascii="宋体" w:hAnsi="宋体" w:cs="宋体"/>
          <w:u w:val="single"/>
        </w:rPr>
        <w:t xml:space="preserve">                               </w:t>
      </w:r>
      <w:r>
        <w:rPr>
          <w:rFonts w:hint="eastAsia" w:ascii="宋体" w:hAnsi="宋体" w:cs="宋体"/>
        </w:rPr>
        <w:t>(加盖公章)</w:t>
      </w:r>
    </w:p>
    <w:p>
      <w:pPr>
        <w:snapToGrid w:val="0"/>
        <w:spacing w:line="360" w:lineRule="auto"/>
        <w:ind w:firstLine="240" w:firstLineChars="100"/>
        <w:rPr>
          <w:rFonts w:ascii="宋体" w:hAnsi="宋体" w:cs="宋体"/>
        </w:rPr>
      </w:pPr>
      <w:r>
        <w:rPr>
          <w:rFonts w:hint="eastAsia" w:ascii="宋体" w:hAnsi="宋体" w:cs="宋体"/>
        </w:rPr>
        <w:t>法定代表人或授权代表:</w:t>
      </w:r>
      <w:r>
        <w:rPr>
          <w:rFonts w:hint="eastAsia" w:ascii="宋体" w:hAnsi="宋体" w:cs="宋体"/>
          <w:u w:val="single"/>
        </w:rPr>
        <w:t xml:space="preserve">               </w:t>
      </w:r>
      <w:r>
        <w:rPr>
          <w:rFonts w:hint="eastAsia" w:ascii="宋体" w:hAnsi="宋体" w:cs="宋体"/>
          <w:u w:val="single"/>
        </w:rPr>
        <w:tab/>
      </w:r>
      <w:r>
        <w:rPr>
          <w:rFonts w:hint="eastAsia" w:ascii="宋体" w:hAnsi="宋体" w:cs="宋体"/>
          <w:u w:val="single"/>
        </w:rPr>
        <w:t xml:space="preserve">      </w:t>
      </w:r>
      <w:r>
        <w:rPr>
          <w:rFonts w:hint="eastAsia" w:ascii="宋体" w:hAnsi="宋体" w:cs="宋体"/>
          <w:u w:val="single"/>
        </w:rPr>
        <w:tab/>
      </w:r>
      <w:r>
        <w:rPr>
          <w:rFonts w:hint="eastAsia" w:ascii="宋体" w:hAnsi="宋体" w:cs="宋体"/>
        </w:rPr>
        <w:t>（签字）</w:t>
      </w:r>
    </w:p>
    <w:p>
      <w:pPr>
        <w:pStyle w:val="27"/>
        <w:ind w:firstLine="240" w:firstLineChars="100"/>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u w:val="single"/>
        </w:rPr>
        <w:tab/>
      </w:r>
    </w:p>
    <w:p>
      <w:pPr>
        <w:spacing w:line="360" w:lineRule="auto"/>
        <w:ind w:firstLine="470" w:firstLineChars="196"/>
        <w:rPr>
          <w:rFonts w:ascii="宋体" w:hAnsi="宋体"/>
          <w:szCs w:val="28"/>
        </w:rPr>
      </w:pPr>
      <w:r>
        <w:rPr>
          <w:rFonts w:hint="eastAsia" w:ascii="新宋体" w:hAnsi="新宋体" w:eastAsia="新宋体" w:cs="新宋体"/>
          <w:u w:val="single"/>
        </w:rPr>
        <w:t xml:space="preserve">         </w:t>
      </w:r>
    </w:p>
    <w:p>
      <w:pPr>
        <w:pStyle w:val="54"/>
      </w:pPr>
    </w:p>
    <w:p>
      <w:pPr>
        <w:pStyle w:val="54"/>
      </w:pPr>
    </w:p>
    <w:p>
      <w:pPr>
        <w:pStyle w:val="54"/>
      </w:pPr>
    </w:p>
    <w:p>
      <w:pPr>
        <w:pStyle w:val="54"/>
      </w:pPr>
    </w:p>
    <w:p>
      <w:pPr>
        <w:pStyle w:val="54"/>
      </w:pPr>
    </w:p>
    <w:p/>
    <w:p>
      <w:pPr>
        <w:spacing w:line="400" w:lineRule="exact"/>
        <w:jc w:val="center"/>
        <w:rPr>
          <w:rFonts w:ascii="黑体" w:hAnsi="黑体" w:cs="黑体"/>
          <w:b/>
          <w:bCs/>
        </w:rPr>
      </w:pPr>
      <w:r>
        <w:rPr>
          <w:rFonts w:hint="eastAsia" w:ascii="黑体" w:hAnsi="黑体" w:cs="黑体"/>
          <w:b/>
          <w:bCs/>
        </w:rPr>
        <w:t>十一、承诺函</w:t>
      </w:r>
    </w:p>
    <w:p>
      <w:pPr>
        <w:spacing w:line="360" w:lineRule="auto"/>
        <w:ind w:left="416"/>
      </w:pPr>
      <w:r>
        <w:rPr>
          <w:rFonts w:hint="eastAsia"/>
        </w:rPr>
        <w:t>致</w:t>
      </w:r>
      <w:r>
        <w:rPr>
          <w:rFonts w:hint="eastAsia"/>
          <w:u w:val="single"/>
        </w:rPr>
        <w:t xml:space="preserve">（评选人） </w:t>
      </w:r>
      <w:r>
        <w:rPr>
          <w:rFonts w:hint="eastAsia"/>
        </w:rPr>
        <w:t xml:space="preserve">： </w:t>
      </w:r>
    </w:p>
    <w:p>
      <w:pPr>
        <w:spacing w:line="360" w:lineRule="auto"/>
        <w:ind w:left="414" w:firstLine="480" w:firstLineChars="200"/>
      </w:pPr>
      <w:r>
        <w:rPr>
          <w:rFonts w:hint="eastAsia"/>
        </w:rPr>
        <w:t>本单位</w:t>
      </w:r>
      <w:r>
        <w:rPr>
          <w:rFonts w:hint="eastAsia"/>
          <w:u w:val="single"/>
        </w:rPr>
        <w:t>（评选人申请单位名称）</w:t>
      </w:r>
      <w:r>
        <w:rPr>
          <w:rFonts w:hint="eastAsia"/>
        </w:rPr>
        <w:t>参加</w:t>
      </w:r>
      <w:r>
        <w:rPr>
          <w:rFonts w:hint="eastAsia"/>
          <w:u w:val="single"/>
        </w:rPr>
        <w:t>（项目名称、项目编号</w:t>
      </w:r>
      <w:r>
        <w:rPr>
          <w:rFonts w:hint="eastAsia"/>
        </w:rPr>
        <w:t>）的评选活动，现承诺：</w:t>
      </w:r>
    </w:p>
    <w:p>
      <w:pPr>
        <w:spacing w:line="360" w:lineRule="auto"/>
        <w:ind w:left="416" w:firstLine="480" w:firstLineChars="200"/>
      </w:pPr>
      <w:r>
        <w:rPr>
          <w:rFonts w:hint="eastAsia"/>
        </w:rPr>
        <w:t>我单位满足关于评选人的资格要求：</w:t>
      </w:r>
    </w:p>
    <w:p>
      <w:pPr>
        <w:spacing w:line="360" w:lineRule="auto"/>
        <w:ind w:left="416" w:firstLine="480" w:firstLineChars="200"/>
      </w:pPr>
      <w:r>
        <w:rPr>
          <w:rFonts w:hint="eastAsia"/>
        </w:rPr>
        <w:t xml:space="preserve">（一）具有独立承担民事责任的能力； </w:t>
      </w:r>
    </w:p>
    <w:p>
      <w:pPr>
        <w:spacing w:line="360" w:lineRule="auto"/>
        <w:ind w:left="416" w:firstLine="480" w:firstLineChars="200"/>
      </w:pPr>
      <w:r>
        <w:rPr>
          <w:rFonts w:hint="eastAsia"/>
        </w:rPr>
        <w:t xml:space="preserve">（二）具有良好的商业信誉和健全的财务会计制度； </w:t>
      </w:r>
    </w:p>
    <w:p>
      <w:pPr>
        <w:spacing w:line="360" w:lineRule="auto"/>
        <w:ind w:left="416" w:firstLine="480" w:firstLineChars="200"/>
      </w:pPr>
      <w:r>
        <w:rPr>
          <w:rFonts w:hint="eastAsia"/>
        </w:rPr>
        <w:t xml:space="preserve">（三）具有履行合同所必需的设备和专业技术能力； </w:t>
      </w:r>
    </w:p>
    <w:p>
      <w:pPr>
        <w:spacing w:line="360" w:lineRule="auto"/>
        <w:ind w:left="416" w:firstLine="480" w:firstLineChars="200"/>
      </w:pPr>
      <w:r>
        <w:rPr>
          <w:rFonts w:hint="eastAsia"/>
        </w:rPr>
        <w:t xml:space="preserve">（四）有依法缴纳税收和社会保障资金的良好记录； </w:t>
      </w:r>
    </w:p>
    <w:p>
      <w:pPr>
        <w:spacing w:line="360" w:lineRule="auto"/>
        <w:ind w:left="416" w:firstLine="480" w:firstLineChars="200"/>
      </w:pPr>
      <w:r>
        <w:rPr>
          <w:rFonts w:hint="eastAsia"/>
        </w:rPr>
        <w:t xml:space="preserve">（五）参加政府采购活动前三年内，在经营活动中没有重大违法记录，遵守《中华人民共和国政府采购法》及其他相关的法律和法规； </w:t>
      </w:r>
    </w:p>
    <w:p>
      <w:pPr>
        <w:spacing w:line="360" w:lineRule="auto"/>
        <w:ind w:left="414" w:firstLine="480" w:firstLineChars="200"/>
      </w:pPr>
      <w:r>
        <w:rPr>
          <w:rFonts w:hint="eastAsia"/>
        </w:rPr>
        <w:t>我单位同时也满足本项目法律法规规章规定关于评选申请人的其他资格性条件，未参与本采购项目前期咨询论证，不属于禁止参加评选的评选申请人。</w:t>
      </w:r>
    </w:p>
    <w:p>
      <w:pPr>
        <w:spacing w:line="360" w:lineRule="auto"/>
        <w:ind w:left="416" w:firstLine="480" w:firstLineChars="200"/>
      </w:pPr>
      <w:r>
        <w:rPr>
          <w:rFonts w:hint="eastAsia"/>
        </w:rPr>
        <w:t>如违反以上承诺，本单位愿承担一切法律责任。</w:t>
      </w:r>
    </w:p>
    <w:p>
      <w:pPr>
        <w:spacing w:line="400" w:lineRule="exact"/>
        <w:ind w:firstLine="480" w:firstLineChars="200"/>
        <w:rPr>
          <w:rFonts w:ascii="仿宋" w:hAnsi="仿宋" w:eastAsia="仿宋" w:cs="仿宋"/>
        </w:rPr>
      </w:pPr>
    </w:p>
    <w:p>
      <w:pPr>
        <w:spacing w:line="400" w:lineRule="exact"/>
        <w:ind w:firstLine="480" w:firstLineChars="200"/>
        <w:rPr>
          <w:rFonts w:ascii="仿宋" w:hAnsi="仿宋" w:eastAsia="仿宋" w:cs="仿宋"/>
        </w:rPr>
      </w:pPr>
    </w:p>
    <w:p>
      <w:pPr>
        <w:spacing w:after="50" w:line="420" w:lineRule="exact"/>
        <w:ind w:firstLine="480" w:firstLineChars="200"/>
        <w:rPr>
          <w:rFonts w:ascii="宋体" w:hAnsi="宋体" w:cs="宋体"/>
        </w:rPr>
      </w:pPr>
    </w:p>
    <w:p>
      <w:pPr>
        <w:snapToGrid w:val="0"/>
        <w:spacing w:line="360" w:lineRule="auto"/>
        <w:ind w:firstLine="240" w:firstLineChars="100"/>
        <w:rPr>
          <w:rFonts w:ascii="宋体" w:hAnsi="宋体" w:cs="宋体"/>
        </w:rPr>
      </w:pPr>
      <w:r>
        <w:rPr>
          <w:rFonts w:hint="eastAsia" w:ascii="宋体" w:hAnsi="宋体" w:cs="宋体"/>
        </w:rPr>
        <w:t>评选申请人单位名称：</w:t>
      </w:r>
      <w:r>
        <w:rPr>
          <w:rFonts w:hint="eastAsia" w:ascii="宋体" w:hAnsi="宋体" w:cs="宋体"/>
          <w:u w:val="single"/>
        </w:rPr>
        <w:t xml:space="preserve">                               </w:t>
      </w:r>
      <w:r>
        <w:rPr>
          <w:rFonts w:hint="eastAsia" w:ascii="宋体" w:hAnsi="宋体" w:cs="宋体"/>
        </w:rPr>
        <w:t>(加盖公章)</w:t>
      </w:r>
    </w:p>
    <w:p>
      <w:pPr>
        <w:snapToGrid w:val="0"/>
        <w:spacing w:line="360" w:lineRule="auto"/>
        <w:ind w:firstLine="240" w:firstLineChars="100"/>
        <w:rPr>
          <w:rFonts w:ascii="宋体" w:hAnsi="宋体" w:cs="宋体"/>
        </w:rPr>
      </w:pPr>
      <w:r>
        <w:rPr>
          <w:rFonts w:hint="eastAsia" w:ascii="宋体" w:hAnsi="宋体" w:cs="宋体"/>
        </w:rPr>
        <w:t>法定代表人或授权代表:</w:t>
      </w:r>
      <w:r>
        <w:rPr>
          <w:rFonts w:hint="eastAsia" w:ascii="宋体" w:hAnsi="宋体" w:cs="宋体"/>
          <w:u w:val="single"/>
        </w:rPr>
        <w:t xml:space="preserve">               </w:t>
      </w:r>
      <w:r>
        <w:rPr>
          <w:rFonts w:hint="eastAsia" w:ascii="宋体" w:hAnsi="宋体" w:cs="宋体"/>
          <w:u w:val="single"/>
        </w:rPr>
        <w:tab/>
      </w:r>
      <w:r>
        <w:rPr>
          <w:rFonts w:hint="eastAsia" w:ascii="宋体" w:hAnsi="宋体" w:cs="宋体"/>
          <w:u w:val="single"/>
        </w:rPr>
        <w:t xml:space="preserve">      </w:t>
      </w:r>
      <w:r>
        <w:rPr>
          <w:rFonts w:hint="eastAsia" w:ascii="宋体" w:hAnsi="宋体" w:cs="宋体"/>
          <w:u w:val="single"/>
        </w:rPr>
        <w:tab/>
      </w:r>
      <w:r>
        <w:rPr>
          <w:rFonts w:hint="eastAsia" w:ascii="宋体" w:hAnsi="宋体" w:cs="宋体"/>
        </w:rPr>
        <w:t>（签字）</w:t>
      </w:r>
    </w:p>
    <w:p>
      <w:pPr>
        <w:pStyle w:val="27"/>
        <w:ind w:firstLine="240" w:firstLineChars="100"/>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u w:val="single"/>
        </w:rPr>
        <w:tab/>
      </w:r>
    </w:p>
    <w:p>
      <w:pPr>
        <w:spacing w:line="360" w:lineRule="auto"/>
        <w:ind w:firstLine="470" w:firstLineChars="196"/>
        <w:rPr>
          <w:rFonts w:ascii="宋体" w:hAnsi="宋体"/>
          <w:szCs w:val="28"/>
        </w:rPr>
      </w:pPr>
      <w:r>
        <w:rPr>
          <w:rFonts w:hint="eastAsia" w:ascii="新宋体" w:hAnsi="新宋体" w:eastAsia="新宋体" w:cs="新宋体"/>
          <w:u w:val="single"/>
        </w:rPr>
        <w:t xml:space="preserve">         </w:t>
      </w:r>
    </w:p>
    <w:p>
      <w:pPr>
        <w:spacing w:after="50" w:line="420" w:lineRule="exact"/>
        <w:ind w:firstLine="480" w:firstLineChars="200"/>
        <w:rPr>
          <w:rFonts w:ascii="宋体" w:hAnsi="宋体" w:cs="宋体"/>
        </w:rPr>
      </w:pPr>
      <w:r>
        <w:rPr>
          <w:rFonts w:hint="eastAsia" w:ascii="宋体" w:hAnsi="宋体" w:cs="宋体"/>
        </w:rPr>
        <w:t xml:space="preserve">                                            </w:t>
      </w:r>
    </w:p>
    <w:p>
      <w:pPr>
        <w:spacing w:after="50" w:line="420" w:lineRule="exact"/>
        <w:ind w:firstLine="480" w:firstLineChars="200"/>
        <w:rPr>
          <w:rFonts w:ascii="宋体" w:hAnsi="宋体" w:cs="宋体"/>
        </w:rPr>
      </w:pPr>
      <w:r>
        <w:rPr>
          <w:rFonts w:hint="eastAsia" w:ascii="宋体" w:hAnsi="宋体" w:cs="宋体"/>
        </w:rPr>
        <w:t xml:space="preserve">                </w:t>
      </w:r>
    </w:p>
    <w:p/>
    <w:p/>
    <w:p>
      <w:pPr>
        <w:pStyle w:val="27"/>
      </w:pPr>
    </w:p>
    <w:p>
      <w:pPr>
        <w:pStyle w:val="27"/>
      </w:pPr>
    </w:p>
    <w:p>
      <w:pPr>
        <w:pStyle w:val="27"/>
      </w:pPr>
    </w:p>
    <w:p>
      <w:pPr>
        <w:pStyle w:val="27"/>
      </w:pPr>
    </w:p>
    <w:p>
      <w:pPr>
        <w:pStyle w:val="27"/>
      </w:pPr>
    </w:p>
    <w:p>
      <w:pPr>
        <w:pStyle w:val="27"/>
      </w:pPr>
    </w:p>
    <w:p>
      <w:pPr>
        <w:pStyle w:val="27"/>
      </w:pPr>
    </w:p>
    <w:p>
      <w:pPr>
        <w:pStyle w:val="27"/>
        <w:ind w:firstLine="0" w:firstLineChars="0"/>
      </w:pPr>
    </w:p>
    <w:p>
      <w:pPr>
        <w:spacing w:line="400" w:lineRule="exact"/>
        <w:jc w:val="center"/>
        <w:rPr>
          <w:rFonts w:ascii="黑体" w:hAnsi="黑体" w:cs="黑体"/>
          <w:b/>
          <w:bCs/>
        </w:rPr>
      </w:pPr>
      <w:r>
        <w:rPr>
          <w:rFonts w:hint="eastAsia" w:ascii="黑体" w:hAnsi="黑体" w:cs="黑体"/>
          <w:b/>
          <w:bCs/>
        </w:rPr>
        <w:t>十二、项目实施方案</w:t>
      </w:r>
    </w:p>
    <w:p>
      <w:pPr>
        <w:pStyle w:val="27"/>
        <w:ind w:firstLine="0" w:firstLineChars="0"/>
        <w:jc w:val="center"/>
        <w:rPr>
          <w:sz w:val="24"/>
          <w:szCs w:val="16"/>
        </w:rPr>
      </w:pPr>
      <w:r>
        <w:rPr>
          <w:rFonts w:hint="eastAsia"/>
          <w:sz w:val="24"/>
          <w:szCs w:val="16"/>
        </w:rPr>
        <w:t>(格式自拟）</w:t>
      </w:r>
    </w:p>
    <w:p>
      <w:pPr>
        <w:pStyle w:val="27"/>
        <w:rPr>
          <w:rFonts w:ascii="新宋体" w:hAnsi="新宋体" w:eastAsia="新宋体" w:cs="新宋体"/>
        </w:rPr>
      </w:pPr>
    </w:p>
    <w:p>
      <w:pPr>
        <w:spacing w:line="400" w:lineRule="exact"/>
        <w:rPr>
          <w:rFonts w:ascii="新宋体" w:hAnsi="新宋体" w:eastAsia="新宋体" w:cs="新宋体"/>
        </w:rPr>
      </w:pPr>
    </w:p>
    <w:p>
      <w:pPr>
        <w:pStyle w:val="53"/>
        <w:outlineLvl w:val="9"/>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pStyle w:val="54"/>
        <w:rPr>
          <w:rFonts w:ascii="新宋体" w:hAnsi="新宋体" w:eastAsia="新宋体" w:cs="新宋体"/>
        </w:rPr>
      </w:pPr>
    </w:p>
    <w:p>
      <w:pPr>
        <w:spacing w:line="400" w:lineRule="exact"/>
        <w:jc w:val="center"/>
        <w:rPr>
          <w:rFonts w:ascii="黑体" w:hAnsi="黑体" w:cs="黑体"/>
          <w:b/>
          <w:bCs/>
        </w:rPr>
      </w:pPr>
      <w:r>
        <w:rPr>
          <w:rFonts w:hint="eastAsia" w:ascii="黑体" w:hAnsi="黑体" w:cs="黑体"/>
          <w:b/>
          <w:bCs/>
        </w:rPr>
        <w:t>十三、其他材料</w:t>
      </w:r>
    </w:p>
    <w:p>
      <w:pPr>
        <w:spacing w:line="400" w:lineRule="exact"/>
        <w:jc w:val="center"/>
        <w:rPr>
          <w:rFonts w:ascii="黑体" w:hAnsi="黑体" w:cs="黑体"/>
          <w:b/>
          <w:bCs/>
        </w:rPr>
      </w:pPr>
      <w:r>
        <w:rPr>
          <w:rFonts w:hint="eastAsia" w:ascii="黑体" w:hAnsi="黑体" w:cs="黑体"/>
          <w:b/>
          <w:bCs/>
        </w:rPr>
        <w:t>(格式自拟）</w:t>
      </w:r>
    </w:p>
    <w:p>
      <w:pPr>
        <w:spacing w:line="360" w:lineRule="auto"/>
        <w:jc w:val="both"/>
        <w:rPr>
          <w:rFonts w:ascii="新宋体" w:hAnsi="新宋体" w:eastAsia="新宋体" w:cs="新宋体"/>
          <w:bCs/>
        </w:rPr>
      </w:pPr>
    </w:p>
    <w:p>
      <w:pPr>
        <w:tabs>
          <w:tab w:val="left" w:pos="425"/>
        </w:tabs>
        <w:ind w:firstLine="1680" w:firstLineChars="700"/>
        <w:jc w:val="both"/>
        <w:rPr>
          <w:rFonts w:ascii="新宋体" w:hAnsi="新宋体" w:eastAsia="新宋体" w:cs="新宋体"/>
        </w:rPr>
      </w:pPr>
      <w:bookmarkStart w:id="219" w:name="_Toc375898989"/>
    </w:p>
    <w:p>
      <w:pPr>
        <w:tabs>
          <w:tab w:val="left" w:pos="425"/>
        </w:tabs>
        <w:ind w:firstLine="1680" w:firstLineChars="700"/>
        <w:jc w:val="both"/>
        <w:rPr>
          <w:rFonts w:ascii="新宋体" w:hAnsi="新宋体" w:eastAsia="新宋体" w:cs="新宋体"/>
        </w:rPr>
      </w:pPr>
    </w:p>
    <w:p>
      <w:pPr>
        <w:rPr>
          <w:rFonts w:ascii="新宋体" w:hAnsi="新宋体" w:eastAsia="新宋体" w:cs="新宋体"/>
        </w:rPr>
      </w:pPr>
    </w:p>
    <w:p>
      <w:pPr>
        <w:pStyle w:val="53"/>
        <w:outlineLvl w:val="9"/>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rPr>
          <w:rFonts w:ascii="新宋体" w:hAnsi="新宋体" w:eastAsia="新宋体" w:cs="新宋体"/>
        </w:rPr>
      </w:pPr>
    </w:p>
    <w:p>
      <w:pPr>
        <w:pStyle w:val="54"/>
        <w:rPr>
          <w:rFonts w:ascii="新宋体" w:hAnsi="新宋体" w:eastAsia="新宋体" w:cs="新宋体"/>
        </w:rPr>
      </w:pPr>
    </w:p>
    <w:p>
      <w:pPr>
        <w:tabs>
          <w:tab w:val="left" w:pos="425"/>
        </w:tabs>
        <w:jc w:val="both"/>
        <w:rPr>
          <w:rFonts w:ascii="新宋体" w:hAnsi="新宋体" w:eastAsia="新宋体" w:cs="新宋体"/>
        </w:rPr>
      </w:pPr>
    </w:p>
    <w:p>
      <w:pPr>
        <w:pStyle w:val="2"/>
        <w:rPr>
          <w:rFonts w:ascii="新宋体" w:hAnsi="新宋体" w:eastAsia="新宋体" w:cs="新宋体"/>
        </w:rPr>
      </w:pPr>
    </w:p>
    <w:p>
      <w:pPr>
        <w:pStyle w:val="33"/>
        <w:rPr>
          <w:rFonts w:ascii="新宋体" w:hAnsi="新宋体" w:eastAsia="新宋体" w:cs="新宋体"/>
        </w:rPr>
      </w:pPr>
    </w:p>
    <w:p>
      <w:pPr>
        <w:rPr>
          <w:rFonts w:ascii="新宋体" w:hAnsi="新宋体" w:eastAsia="新宋体" w:cs="新宋体"/>
        </w:rPr>
      </w:pPr>
    </w:p>
    <w:p>
      <w:pPr>
        <w:pStyle w:val="2"/>
        <w:rPr>
          <w:rFonts w:ascii="新宋体" w:hAnsi="新宋体" w:eastAsia="新宋体" w:cs="新宋体"/>
        </w:rPr>
      </w:pPr>
    </w:p>
    <w:p>
      <w:pPr>
        <w:pStyle w:val="33"/>
        <w:rPr>
          <w:rFonts w:ascii="新宋体" w:hAnsi="新宋体" w:eastAsia="新宋体" w:cs="新宋体"/>
        </w:rPr>
      </w:pPr>
    </w:p>
    <w:p>
      <w:pPr>
        <w:rPr>
          <w:rFonts w:ascii="新宋体" w:hAnsi="新宋体" w:eastAsia="新宋体" w:cs="新宋体"/>
        </w:rPr>
      </w:pPr>
    </w:p>
    <w:p>
      <w:pPr>
        <w:pStyle w:val="2"/>
        <w:rPr>
          <w:rFonts w:ascii="新宋体" w:hAnsi="新宋体" w:eastAsia="新宋体" w:cs="新宋体"/>
        </w:rPr>
      </w:pPr>
    </w:p>
    <w:p>
      <w:pPr>
        <w:pStyle w:val="33"/>
        <w:rPr>
          <w:rFonts w:ascii="新宋体" w:hAnsi="新宋体" w:eastAsia="新宋体" w:cs="新宋体"/>
        </w:rPr>
      </w:pPr>
    </w:p>
    <w:p/>
    <w:p/>
    <w:p>
      <w:pPr>
        <w:numPr>
          <w:ilvl w:val="0"/>
          <w:numId w:val="11"/>
        </w:numPr>
        <w:tabs>
          <w:tab w:val="left" w:pos="425"/>
          <w:tab w:val="left" w:pos="4265"/>
        </w:tabs>
        <w:jc w:val="center"/>
        <w:outlineLvl w:val="0"/>
        <w:rPr>
          <w:rFonts w:ascii="新宋体" w:hAnsi="新宋体" w:eastAsia="新宋体" w:cs="新宋体"/>
          <w:b/>
          <w:bCs/>
          <w:kern w:val="2"/>
          <w:sz w:val="32"/>
          <w:szCs w:val="32"/>
        </w:rPr>
      </w:pPr>
      <w:bookmarkStart w:id="220" w:name="_Toc24893"/>
      <w:bookmarkStart w:id="221" w:name="_Toc2911"/>
      <w:bookmarkStart w:id="222" w:name="_Toc28007"/>
      <w:bookmarkStart w:id="223" w:name="_Toc18367"/>
      <w:bookmarkStart w:id="224" w:name="_Toc7032"/>
      <w:r>
        <w:rPr>
          <w:rFonts w:hint="eastAsia" w:ascii="新宋体" w:hAnsi="新宋体" w:eastAsia="新宋体" w:cs="新宋体"/>
          <w:b/>
          <w:bCs/>
          <w:kern w:val="2"/>
          <w:sz w:val="32"/>
          <w:szCs w:val="32"/>
        </w:rPr>
        <w:t>合同主要条款</w:t>
      </w:r>
      <w:bookmarkEnd w:id="220"/>
      <w:r>
        <w:rPr>
          <w:rFonts w:hint="eastAsia" w:ascii="新宋体" w:hAnsi="新宋体" w:eastAsia="新宋体" w:cs="新宋体"/>
          <w:b/>
          <w:bCs/>
          <w:kern w:val="2"/>
          <w:sz w:val="32"/>
          <w:szCs w:val="32"/>
        </w:rPr>
        <w:t>（草案）</w:t>
      </w:r>
    </w:p>
    <w:p>
      <w:pPr>
        <w:spacing w:line="460" w:lineRule="exact"/>
        <w:ind w:firstLine="480" w:firstLineChars="200"/>
        <w:jc w:val="center"/>
        <w:rPr>
          <w:rFonts w:ascii="新宋体" w:hAnsi="新宋体" w:eastAsia="新宋体" w:cs="新宋体"/>
        </w:rPr>
      </w:pPr>
      <w:r>
        <w:rPr>
          <w:rFonts w:hint="eastAsia" w:ascii="新宋体" w:hAnsi="新宋体" w:eastAsia="新宋体" w:cs="新宋体"/>
        </w:rPr>
        <w:t>（仅做参考，最终以签订的合同为准）</w:t>
      </w:r>
      <w:bookmarkEnd w:id="219"/>
      <w:bookmarkEnd w:id="221"/>
      <w:bookmarkEnd w:id="222"/>
      <w:bookmarkEnd w:id="223"/>
      <w:bookmarkEnd w:id="224"/>
    </w:p>
    <w:p>
      <w:pPr>
        <w:spacing w:line="460" w:lineRule="exact"/>
        <w:rPr>
          <w:rFonts w:ascii="新宋体" w:hAnsi="新宋体" w:eastAsia="新宋体" w:cs="新宋体"/>
        </w:rPr>
      </w:pPr>
      <w:r>
        <w:rPr>
          <w:rFonts w:hint="eastAsia" w:ascii="新宋体" w:hAnsi="新宋体" w:eastAsia="新宋体" w:cs="新宋体"/>
        </w:rPr>
        <w:t>合同编号：</w:t>
      </w:r>
    </w:p>
    <w:p>
      <w:pPr>
        <w:spacing w:line="460" w:lineRule="exact"/>
        <w:rPr>
          <w:rFonts w:ascii="新宋体" w:hAnsi="新宋体" w:eastAsia="新宋体" w:cs="新宋体"/>
        </w:rPr>
      </w:pPr>
      <w:r>
        <w:rPr>
          <w:rFonts w:hint="eastAsia" w:ascii="新宋体" w:hAnsi="新宋体" w:eastAsia="新宋体" w:cs="新宋体"/>
        </w:rPr>
        <w:t>签订地点：</w:t>
      </w:r>
    </w:p>
    <w:p>
      <w:pPr>
        <w:spacing w:line="460" w:lineRule="exact"/>
        <w:rPr>
          <w:rFonts w:ascii="新宋体" w:hAnsi="新宋体" w:eastAsia="新宋体" w:cs="新宋体"/>
        </w:rPr>
      </w:pPr>
      <w:r>
        <w:rPr>
          <w:rFonts w:hint="eastAsia" w:ascii="新宋体" w:hAnsi="新宋体" w:eastAsia="新宋体" w:cs="新宋体"/>
        </w:rPr>
        <w:t>签订时间：</w:t>
      </w:r>
    </w:p>
    <w:p>
      <w:pPr>
        <w:spacing w:line="460" w:lineRule="exact"/>
        <w:rPr>
          <w:rFonts w:ascii="新宋体" w:hAnsi="新宋体" w:eastAsia="新宋体" w:cs="新宋体"/>
          <w:color w:val="000000"/>
          <w:u w:val="single"/>
        </w:rPr>
      </w:pPr>
      <w:r>
        <w:rPr>
          <w:rFonts w:hint="eastAsia" w:ascii="新宋体" w:hAnsi="新宋体" w:eastAsia="新宋体" w:cs="新宋体"/>
        </w:rPr>
        <w:t>采购方（以下称甲方）：</w:t>
      </w:r>
      <w:r>
        <w:rPr>
          <w:rFonts w:hint="eastAsia" w:ascii="新宋体" w:hAnsi="新宋体" w:eastAsia="新宋体" w:cs="新宋体"/>
          <w:color w:val="000000"/>
          <w:u w:val="single"/>
        </w:rPr>
        <w:t xml:space="preserve">                      </w:t>
      </w:r>
    </w:p>
    <w:p>
      <w:pPr>
        <w:spacing w:line="460" w:lineRule="exact"/>
        <w:rPr>
          <w:rFonts w:ascii="新宋体" w:hAnsi="新宋体" w:eastAsia="新宋体" w:cs="新宋体"/>
        </w:rPr>
      </w:pPr>
      <w:r>
        <w:rPr>
          <w:rFonts w:hint="eastAsia" w:ascii="新宋体" w:hAnsi="新宋体" w:eastAsia="新宋体" w:cs="新宋体"/>
        </w:rPr>
        <w:t>供货方（以下称乙方）：</w:t>
      </w:r>
      <w:r>
        <w:rPr>
          <w:rFonts w:hint="eastAsia" w:ascii="新宋体" w:hAnsi="新宋体" w:eastAsia="新宋体" w:cs="新宋体"/>
          <w:color w:val="000000"/>
          <w:u w:val="single"/>
        </w:rPr>
        <w:t xml:space="preserve">                      </w:t>
      </w:r>
    </w:p>
    <w:p>
      <w:pPr>
        <w:spacing w:line="460" w:lineRule="exact"/>
        <w:ind w:firstLine="480" w:firstLineChars="200"/>
        <w:rPr>
          <w:rFonts w:ascii="新宋体" w:hAnsi="新宋体" w:eastAsia="新宋体" w:cs="新宋体"/>
        </w:rPr>
      </w:pPr>
    </w:p>
    <w:p>
      <w:pPr>
        <w:ind w:firstLine="480" w:firstLineChars="200"/>
        <w:rPr>
          <w:rFonts w:ascii="宋体" w:hAnsi="宋体" w:cs="宋体"/>
        </w:rPr>
      </w:pPr>
      <w:r>
        <w:rPr>
          <w:rFonts w:hint="eastAsia" w:ascii="宋体" w:hAnsi="宋体" w:cs="宋体"/>
        </w:rPr>
        <w:t>根据《中华人民共和国民法典》及</w:t>
      </w:r>
      <w:r>
        <w:rPr>
          <w:rFonts w:hint="eastAsia" w:ascii="宋体" w:hAnsi="宋体" w:cs="宋体"/>
          <w:u w:val="single"/>
        </w:rPr>
        <w:t>四川重德招标有限责任公司</w:t>
      </w:r>
      <w:r>
        <w:rPr>
          <w:rFonts w:hint="eastAsia" w:ascii="宋体" w:hAnsi="宋体" w:cs="宋体"/>
        </w:rPr>
        <w:t xml:space="preserve"> 组织的第十四届成都诗圣文化节诗歌雅集服务采购项目（项目编号：SCZDZB-2023005）的《评选文件》、乙方的《响应文件》及《中选通知书》，甲、乙双方同意签订本合同。技术说明及其他有关合同项目的特定信息由合同附件予以说明，合同附件及本项目的《评选文件》《响应文件》《中选通知书》等均为本合同不可分割的部分。双方同意共同遵守如下条款： </w:t>
      </w:r>
    </w:p>
    <w:p>
      <w:pPr>
        <w:snapToGrid w:val="0"/>
        <w:ind w:firstLine="482" w:firstLineChars="200"/>
        <w:rPr>
          <w:rFonts w:ascii="宋体" w:hAnsi="宋体" w:cs="宋体"/>
          <w:b/>
          <w:bCs/>
        </w:rPr>
      </w:pPr>
    </w:p>
    <w:p>
      <w:pPr>
        <w:snapToGrid w:val="0"/>
        <w:ind w:firstLine="482" w:firstLineChars="200"/>
        <w:rPr>
          <w:rFonts w:ascii="宋体" w:hAnsi="宋体" w:cs="宋体"/>
          <w:b/>
          <w:bCs/>
        </w:rPr>
      </w:pPr>
      <w:r>
        <w:rPr>
          <w:rFonts w:hint="eastAsia" w:ascii="宋体" w:hAnsi="宋体" w:cs="宋体"/>
          <w:b/>
          <w:bCs/>
        </w:rPr>
        <w:t>一、项目基本情况</w:t>
      </w:r>
    </w:p>
    <w:p>
      <w:pPr>
        <w:ind w:firstLine="480" w:firstLineChars="200"/>
        <w:rPr>
          <w:rFonts w:ascii="宋体" w:hAnsi="宋体" w:cs="宋体"/>
        </w:rPr>
      </w:pPr>
      <w:r>
        <w:rPr>
          <w:rFonts w:hint="eastAsia" w:ascii="宋体" w:hAnsi="宋体" w:cs="宋体"/>
        </w:rPr>
        <w:t>为进一步传承杜甫诗歌精神，弘扬中华民族优秀传统文化，特举办第三届“草堂人日雅集”，邀请知名诗人、书画艺术家、文化名人等来草堂参加雅集活动，现场品茗焚香、饮酒赋诗、挥毫泼墨、丹青为乐，以文人雅士的特殊方式来纪念杜甫，传续“人日游草堂”习俗和文化。</w:t>
      </w:r>
    </w:p>
    <w:p>
      <w:pPr>
        <w:ind w:firstLine="480" w:firstLineChars="200"/>
        <w:rPr>
          <w:rFonts w:ascii="宋体" w:hAnsi="宋体" w:cs="宋体"/>
        </w:rPr>
      </w:pPr>
      <w:r>
        <w:rPr>
          <w:rFonts w:hint="eastAsia" w:ascii="宋体" w:hAnsi="宋体" w:cs="宋体"/>
        </w:rPr>
        <w:t>现成都杜甫草堂博物馆拟通过评选方式邀请一家供应商提供2023年草堂人日雅集等相关服务。</w:t>
      </w:r>
    </w:p>
    <w:p>
      <w:pPr>
        <w:snapToGrid w:val="0"/>
        <w:rPr>
          <w:rFonts w:ascii="宋体" w:hAnsi="宋体" w:cs="宋体"/>
          <w:b/>
          <w:bCs/>
        </w:rPr>
      </w:pPr>
    </w:p>
    <w:p>
      <w:pPr>
        <w:snapToGrid w:val="0"/>
        <w:ind w:firstLine="482" w:firstLineChars="200"/>
        <w:rPr>
          <w:rFonts w:ascii="宋体" w:hAnsi="宋体" w:cs="宋体"/>
          <w:b/>
          <w:bCs/>
        </w:rPr>
      </w:pPr>
      <w:r>
        <w:rPr>
          <w:rFonts w:hint="eastAsia" w:ascii="宋体" w:hAnsi="宋体" w:cs="宋体"/>
          <w:b/>
          <w:bCs/>
        </w:rPr>
        <w:t>二、合同期限、地点及方式</w:t>
      </w:r>
    </w:p>
    <w:p>
      <w:pPr>
        <w:ind w:firstLine="480" w:firstLineChars="200"/>
        <w:rPr>
          <w:rFonts w:ascii="宋体" w:hAnsi="宋体" w:cs="宋体"/>
        </w:rPr>
      </w:pPr>
      <w:r>
        <w:rPr>
          <w:rFonts w:hint="eastAsia" w:ascii="宋体" w:hAnsi="宋体" w:cs="宋体"/>
        </w:rPr>
        <w:t>2.1合同期限：</w:t>
      </w:r>
      <w:r>
        <w:t>活动时间：202</w:t>
      </w:r>
      <w:r>
        <w:rPr>
          <w:rFonts w:hint="eastAsia"/>
        </w:rPr>
        <w:t>3</w:t>
      </w:r>
      <w:r>
        <w:t>年</w:t>
      </w:r>
      <w:r>
        <w:rPr>
          <w:rFonts w:hint="eastAsia"/>
        </w:rPr>
        <w:t>1</w:t>
      </w:r>
      <w:r>
        <w:t>月</w:t>
      </w:r>
      <w:r>
        <w:rPr>
          <w:rFonts w:hint="eastAsia"/>
        </w:rPr>
        <w:t>28</w:t>
      </w:r>
      <w:r>
        <w:t>日（正月初七）全天；成果交付时间：202</w:t>
      </w:r>
      <w:r>
        <w:rPr>
          <w:rFonts w:hint="eastAsia"/>
        </w:rPr>
        <w:t>3</w:t>
      </w:r>
      <w:r>
        <w:t>年</w:t>
      </w:r>
      <w:r>
        <w:rPr>
          <w:rFonts w:hint="eastAsia"/>
        </w:rPr>
        <w:t>2月7日，最终时间以采购人通知为准</w:t>
      </w:r>
    </w:p>
    <w:p>
      <w:pPr>
        <w:ind w:firstLine="420" w:firstLineChars="175"/>
        <w:rPr>
          <w:rFonts w:ascii="宋体" w:hAnsi="宋体" w:cs="宋体"/>
        </w:rPr>
      </w:pPr>
      <w:r>
        <w:rPr>
          <w:rFonts w:hint="eastAsia" w:ascii="宋体" w:hAnsi="宋体" w:cs="宋体"/>
        </w:rPr>
        <w:t>2.2合同地点：</w:t>
      </w:r>
      <w:r>
        <w:rPr>
          <w:rFonts w:hint="eastAsia" w:ascii="仿宋" w:hAnsi="仿宋" w:cs="仿宋"/>
          <w:szCs w:val="28"/>
        </w:rPr>
        <w:t>成都杜甫草堂博物馆</w:t>
      </w:r>
      <w:r>
        <w:rPr>
          <w:rFonts w:hint="eastAsia" w:ascii="宋体" w:hAnsi="宋体" w:cs="宋体"/>
        </w:rPr>
        <w:t>。</w:t>
      </w:r>
    </w:p>
    <w:p>
      <w:pPr>
        <w:ind w:firstLine="420" w:firstLineChars="175"/>
        <w:rPr>
          <w:rFonts w:ascii="宋体" w:hAnsi="宋体" w:cs="宋体"/>
        </w:rPr>
      </w:pPr>
      <w:r>
        <w:rPr>
          <w:rFonts w:hint="eastAsia" w:ascii="宋体" w:hAnsi="宋体" w:cs="宋体"/>
        </w:rPr>
        <w:t>2.3合同方式：书面形式。</w:t>
      </w:r>
    </w:p>
    <w:p>
      <w:pPr>
        <w:snapToGrid w:val="0"/>
        <w:ind w:firstLine="482" w:firstLineChars="200"/>
        <w:rPr>
          <w:rFonts w:ascii="宋体" w:hAnsi="宋体" w:cs="宋体"/>
          <w:b/>
          <w:bCs/>
        </w:rPr>
      </w:pPr>
      <w:r>
        <w:rPr>
          <w:rFonts w:hint="eastAsia" w:ascii="宋体" w:hAnsi="宋体" w:cs="宋体"/>
          <w:b/>
          <w:bCs/>
        </w:rPr>
        <w:t>三、服务内容、数量、标准</w:t>
      </w:r>
    </w:p>
    <w:p>
      <w:pPr>
        <w:adjustRightInd w:val="0"/>
        <w:snapToGrid w:val="0"/>
        <w:spacing w:line="360" w:lineRule="auto"/>
        <w:ind w:firstLine="482" w:firstLineChars="200"/>
        <w:rPr>
          <w:b/>
          <w:bCs/>
        </w:rPr>
      </w:pPr>
      <w:r>
        <w:rPr>
          <w:b/>
          <w:bCs/>
        </w:rPr>
        <w:t>（一）活动背景</w:t>
      </w:r>
    </w:p>
    <w:p>
      <w:pPr>
        <w:snapToGrid w:val="0"/>
        <w:spacing w:line="360" w:lineRule="auto"/>
        <w:ind w:firstLine="480" w:firstLineChars="200"/>
      </w:pPr>
      <w:r>
        <w:t>高杜七言人日唱和，诗坛佳话千古流传。自清何绍基肇始，每年人日，凭吊诗圣，赏梅祈福，是成都市民新春的重要文化活动之一。自1992年杜甫草堂博物馆首倡恢复“人日游草堂”活动后，至今已成功举办了</w:t>
      </w:r>
      <w:r>
        <w:rPr>
          <w:rFonts w:hint="eastAsia"/>
        </w:rPr>
        <w:t>三十</w:t>
      </w:r>
      <w:r>
        <w:t>届，“人日游草堂”现已成为四川省非物质文化遗产项目。</w:t>
      </w:r>
    </w:p>
    <w:p>
      <w:pPr>
        <w:adjustRightInd w:val="0"/>
        <w:snapToGrid w:val="0"/>
        <w:spacing w:line="360" w:lineRule="auto"/>
        <w:ind w:firstLine="482" w:firstLineChars="200"/>
      </w:pPr>
      <w:r>
        <w:rPr>
          <w:b/>
          <w:bCs/>
        </w:rPr>
        <w:t>（二）活动名称</w:t>
      </w:r>
    </w:p>
    <w:p>
      <w:pPr>
        <w:snapToGrid w:val="0"/>
        <w:spacing w:line="360" w:lineRule="auto"/>
        <w:ind w:firstLine="480" w:firstLineChars="200"/>
      </w:pPr>
      <w:r>
        <w:t xml:space="preserve"> 第</w:t>
      </w:r>
      <w:r>
        <w:rPr>
          <w:rFonts w:hint="eastAsia"/>
        </w:rPr>
        <w:t>三</w:t>
      </w:r>
      <w:r>
        <w:t>届“草堂人日雅集”。</w:t>
      </w:r>
    </w:p>
    <w:p>
      <w:pPr>
        <w:adjustRightInd w:val="0"/>
        <w:snapToGrid w:val="0"/>
        <w:spacing w:line="360" w:lineRule="auto"/>
        <w:ind w:firstLine="482" w:firstLineChars="200"/>
        <w:rPr>
          <w:b/>
          <w:bCs/>
        </w:rPr>
      </w:pPr>
      <w:r>
        <w:rPr>
          <w:b/>
          <w:bCs/>
        </w:rPr>
        <w:t>（三）活动地点</w:t>
      </w:r>
    </w:p>
    <w:p>
      <w:pPr>
        <w:snapToGrid w:val="0"/>
        <w:spacing w:line="360" w:lineRule="auto"/>
        <w:ind w:firstLine="480" w:firstLineChars="200"/>
      </w:pPr>
      <w:r>
        <w:t xml:space="preserve"> 杜甫草堂</w:t>
      </w:r>
      <w:r>
        <w:rPr>
          <w:rFonts w:hint="eastAsia"/>
        </w:rPr>
        <w:t>艺术中心</w:t>
      </w:r>
    </w:p>
    <w:p>
      <w:pPr>
        <w:adjustRightInd w:val="0"/>
        <w:snapToGrid w:val="0"/>
        <w:spacing w:line="360" w:lineRule="auto"/>
        <w:ind w:firstLine="482" w:firstLineChars="200"/>
        <w:rPr>
          <w:b/>
          <w:bCs/>
        </w:rPr>
      </w:pPr>
      <w:r>
        <w:rPr>
          <w:b/>
          <w:bCs/>
        </w:rPr>
        <w:t>（四）执行内容</w:t>
      </w:r>
    </w:p>
    <w:p>
      <w:pPr>
        <w:snapToGrid w:val="0"/>
        <w:spacing w:line="360" w:lineRule="auto"/>
        <w:ind w:firstLine="480" w:firstLineChars="200"/>
      </w:pPr>
      <w:r>
        <w:t>1、活动策划</w:t>
      </w:r>
    </w:p>
    <w:p>
      <w:pPr>
        <w:snapToGrid w:val="0"/>
        <w:spacing w:line="360" w:lineRule="auto"/>
        <w:ind w:firstLine="480" w:firstLineChars="200"/>
      </w:pPr>
      <w:r>
        <w:rPr>
          <w:rFonts w:hint="eastAsia"/>
        </w:rPr>
        <w:t>供货人</w:t>
      </w:r>
      <w:r>
        <w:t>提供详细的第</w:t>
      </w:r>
      <w:r>
        <w:rPr>
          <w:rFonts w:hint="eastAsia"/>
        </w:rPr>
        <w:t>三</w:t>
      </w:r>
      <w:r>
        <w:t>届“草堂人日雅集”活动策划执行方案，服务团队人数不少于10人。</w:t>
      </w:r>
    </w:p>
    <w:p>
      <w:pPr>
        <w:snapToGrid w:val="0"/>
        <w:spacing w:line="360" w:lineRule="auto"/>
        <w:ind w:firstLine="480" w:firstLineChars="200"/>
      </w:pPr>
      <w:r>
        <w:t>2、空间氛围营造</w:t>
      </w:r>
    </w:p>
    <w:p>
      <w:pPr>
        <w:snapToGrid w:val="0"/>
        <w:spacing w:line="360" w:lineRule="auto"/>
        <w:ind w:firstLine="480" w:firstLineChars="200"/>
      </w:pPr>
      <w:r>
        <w:t>根据草堂人日雅集活动的主题、内容、风格，对</w:t>
      </w:r>
      <w:r>
        <w:rPr>
          <w:rFonts w:hint="eastAsia"/>
        </w:rPr>
        <w:t>艺术中心</w:t>
      </w:r>
      <w:r>
        <w:t>空间进行整体规划，设计和搭建形象墙，并呈现相关诗意化场景，做好内、外氛围营造</w:t>
      </w:r>
      <w:r>
        <w:rPr>
          <w:rFonts w:hint="eastAsia"/>
        </w:rPr>
        <w:t>（附效果图）</w:t>
      </w:r>
      <w:r>
        <w:t>，活动主题突出、特色鲜明。</w:t>
      </w:r>
      <w:r>
        <w:rPr>
          <w:rFonts w:hint="eastAsia"/>
        </w:rPr>
        <w:t>艺术中心</w:t>
      </w:r>
      <w:r>
        <w:t>空间处理、形式设计方案需经采购方确认后，方可执行。</w:t>
      </w:r>
    </w:p>
    <w:p>
      <w:pPr>
        <w:snapToGrid w:val="0"/>
        <w:spacing w:line="360" w:lineRule="auto"/>
        <w:ind w:firstLine="480" w:firstLineChars="200"/>
      </w:pPr>
      <w:r>
        <w:t>3、活动物料设计制作</w:t>
      </w:r>
    </w:p>
    <w:p>
      <w:pPr>
        <w:snapToGrid w:val="0"/>
        <w:spacing w:line="360" w:lineRule="auto"/>
        <w:ind w:firstLine="480" w:firstLineChars="200"/>
      </w:pPr>
      <w:r>
        <w:t>根据草堂人日雅集活动的需求，设计制作活动相关的宣传海报、邀请函等物料</w:t>
      </w:r>
      <w:r>
        <w:rPr>
          <w:rFonts w:hint="eastAsia"/>
        </w:rPr>
        <w:t>（附效果图）</w:t>
      </w:r>
      <w:r>
        <w:t xml:space="preserve">，对所涉及的物料设计拥有版权，不得抄袭、剽窃他人成果。           </w:t>
      </w:r>
    </w:p>
    <w:p>
      <w:pPr>
        <w:snapToGrid w:val="0"/>
        <w:spacing w:line="360" w:lineRule="auto"/>
        <w:ind w:firstLine="480" w:firstLineChars="200"/>
      </w:pPr>
      <w:r>
        <w:t>4、活动现场布置、撤场</w:t>
      </w:r>
    </w:p>
    <w:p>
      <w:pPr>
        <w:snapToGrid w:val="0"/>
        <w:spacing w:line="360" w:lineRule="auto"/>
        <w:ind w:firstLine="480" w:firstLineChars="200"/>
      </w:pPr>
      <w:r>
        <w:t xml:space="preserve">需为专业性的文化活动策划执行公司，达到形式与内容的一致，负责雅集喷绘制作安装，提供音响设备、话筒等设备。布置过程中不得损坏公共设施，否则照价赔偿；活动结束后，对使用过的设施设备进行整理还原，做好现场的清洁。    </w:t>
      </w:r>
    </w:p>
    <w:p>
      <w:pPr>
        <w:snapToGrid w:val="0"/>
        <w:spacing w:line="360" w:lineRule="auto"/>
        <w:ind w:firstLine="480" w:firstLineChars="200"/>
      </w:pPr>
      <w:r>
        <w:t>5、活动内容呈现</w:t>
      </w:r>
    </w:p>
    <w:p>
      <w:pPr>
        <w:snapToGrid w:val="0"/>
        <w:spacing w:line="360" w:lineRule="auto"/>
        <w:ind w:firstLine="480" w:firstLineChars="200"/>
      </w:pPr>
      <w:r>
        <w:t>①敬拜杜甫</w:t>
      </w:r>
    </w:p>
    <w:p>
      <w:pPr>
        <w:snapToGrid w:val="0"/>
        <w:spacing w:line="360" w:lineRule="auto"/>
        <w:ind w:firstLine="480" w:firstLineChars="200"/>
      </w:pPr>
      <w:r>
        <w:t>提供引领人员2人，组织参加雅集活动的嘉宾上午十点参与草堂的人日祭祀杜甫的活动，以庄重、简洁、诗意的表现形式来表达后人对诗圣杜甫的崇敬，对传统文化的继承和弘扬。</w:t>
      </w:r>
    </w:p>
    <w:p>
      <w:pPr>
        <w:snapToGrid w:val="0"/>
        <w:spacing w:line="360" w:lineRule="auto"/>
        <w:ind w:firstLine="480" w:firstLineChars="200"/>
      </w:pPr>
      <w:r>
        <w:t>②吟诗引兴</w:t>
      </w:r>
    </w:p>
    <w:p>
      <w:pPr>
        <w:snapToGrid w:val="0"/>
        <w:spacing w:line="360" w:lineRule="auto"/>
        <w:ind w:firstLine="480" w:firstLineChars="200"/>
      </w:pPr>
      <w:r>
        <w:t>人日雅集活动在草堂</w:t>
      </w:r>
      <w:r>
        <w:rPr>
          <w:rFonts w:hint="eastAsia"/>
        </w:rPr>
        <w:t>艺术中心举办</w:t>
      </w:r>
      <w:r>
        <w:t>，由主持人带领嘉宾</w:t>
      </w:r>
      <w:r>
        <w:rPr>
          <w:rFonts w:hint="eastAsia"/>
        </w:rPr>
        <w:t>吟诵</w:t>
      </w:r>
      <w:r>
        <w:t>杜诗《</w:t>
      </w:r>
      <w:r>
        <w:rPr>
          <w:rFonts w:hint="eastAsia"/>
        </w:rPr>
        <w:t>严公仲夏枉驾草堂，兼携酒馔，得寒字</w:t>
      </w:r>
      <w:r>
        <w:t>》，根据要求准备耳麦、诗稿等相关道具。</w:t>
      </w:r>
    </w:p>
    <w:p>
      <w:pPr>
        <w:snapToGrid w:val="0"/>
        <w:spacing w:line="360" w:lineRule="auto"/>
        <w:ind w:firstLine="480" w:firstLineChars="200"/>
      </w:pPr>
      <w:r>
        <w:t>③品古探微</w:t>
      </w:r>
    </w:p>
    <w:p>
      <w:pPr>
        <w:snapToGrid w:val="0"/>
        <w:spacing w:line="360" w:lineRule="auto"/>
        <w:ind w:firstLine="480" w:firstLineChars="200"/>
      </w:pPr>
      <w:r>
        <w:t>赏画、题诗、题跋是古人雅集的重要组成部分之一，杜甫草堂馆藏丰富，在人日雅集展示馆藏书画不失文人雅致。此次赏析的是以</w:t>
      </w:r>
      <w:r>
        <w:rPr>
          <w:rFonts w:hint="eastAsia"/>
        </w:rPr>
        <w:t>《严公仲夏枉驾草堂，兼携酒馔，得寒字》</w:t>
      </w:r>
      <w:r>
        <w:t>为主题的杜甫草堂馆藏杜诗绘画及书法珍品，暂定</w:t>
      </w:r>
      <w:r>
        <w:rPr>
          <w:rFonts w:hint="eastAsia"/>
        </w:rPr>
        <w:t>清钱杜《江深草阁图》现代溥伒《江深草阁图轴》两件</w:t>
      </w:r>
      <w:r>
        <w:t>，欣赏字画后艺术家进行题诗、书画创作环节，准备毛笔、墨、宣纸、精装册页、手卷、印泥</w:t>
      </w:r>
      <w:r>
        <w:rPr>
          <w:rFonts w:hint="eastAsia"/>
        </w:rPr>
        <w:t>、颜料</w:t>
      </w:r>
      <w:r>
        <w:t>等文房用品，具体数量以采购方要求为准。</w:t>
      </w:r>
    </w:p>
    <w:p>
      <w:pPr>
        <w:snapToGrid w:val="0"/>
        <w:spacing w:line="360" w:lineRule="auto"/>
        <w:ind w:firstLine="480" w:firstLineChars="200"/>
      </w:pPr>
      <w:r>
        <w:t>④</w:t>
      </w:r>
      <w:r>
        <w:rPr>
          <w:rFonts w:hint="eastAsia"/>
        </w:rPr>
        <w:t>围炉煮茶</w:t>
      </w:r>
    </w:p>
    <w:p>
      <w:pPr>
        <w:snapToGrid w:val="0"/>
        <w:spacing w:line="360" w:lineRule="auto"/>
        <w:ind w:firstLine="480" w:firstLineChars="200"/>
      </w:pPr>
      <w:r>
        <w:rPr>
          <w:rFonts w:hint="eastAsia"/>
        </w:rPr>
        <w:t>此次活动正值正月，邀请雅士们来草堂体验围炉煮茶之乐。一张方桌，一个碳炉，一把陶壶，文火慢煮，茶香扑鼻，烤网外围，摆放橘子、红薯、花生，雅士们围炉而坐悠然自得。席间将进行飞花令等游戏，需合理组织游戏，并准备活动道具。</w:t>
      </w:r>
    </w:p>
    <w:p>
      <w:pPr>
        <w:snapToGrid w:val="0"/>
        <w:spacing w:line="360" w:lineRule="auto"/>
        <w:ind w:firstLine="480" w:firstLineChars="200"/>
        <w:rPr>
          <w:kern w:val="2"/>
        </w:rPr>
      </w:pPr>
      <w:r>
        <w:rPr>
          <w:rFonts w:hint="eastAsia"/>
        </w:rPr>
        <w:t>需准备围炉煮茶所需的工具，围炉（两个室外，一个室内）、陶壶、陶杯、茶叶、炭火、点火工具、酒精灯、桌子、椅子等，具体数量及内容以采购方要求为准。</w:t>
      </w:r>
    </w:p>
    <w:p>
      <w:pPr>
        <w:snapToGrid w:val="0"/>
        <w:spacing w:line="360" w:lineRule="auto"/>
        <w:ind w:firstLine="480" w:firstLineChars="200"/>
      </w:pPr>
      <w:r>
        <w:rPr>
          <w:rFonts w:hint="eastAsia"/>
        </w:rPr>
        <w:fldChar w:fldCharType="begin"/>
      </w:r>
      <w:r>
        <w:rPr>
          <w:rFonts w:hint="eastAsia"/>
        </w:rPr>
        <w:instrText xml:space="preserve"> = 5 \* GB3 \* MERGEFORMAT </w:instrText>
      </w:r>
      <w:r>
        <w:rPr>
          <w:rFonts w:hint="eastAsia"/>
        </w:rPr>
        <w:fldChar w:fldCharType="separate"/>
      </w:r>
      <w:r>
        <w:rPr>
          <w:rFonts w:hint="eastAsia"/>
        </w:rPr>
        <w:t>⑤</w:t>
      </w:r>
      <w:r>
        <w:rPr>
          <w:rFonts w:hint="eastAsia"/>
        </w:rPr>
        <w:fldChar w:fldCharType="end"/>
      </w:r>
      <w:r>
        <w:rPr>
          <w:rFonts w:hint="eastAsia"/>
        </w:rPr>
        <w:t>弈棋、插花</w:t>
      </w:r>
    </w:p>
    <w:p>
      <w:pPr>
        <w:snapToGrid w:val="0"/>
        <w:spacing w:line="360" w:lineRule="auto"/>
        <w:ind w:firstLine="480" w:firstLineChars="200"/>
      </w:pPr>
      <w:r>
        <w:rPr>
          <w:rFonts w:hint="eastAsia"/>
        </w:rPr>
        <w:t>活动现场需布置围棋、象棋棋盘、棋子、棋桌等，做好氛围营造。室内需以中式插花进行装饰，需邀请专业的花艺师，并提供相应的花器及花材，具体数量及内容以采购方要求为准</w:t>
      </w:r>
    </w:p>
    <w:p>
      <w:pPr>
        <w:snapToGrid w:val="0"/>
        <w:spacing w:line="360" w:lineRule="auto"/>
        <w:ind w:firstLine="480" w:firstLineChars="200"/>
      </w:pPr>
      <w:r>
        <w:t>6、后勤保障</w:t>
      </w:r>
    </w:p>
    <w:p>
      <w:pPr>
        <w:snapToGrid w:val="0"/>
        <w:spacing w:line="360" w:lineRule="auto"/>
        <w:ind w:firstLine="480" w:firstLineChars="200"/>
      </w:pPr>
      <w:r>
        <w:t>提供主持人1名，负责串词撰写，具有丰富的文化类活动主持经验；司仪人员4名，负责活动全场的服务工作。</w:t>
      </w:r>
    </w:p>
    <w:p>
      <w:pPr>
        <w:snapToGrid w:val="0"/>
        <w:spacing w:line="360" w:lineRule="auto"/>
        <w:ind w:firstLine="480" w:firstLineChars="200"/>
      </w:pPr>
      <w:r>
        <w:t>7、节目表演</w:t>
      </w:r>
    </w:p>
    <w:p>
      <w:pPr>
        <w:snapToGrid w:val="0"/>
        <w:spacing w:line="360" w:lineRule="auto"/>
        <w:ind w:firstLine="480" w:firstLineChars="200"/>
      </w:pPr>
      <w:r>
        <w:rPr>
          <w:rFonts w:hint="eastAsia"/>
        </w:rPr>
        <w:t>提供古琴演奏，要求女性，着汉服，妆造自备</w:t>
      </w:r>
      <w:r>
        <w:t xml:space="preserve">，节目内容根据采购方要求而定。                                                                    </w:t>
      </w:r>
    </w:p>
    <w:p>
      <w:pPr>
        <w:snapToGrid w:val="0"/>
        <w:spacing w:line="360" w:lineRule="auto"/>
        <w:ind w:firstLine="480" w:firstLineChars="200"/>
      </w:pPr>
      <w:r>
        <w:t>8、影像记录</w:t>
      </w:r>
    </w:p>
    <w:p>
      <w:pPr>
        <w:snapToGrid w:val="0"/>
        <w:spacing w:line="360" w:lineRule="auto"/>
        <w:ind w:firstLine="480" w:firstLineChars="200"/>
      </w:pPr>
      <w:r>
        <w:t>雅集活动全程视频录制及拍照，后期剪辑为草堂人日雅集活动影像成品资料。</w:t>
      </w:r>
      <w:r>
        <w:rPr>
          <w:rFonts w:hint="eastAsia"/>
        </w:rPr>
        <w:t>提供相关类似活动影像视频成品样品。</w:t>
      </w:r>
    </w:p>
    <w:p>
      <w:pPr>
        <w:snapToGrid w:val="0"/>
        <w:spacing w:line="360" w:lineRule="auto"/>
        <w:ind w:firstLine="480" w:firstLineChars="200"/>
      </w:pPr>
      <w:r>
        <w:t>9、宣传资料</w:t>
      </w:r>
    </w:p>
    <w:p>
      <w:pPr>
        <w:snapToGrid w:val="0"/>
        <w:spacing w:line="360" w:lineRule="auto"/>
        <w:ind w:firstLine="480" w:firstLineChars="200"/>
      </w:pPr>
      <w:r>
        <w:t>将雅集活动创作的诗歌、书画手稿作品扫描，然后设计排版印刷成书画宣传资料</w:t>
      </w:r>
      <w:r>
        <w:rPr>
          <w:rFonts w:hint="eastAsia"/>
        </w:rPr>
        <w:t>,需要提供宣传资料封面设计效果图。</w:t>
      </w:r>
      <w:r>
        <w:t>制作要求：锁线胶包，尺寸：230×300mm（正度八开）；内页：约60页；封面封底2页，纸张：内页150g环保纯质纸；封面280g特种纸；全彩色四色印刷；封面烫银或UV；数量：200册；塑封、装箱、配套手提袋设计，按指定时间运输至指定地点。以上要求为基本要求，供应商需根据每场展览的具体要求作适当调整，宣传资料设计排版方案需经采购方确认，方可印制。</w:t>
      </w:r>
    </w:p>
    <w:p>
      <w:pPr>
        <w:numPr>
          <w:ilvl w:val="0"/>
          <w:numId w:val="10"/>
        </w:numPr>
        <w:snapToGrid w:val="0"/>
        <w:spacing w:line="360" w:lineRule="auto"/>
        <w:ind w:firstLine="480" w:firstLineChars="200"/>
      </w:pPr>
      <w:r>
        <w:rPr>
          <w:rFonts w:hint="eastAsia"/>
        </w:rPr>
        <w:t>宣传工作</w:t>
      </w:r>
    </w:p>
    <w:p>
      <w:pPr>
        <w:pStyle w:val="2"/>
        <w:ind w:firstLine="480" w:firstLineChars="200"/>
      </w:pPr>
      <w:r>
        <w:rPr>
          <w:rFonts w:hint="eastAsia"/>
        </w:rPr>
        <w:t>供应商根据项目特点及需求，自行拟定宣传方案，负责落实活动的宣传相关事项。</w:t>
      </w:r>
    </w:p>
    <w:p>
      <w:pPr>
        <w:numPr>
          <w:ilvl w:val="0"/>
          <w:numId w:val="10"/>
        </w:numPr>
        <w:snapToGrid w:val="0"/>
        <w:spacing w:line="360" w:lineRule="auto"/>
        <w:ind w:firstLine="480" w:firstLineChars="200"/>
      </w:pPr>
      <w:r>
        <w:t>作品征集</w:t>
      </w:r>
      <w:r>
        <w:rPr>
          <w:rFonts w:hint="eastAsia"/>
        </w:rPr>
        <w:t>服务</w:t>
      </w:r>
    </w:p>
    <w:p>
      <w:pPr>
        <w:snapToGrid w:val="0"/>
        <w:spacing w:line="360" w:lineRule="auto"/>
        <w:ind w:firstLine="480" w:firstLineChars="200"/>
      </w:pPr>
      <w:r>
        <w:rPr>
          <w:rFonts w:hint="eastAsia"/>
        </w:rPr>
        <w:t>负责邀请相关艺术家</w:t>
      </w:r>
      <w:r>
        <w:t>8人</w:t>
      </w:r>
      <w:r>
        <w:rPr>
          <w:rFonts w:hint="eastAsia"/>
        </w:rPr>
        <w:t>参加雅集，</w:t>
      </w:r>
      <w:r>
        <w:t>雅集活动创作的书画作品为杜甫草堂博物馆草堂收藏</w:t>
      </w:r>
      <w:r>
        <w:rPr>
          <w:rFonts w:hint="eastAsia"/>
        </w:rPr>
        <w:t>。</w:t>
      </w:r>
    </w:p>
    <w:p>
      <w:pPr>
        <w:snapToGrid w:val="0"/>
        <w:spacing w:line="360" w:lineRule="auto"/>
        <w:ind w:firstLine="480" w:firstLineChars="200"/>
      </w:pPr>
      <w:r>
        <w:t>1</w:t>
      </w:r>
      <w:r>
        <w:rPr>
          <w:rFonts w:hint="eastAsia"/>
        </w:rPr>
        <w:t>3、制定疫情防控预案，做好疫情防控的措施和准备。</w:t>
      </w:r>
    </w:p>
    <w:p>
      <w:pPr>
        <w:snapToGrid w:val="0"/>
        <w:spacing w:line="360" w:lineRule="auto"/>
        <w:ind w:firstLine="480" w:firstLineChars="200"/>
      </w:pPr>
      <w:r>
        <w:rPr>
          <w:rFonts w:hint="eastAsia"/>
        </w:rPr>
        <w:t>14、</w:t>
      </w:r>
      <w:r>
        <w:t>配合活动的其他工作。</w:t>
      </w:r>
    </w:p>
    <w:p>
      <w:pPr>
        <w:snapToGrid w:val="0"/>
        <w:spacing w:line="360" w:lineRule="auto"/>
        <w:ind w:firstLine="482" w:firstLineChars="200"/>
        <w:rPr>
          <w:b/>
          <w:kern w:val="44"/>
        </w:rPr>
      </w:pPr>
      <w:r>
        <w:rPr>
          <w:rFonts w:hint="eastAsia"/>
          <w:b/>
          <w:kern w:val="44"/>
        </w:rPr>
        <w:t>（五）</w:t>
      </w:r>
      <w:r>
        <w:rPr>
          <w:b/>
          <w:kern w:val="44"/>
        </w:rPr>
        <w:t>、其他要求</w:t>
      </w:r>
    </w:p>
    <w:p>
      <w:pPr>
        <w:snapToGrid w:val="0"/>
        <w:spacing w:line="360" w:lineRule="auto"/>
        <w:ind w:firstLine="480" w:firstLineChars="200"/>
      </w:pPr>
      <w:r>
        <w:t>★1</w:t>
      </w:r>
      <w:r>
        <w:rPr>
          <w:rFonts w:hint="eastAsia"/>
        </w:rPr>
        <w:t>、</w:t>
      </w:r>
      <w:r>
        <w:t>供应商提供服务期间发生的一切安全事故</w:t>
      </w:r>
      <w:r>
        <w:rPr>
          <w:rFonts w:hint="eastAsia"/>
        </w:rPr>
        <w:t>或人身财产损失均</w:t>
      </w:r>
      <w:r>
        <w:t>由供应商自行承担，采购人不承担任何责任。</w:t>
      </w:r>
      <w:r>
        <w:rPr>
          <w:rFonts w:hint="eastAsia"/>
        </w:rPr>
        <w:t>如采购人因此对第三方承担任何责任的，视作采购人损失，有权全额向供应商追偿。</w:t>
      </w:r>
      <w:r>
        <w:t>（</w:t>
      </w:r>
      <w:r>
        <w:rPr>
          <w:b/>
          <w:bCs/>
        </w:rPr>
        <w:t>提供承诺函</w:t>
      </w:r>
      <w:r>
        <w:t>）</w:t>
      </w:r>
    </w:p>
    <w:p>
      <w:pPr>
        <w:adjustRightInd w:val="0"/>
        <w:snapToGrid w:val="0"/>
        <w:spacing w:line="360" w:lineRule="auto"/>
        <w:ind w:firstLine="480" w:firstLineChars="200"/>
        <w:contextualSpacing/>
        <w:rPr>
          <w:color w:val="000000"/>
        </w:rPr>
      </w:pPr>
      <w:r>
        <w:rPr>
          <w:rFonts w:hint="eastAsia"/>
        </w:rPr>
        <w:t>2、</w:t>
      </w:r>
      <w:r>
        <w:t>供应商与拟派本项目的工作人员需有合法劳动关系，供应商需自行承担供应商工作人员的工资、福利、待遇</w:t>
      </w:r>
      <w:r>
        <w:rPr>
          <w:rFonts w:hint="eastAsia"/>
        </w:rPr>
        <w:t>等</w:t>
      </w:r>
      <w:r>
        <w:t>。拟派工作人员有劳务派遣合同，所产生的劳务纠纷均由供应商自行承担。（</w:t>
      </w:r>
      <w:r>
        <w:rPr>
          <w:b/>
          <w:bCs/>
        </w:rPr>
        <w:t>提供承诺函</w:t>
      </w:r>
      <w:r>
        <w:t>）</w:t>
      </w:r>
    </w:p>
    <w:p>
      <w:pPr>
        <w:adjustRightInd w:val="0"/>
        <w:snapToGrid w:val="0"/>
        <w:spacing w:line="360" w:lineRule="auto"/>
        <w:ind w:firstLine="480" w:firstLineChars="200"/>
        <w:contextualSpacing/>
      </w:pPr>
      <w:r>
        <w:rPr>
          <w:rFonts w:hint="eastAsia" w:ascii="宋体" w:hAnsi="宋体" w:cs="宋体"/>
        </w:rPr>
        <w:t>★</w:t>
      </w:r>
      <w:r>
        <w:rPr>
          <w:rFonts w:hint="eastAsia"/>
        </w:rPr>
        <w:t>3、本项目实施过程中产生的各类知识产权归采购人所有，供应商未经采购人同意，不得另作他用。</w:t>
      </w:r>
      <w:r>
        <w:rPr>
          <w:rFonts w:hint="eastAsia"/>
          <w:b/>
          <w:bCs/>
        </w:rPr>
        <w:t>（提供承诺）</w:t>
      </w:r>
    </w:p>
    <w:p>
      <w:pPr>
        <w:adjustRightInd w:val="0"/>
        <w:snapToGrid w:val="0"/>
        <w:spacing w:line="360" w:lineRule="auto"/>
        <w:ind w:firstLine="480" w:firstLineChars="200"/>
        <w:contextualSpacing/>
      </w:pPr>
      <w:r>
        <w:rPr>
          <w:rFonts w:hint="eastAsia"/>
        </w:rPr>
        <w:t>4、</w:t>
      </w:r>
      <w:r>
        <w:t>供应商需根据自己拟定的策划服务方案提供项目实施所需的服务及货物。</w:t>
      </w:r>
    </w:p>
    <w:p>
      <w:pPr>
        <w:snapToGrid w:val="0"/>
        <w:spacing w:line="360" w:lineRule="auto"/>
        <w:ind w:firstLine="480" w:firstLineChars="200"/>
      </w:pPr>
      <w:r>
        <w:rPr>
          <w:rFonts w:hint="eastAsia"/>
        </w:rPr>
        <w:t>5、供应商应严格按照国家、省、市相关规章制度开展项目，所提供的服务、文字影像、宣传文案等均需符合国家及本地的相关要求。</w:t>
      </w:r>
    </w:p>
    <w:p>
      <w:pPr>
        <w:snapToGrid w:val="0"/>
        <w:spacing w:line="360" w:lineRule="auto"/>
        <w:ind w:firstLine="480" w:firstLineChars="200"/>
        <w:rPr>
          <w:rFonts w:ascii="宋体" w:hAnsi="宋体" w:cs="宋体"/>
        </w:rPr>
      </w:pPr>
      <w:r>
        <w:rPr>
          <w:rFonts w:hint="eastAsia"/>
        </w:rPr>
        <w:t>6、供应商拟派本项目的工作人员不得随意更换，若确需更换需提前征得采购人同意，并更换同等专业资质和经验的人员。</w:t>
      </w:r>
    </w:p>
    <w:p>
      <w:pPr>
        <w:pStyle w:val="2"/>
        <w:snapToGrid w:val="0"/>
        <w:spacing w:after="0" w:line="360" w:lineRule="auto"/>
        <w:ind w:firstLine="480" w:firstLineChars="200"/>
      </w:pPr>
      <w:r>
        <w:t>★</w:t>
      </w:r>
      <w:r>
        <w:rPr>
          <w:rFonts w:hint="eastAsia"/>
        </w:rPr>
        <w:t>7、</w:t>
      </w:r>
      <w:r>
        <w:t>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snapToGrid w:val="0"/>
        <w:ind w:firstLine="482" w:firstLineChars="200"/>
        <w:rPr>
          <w:rFonts w:ascii="宋体" w:hAnsi="宋体" w:cs="宋体"/>
          <w:b/>
          <w:bCs/>
        </w:rPr>
      </w:pPr>
      <w:r>
        <w:rPr>
          <w:rFonts w:hint="eastAsia" w:ascii="宋体" w:hAnsi="宋体" w:cs="宋体"/>
          <w:b/>
          <w:bCs/>
        </w:rPr>
        <w:t>四、合同金额及支付方式</w:t>
      </w:r>
    </w:p>
    <w:p>
      <w:pPr>
        <w:ind w:firstLine="420" w:firstLineChars="175"/>
        <w:rPr>
          <w:rFonts w:ascii="宋体" w:hAnsi="宋体" w:cs="宋体"/>
        </w:rPr>
      </w:pPr>
      <w:r>
        <w:rPr>
          <w:rFonts w:hint="eastAsia" w:ascii="宋体" w:hAnsi="宋体" w:cs="宋体"/>
        </w:rPr>
        <w:t>4.1合同金额为：人民币</w:t>
      </w:r>
      <w:r>
        <w:rPr>
          <w:rFonts w:ascii="宋体" w:hAnsi="宋体" w:cs="宋体"/>
        </w:rPr>
        <w:t xml:space="preserve">(大写)元（￥ </w:t>
      </w:r>
      <w:r>
        <w:rPr>
          <w:rFonts w:hint="eastAsia" w:ascii="宋体" w:hAnsi="宋体" w:cs="宋体"/>
        </w:rPr>
        <w:t>元</w:t>
      </w:r>
      <w:r>
        <w:rPr>
          <w:rFonts w:ascii="宋体" w:hAnsi="宋体" w:cs="宋体"/>
        </w:rPr>
        <w:t>)。</w:t>
      </w:r>
      <w:r>
        <w:rPr>
          <w:rFonts w:hint="eastAsia" w:ascii="宋体" w:hAnsi="宋体" w:cs="宋体"/>
        </w:rPr>
        <w:t>本合同执行期间合同金额不变，甲方无须另向乙方支付本合同规定之外的其他任何费用。</w:t>
      </w:r>
    </w:p>
    <w:p>
      <w:pPr>
        <w:ind w:firstLine="480"/>
        <w:rPr>
          <w:rFonts w:ascii="宋体" w:hAnsi="宋体" w:cs="宋体"/>
        </w:rPr>
      </w:pPr>
      <w:r>
        <w:rPr>
          <w:rFonts w:hint="eastAsia" w:ascii="宋体" w:hAnsi="宋体" w:cs="宋体"/>
          <w:color w:val="0000FF"/>
        </w:rPr>
        <w:t>4.2</w:t>
      </w:r>
      <w:r>
        <w:rPr>
          <w:rFonts w:hint="eastAsia" w:ascii="宋体" w:hAnsi="宋体" w:cs="宋体"/>
        </w:rPr>
        <w:t>活动完成且验收合格后，采购人自收到供应商发票后15个工作日内，以转账的方式向成交供应商支付合同总费用的100%；如供应商未开具发票的，采购人有权延迟支付款项至实际开具发票后15日，并不因此承担任何违约责任与资金利息。</w:t>
      </w:r>
    </w:p>
    <w:p>
      <w:pPr>
        <w:ind w:firstLine="482" w:firstLineChars="200"/>
        <w:rPr>
          <w:rFonts w:ascii="宋体" w:hAnsi="宋体" w:cs="宋体"/>
          <w:b/>
        </w:rPr>
      </w:pPr>
      <w:r>
        <w:rPr>
          <w:rFonts w:hint="eastAsia" w:ascii="宋体" w:hAnsi="宋体" w:cs="宋体"/>
          <w:b/>
        </w:rPr>
        <w:t>五、履约验收</w:t>
      </w:r>
    </w:p>
    <w:p>
      <w:pPr>
        <w:ind w:firstLine="480" w:firstLineChars="200"/>
        <w:rPr>
          <w:rFonts w:ascii="宋体" w:hAnsi="宋体" w:cs="宋体"/>
        </w:rPr>
      </w:pPr>
      <w:r>
        <w:rPr>
          <w:rFonts w:hint="eastAsia" w:ascii="宋体" w:hAnsi="宋体" w:cs="宋体"/>
        </w:rPr>
        <w:t>5.1参照四川省财政厅关于印发《四川省政府采购项目需求论证和履约验收管理办法》的通知(川财采〔2015〕32号)和《财政部关于进一步加强政府采购需求和履约验收管理的指导意见》(财库〔2016〕205号)、项目建设以及主管部门的相关要求，由采购人组织验收。</w:t>
      </w:r>
    </w:p>
    <w:p>
      <w:pPr>
        <w:ind w:firstLine="480" w:firstLineChars="200"/>
        <w:rPr>
          <w:rFonts w:ascii="宋体" w:hAnsi="宋体" w:cs="宋体"/>
        </w:rPr>
      </w:pPr>
      <w:r>
        <w:rPr>
          <w:rFonts w:hint="eastAsia" w:ascii="宋体" w:hAnsi="宋体" w:cs="宋体"/>
        </w:rPr>
        <w:t>5.2整个项目完成后，按照合同约定执行。需提交纸质和电子版本《江南生活美学展资料汇编》两套作为验收辅助材料，纸质版应以彩打胶装的形式装订成册，电子版还需提供一份剪辑后的活动摄像。</w:t>
      </w:r>
    </w:p>
    <w:p>
      <w:pPr>
        <w:ind w:firstLine="480" w:firstLineChars="200"/>
        <w:rPr>
          <w:rFonts w:ascii="宋体" w:hAnsi="宋体" w:cs="宋体"/>
        </w:rPr>
      </w:pPr>
      <w:r>
        <w:rPr>
          <w:rFonts w:hint="eastAsia" w:ascii="宋体" w:hAnsi="宋体" w:cs="宋体"/>
        </w:rPr>
        <w:t>5.3汇编资料包含但不限于以下内容：策划案、形式设计（含空间效果图、平面图、展览海报、形象墙、图文展板、前言板、展签、邀请函等）、展览布撤展施工等，以及观众观展、满意度调查，将展览的社会效应、观众意见、业界反应等进行调查。</w:t>
      </w:r>
    </w:p>
    <w:p>
      <w:pPr>
        <w:ind w:firstLine="482" w:firstLineChars="200"/>
        <w:rPr>
          <w:rFonts w:ascii="宋体" w:hAnsi="宋体" w:cs="宋体"/>
          <w:b/>
        </w:rPr>
      </w:pPr>
      <w:r>
        <w:rPr>
          <w:rFonts w:hint="eastAsia" w:ascii="宋体" w:hAnsi="宋体" w:cs="宋体"/>
          <w:b/>
        </w:rPr>
        <w:t>六、知识产权</w:t>
      </w:r>
    </w:p>
    <w:p>
      <w:pPr>
        <w:tabs>
          <w:tab w:val="left" w:pos="1440"/>
        </w:tabs>
        <w:ind w:firstLine="480" w:firstLineChars="200"/>
        <w:rPr>
          <w:rFonts w:ascii="宋体" w:hAnsi="宋体" w:cs="宋体"/>
        </w:rPr>
      </w:pPr>
      <w:r>
        <w:rPr>
          <w:rFonts w:hint="eastAsia" w:ascii="宋体" w:hAnsi="宋体" w:cs="宋体"/>
        </w:rPr>
        <w:t>6.1供应商应保证所提供的服务或其任何一部分均不会侵犯任何第三方的专利权、商标权或著作权。</w:t>
      </w:r>
    </w:p>
    <w:p>
      <w:pPr>
        <w:tabs>
          <w:tab w:val="left" w:pos="1440"/>
        </w:tabs>
        <w:ind w:firstLine="480" w:firstLineChars="200"/>
        <w:rPr>
          <w:rFonts w:ascii="宋体" w:hAnsi="宋体" w:cs="宋体"/>
        </w:rPr>
      </w:pPr>
      <w:r>
        <w:rPr>
          <w:rFonts w:hint="eastAsia" w:ascii="宋体" w:hAnsi="宋体" w:cs="宋体"/>
        </w:rPr>
        <w:t>6.2 履行本合同项下服务产生的知识产权由甲方享有，乙方不得泄露，不得擅自使用于其他任何目的。</w:t>
      </w:r>
    </w:p>
    <w:p>
      <w:pPr>
        <w:ind w:firstLine="482" w:firstLineChars="200"/>
        <w:rPr>
          <w:rFonts w:ascii="宋体" w:hAnsi="宋体" w:cs="宋体"/>
          <w:b/>
        </w:rPr>
      </w:pPr>
      <w:r>
        <w:rPr>
          <w:rFonts w:hint="eastAsia" w:ascii="宋体" w:hAnsi="宋体" w:cs="宋体"/>
          <w:b/>
        </w:rPr>
        <w:t>七、无产权瑕疵条款</w:t>
      </w:r>
    </w:p>
    <w:p>
      <w:pPr>
        <w:tabs>
          <w:tab w:val="left" w:pos="1440"/>
        </w:tabs>
        <w:ind w:firstLine="480" w:firstLineChars="200"/>
        <w:rPr>
          <w:rFonts w:ascii="宋体" w:hAnsi="宋体" w:cs="宋体"/>
        </w:rPr>
      </w:pPr>
      <w:r>
        <w:rPr>
          <w:rFonts w:hint="eastAsia" w:ascii="宋体" w:hAnsi="宋体" w:cs="宋体"/>
        </w:rPr>
        <w:t>乙方保证所提供的服务的所涉及的所有权利完全属于乙方且无任何瑕疵。如有产权瑕疵的，视为乙方违约。乙方应负担由此而产生的一切损失，给甲方造成损失的应当据实赔偿。</w:t>
      </w:r>
    </w:p>
    <w:p>
      <w:pPr>
        <w:ind w:firstLine="482" w:firstLineChars="200"/>
        <w:rPr>
          <w:rFonts w:ascii="宋体" w:hAnsi="宋体" w:cs="宋体"/>
          <w:b/>
        </w:rPr>
      </w:pPr>
      <w:r>
        <w:rPr>
          <w:rFonts w:hint="eastAsia" w:ascii="宋体" w:hAnsi="宋体" w:cs="宋体"/>
          <w:b/>
        </w:rPr>
        <w:t>八、履约保证金</w:t>
      </w:r>
    </w:p>
    <w:p>
      <w:pPr>
        <w:pStyle w:val="24"/>
        <w:ind w:left="480" w:leftChars="200" w:firstLine="240" w:firstLineChars="100"/>
        <w:rPr>
          <w:rFonts w:hint="default" w:hAnsi="宋体" w:cs="宋体"/>
          <w:sz w:val="24"/>
          <w:szCs w:val="24"/>
        </w:rPr>
      </w:pPr>
      <w:r>
        <w:rPr>
          <w:rFonts w:hAnsi="宋体" w:cs="宋体"/>
          <w:sz w:val="24"/>
          <w:szCs w:val="24"/>
        </w:rPr>
        <w:t>不收取。</w:t>
      </w:r>
    </w:p>
    <w:p>
      <w:pPr>
        <w:ind w:firstLine="482" w:firstLineChars="200"/>
        <w:rPr>
          <w:rFonts w:ascii="宋体" w:hAnsi="宋体" w:cs="宋体"/>
          <w:b/>
        </w:rPr>
      </w:pPr>
      <w:r>
        <w:rPr>
          <w:rFonts w:hint="eastAsia" w:ascii="宋体" w:hAnsi="宋体" w:cs="宋体"/>
          <w:b/>
        </w:rPr>
        <w:t>九、甲方的权利和义务</w:t>
      </w:r>
    </w:p>
    <w:p>
      <w:pPr>
        <w:pStyle w:val="24"/>
        <w:ind w:firstLine="480" w:firstLineChars="200"/>
        <w:rPr>
          <w:rFonts w:hint="default" w:hAnsi="宋体" w:cs="宋体"/>
          <w:sz w:val="24"/>
          <w:szCs w:val="24"/>
        </w:rPr>
      </w:pPr>
      <w:r>
        <w:rPr>
          <w:rFonts w:hAnsi="宋体" w:cs="宋体"/>
          <w:sz w:val="24"/>
          <w:szCs w:val="24"/>
        </w:rPr>
        <w:t>9.1甲方有权对合同规定范围内乙方的服务行为进行监督和检查，拥有监管权。有权定期核对乙方提供服务所配备的人员数量(不少于6人)。甲方认为不合理的部分有权下达整改通知书要求乙方限期整改，并在整改完毕前有权拒付费用而不承担任何违约责任。如乙方拒绝整改或连续两次整改不符合要求的甲方有权当方面解除合同并要求乙方退还已经支付的费用，对甲方造成其他损失的应当据实赔偿。</w:t>
      </w:r>
    </w:p>
    <w:p>
      <w:pPr>
        <w:pStyle w:val="24"/>
        <w:ind w:firstLine="480" w:firstLineChars="200"/>
        <w:rPr>
          <w:rFonts w:hint="default" w:hAnsi="宋体" w:cs="宋体"/>
          <w:sz w:val="24"/>
          <w:szCs w:val="24"/>
        </w:rPr>
      </w:pPr>
      <w:r>
        <w:rPr>
          <w:rFonts w:hAnsi="宋体" w:cs="宋体"/>
          <w:sz w:val="24"/>
          <w:szCs w:val="24"/>
        </w:rPr>
        <w:t>9.2负责检查监督乙方管理工作的实施及制度的执行情况。</w:t>
      </w:r>
    </w:p>
    <w:p>
      <w:pPr>
        <w:pStyle w:val="24"/>
        <w:ind w:firstLine="480" w:firstLineChars="200"/>
        <w:rPr>
          <w:rFonts w:hint="default" w:hAnsi="宋体" w:cs="宋体"/>
          <w:sz w:val="24"/>
          <w:szCs w:val="24"/>
        </w:rPr>
      </w:pPr>
      <w:r>
        <w:rPr>
          <w:rFonts w:hAnsi="宋体" w:cs="宋体"/>
          <w:sz w:val="24"/>
          <w:szCs w:val="24"/>
        </w:rPr>
        <w:t>9.3根据本合同规定，按时向乙方支付应付服务费用。</w:t>
      </w:r>
    </w:p>
    <w:p>
      <w:pPr>
        <w:pStyle w:val="24"/>
        <w:ind w:firstLine="480" w:firstLineChars="200"/>
        <w:textAlignment w:val="baseline"/>
        <w:rPr>
          <w:rFonts w:hint="default" w:hAnsi="宋体" w:cs="宋体"/>
          <w:sz w:val="24"/>
          <w:szCs w:val="24"/>
        </w:rPr>
      </w:pPr>
      <w:r>
        <w:rPr>
          <w:rFonts w:hAnsi="宋体" w:cs="宋体"/>
          <w:sz w:val="24"/>
          <w:szCs w:val="24"/>
        </w:rPr>
        <w:t>9.4国家法律、法规所规定由甲方承担的其它责任。</w:t>
      </w:r>
    </w:p>
    <w:p>
      <w:pPr>
        <w:pStyle w:val="24"/>
        <w:ind w:firstLine="480" w:firstLineChars="200"/>
        <w:textAlignment w:val="baseline"/>
        <w:rPr>
          <w:rFonts w:hint="default" w:hAnsi="宋体" w:cs="宋体"/>
          <w:sz w:val="24"/>
          <w:szCs w:val="24"/>
        </w:rPr>
      </w:pPr>
      <w:r>
        <w:rPr>
          <w:rFonts w:hAnsi="宋体" w:cs="宋体"/>
          <w:sz w:val="24"/>
          <w:szCs w:val="24"/>
        </w:rPr>
        <w:t>9.5如因乙方原因导致活动不能如期举行的，甲方有权单方解除合同并不予支付服务费用，已支付的款项有权要求乙方返还。</w:t>
      </w:r>
    </w:p>
    <w:p>
      <w:pPr>
        <w:ind w:firstLine="482" w:firstLineChars="200"/>
        <w:rPr>
          <w:rFonts w:ascii="宋体" w:hAnsi="宋体" w:cs="宋体"/>
          <w:b/>
        </w:rPr>
      </w:pPr>
      <w:r>
        <w:rPr>
          <w:rFonts w:hint="eastAsia" w:ascii="宋体" w:hAnsi="宋体" w:cs="宋体"/>
          <w:b/>
        </w:rPr>
        <w:t>十、乙方的权利和义务</w:t>
      </w:r>
    </w:p>
    <w:p>
      <w:pPr>
        <w:pStyle w:val="24"/>
        <w:ind w:firstLine="480" w:firstLineChars="200"/>
        <w:rPr>
          <w:rFonts w:hint="default" w:hAnsi="宋体" w:cs="宋体"/>
          <w:sz w:val="24"/>
          <w:szCs w:val="24"/>
        </w:rPr>
      </w:pPr>
      <w:r>
        <w:rPr>
          <w:rFonts w:hAnsi="宋体" w:cs="宋体"/>
          <w:sz w:val="24"/>
          <w:szCs w:val="24"/>
        </w:rPr>
        <w:t>10.1应具备履行合同项下服务的资质和能力，按照甲方要求对本合同规定的委托服务范围内的项目提供服务并达到甲方标准。</w:t>
      </w:r>
    </w:p>
    <w:p>
      <w:pPr>
        <w:pStyle w:val="24"/>
        <w:ind w:firstLine="480" w:firstLineChars="200"/>
        <w:rPr>
          <w:rFonts w:hint="default" w:hAnsi="宋体" w:cs="宋体"/>
          <w:sz w:val="24"/>
          <w:szCs w:val="24"/>
        </w:rPr>
      </w:pPr>
      <w:r>
        <w:rPr>
          <w:rFonts w:hAnsi="宋体" w:cs="宋体"/>
          <w:sz w:val="24"/>
          <w:szCs w:val="24"/>
        </w:rPr>
        <w:t>10.2合同签订后，于7个工作日内向甲方提交服务方案，经甲方审定后实施。未经甲方许可，乙方不得擅自更改，也不得对外做任何形式的宣传。</w:t>
      </w:r>
    </w:p>
    <w:p>
      <w:pPr>
        <w:pStyle w:val="24"/>
        <w:ind w:firstLine="480" w:firstLineChars="200"/>
        <w:rPr>
          <w:rFonts w:hint="default" w:hAnsi="宋体" w:cs="宋体"/>
          <w:sz w:val="24"/>
          <w:szCs w:val="24"/>
        </w:rPr>
      </w:pPr>
      <w:r>
        <w:rPr>
          <w:rFonts w:hAnsi="宋体" w:cs="宋体"/>
          <w:sz w:val="24"/>
          <w:szCs w:val="24"/>
        </w:rPr>
        <w:t>10.3乙方安排专人负责按甲方要求提供展陈服务，服从甲方管理人员的管理，准确并及时完成甲方委托的工作任务，提供符合本合同约定的展陈服务。</w:t>
      </w:r>
    </w:p>
    <w:p>
      <w:pPr>
        <w:pStyle w:val="24"/>
        <w:ind w:firstLine="480" w:firstLineChars="200"/>
        <w:rPr>
          <w:rFonts w:hint="default" w:hAnsi="宋体" w:cs="宋体"/>
          <w:sz w:val="24"/>
          <w:szCs w:val="24"/>
        </w:rPr>
      </w:pPr>
      <w:r>
        <w:rPr>
          <w:rFonts w:hAnsi="宋体" w:cs="宋体"/>
          <w:sz w:val="24"/>
          <w:szCs w:val="24"/>
        </w:rPr>
        <w:t>10.4 乙方实施每项工作前，应根据甲方需求提交工作计划（包括但不限于工作事项、工作方式、工作周期、工作效果等），未经甲方许可不得实施。乙方应依照国家有关法律法规、本合同约定和甲方要求提供各项设计、制作、运输等服务，并确保按照甲方确定的工作计划及时准确的实施各项任务，且各项推广任务完成（含阶段性工作）后，乙方应按甲方要求提交项目的工作效果总结报告，否则甲方有权拒付费用并要求乙方承担违约责任。</w:t>
      </w:r>
    </w:p>
    <w:p>
      <w:pPr>
        <w:pStyle w:val="24"/>
        <w:ind w:firstLine="480" w:firstLineChars="200"/>
        <w:rPr>
          <w:rFonts w:hint="default" w:hAnsi="宋体" w:cs="宋体"/>
          <w:sz w:val="24"/>
          <w:szCs w:val="24"/>
        </w:rPr>
      </w:pPr>
      <w:r>
        <w:rPr>
          <w:rFonts w:hAnsi="宋体" w:cs="宋体"/>
          <w:sz w:val="24"/>
          <w:szCs w:val="24"/>
        </w:rPr>
        <w:t>10.5乙方应接受甲方对其工作的监督指导，根据甲方合理要求及实际情况，对图文、影像资料设备等的制作以及其他相关活动的具体执行方案，甲方有权要求乙方调整，乙方应积极配合并确保展览服务按甲方要求执行，并通过甲方审核验收合格。</w:t>
      </w:r>
    </w:p>
    <w:p>
      <w:pPr>
        <w:pStyle w:val="24"/>
        <w:ind w:firstLine="480" w:firstLineChars="200"/>
        <w:rPr>
          <w:rFonts w:hint="default" w:hAnsi="宋体" w:cs="宋体"/>
          <w:sz w:val="24"/>
          <w:szCs w:val="24"/>
        </w:rPr>
      </w:pPr>
      <w:r>
        <w:rPr>
          <w:rFonts w:hAnsi="宋体" w:cs="宋体"/>
          <w:sz w:val="24"/>
          <w:szCs w:val="24"/>
        </w:rPr>
        <w:t>10.6如涉及图文信息、影像资料的创意、编排设计等，乙方最迟应于甲方确定的完成时间前1日内将编辑完成的图文信息、版式设计等提交甲方审核，并根据甲方意见进行修改。所有创意、编排设计内容均须经甲方同意后方可采用，经甲方审核确定的内容，乙方不得擅自改动，并以甲方确认版本作为最终版本。</w:t>
      </w:r>
    </w:p>
    <w:p>
      <w:pPr>
        <w:pStyle w:val="24"/>
        <w:ind w:firstLine="480" w:firstLineChars="200"/>
        <w:rPr>
          <w:rFonts w:hint="default" w:hAnsi="宋体" w:cs="宋体"/>
          <w:sz w:val="24"/>
          <w:szCs w:val="24"/>
        </w:rPr>
      </w:pPr>
      <w:r>
        <w:rPr>
          <w:rFonts w:hAnsi="宋体" w:cs="宋体"/>
          <w:sz w:val="24"/>
          <w:szCs w:val="24"/>
        </w:rPr>
        <w:t>10.7 乙方履行本协议和展览服务中不得损害甲方、其他第三方的其他合法权，如出现任何纠纷及侵权事件（包括但不限于因图文、设计等侵犯甲方、第三人知识产权等合法权益等），或导致甲方遭受处罚等不利影响，均由乙方负责处理并承担全部赔偿责任。如由此给甲方造成损失的，乙方应另行向甲方全额赔偿。</w:t>
      </w:r>
    </w:p>
    <w:p>
      <w:pPr>
        <w:pStyle w:val="24"/>
        <w:ind w:firstLine="480" w:firstLineChars="200"/>
        <w:rPr>
          <w:rFonts w:hint="default" w:hAnsi="宋体" w:cs="宋体"/>
          <w:sz w:val="24"/>
          <w:szCs w:val="24"/>
        </w:rPr>
      </w:pPr>
      <w:r>
        <w:rPr>
          <w:rFonts w:hAnsi="宋体" w:cs="宋体"/>
          <w:sz w:val="24"/>
          <w:szCs w:val="24"/>
        </w:rPr>
        <w:t>10.8 乙方不得将甲方名称或标志、任何专属于甲方素材等用于除本合同外的任何商业或非商业用途，如乙方擅自利用甲方素材进行宣传、开发利用等的，或擅自将任何素材资料泄露他人或提供给第三方使用（无论是否有偿），甲方均有权单方解除本协议且拒付费用，并要求乙方赔偿由此造成的所有损失。</w:t>
      </w:r>
    </w:p>
    <w:p>
      <w:pPr>
        <w:pStyle w:val="24"/>
        <w:ind w:firstLine="480" w:firstLineChars="200"/>
        <w:rPr>
          <w:rFonts w:hint="default" w:hAnsi="宋体" w:cs="宋体"/>
          <w:sz w:val="24"/>
          <w:szCs w:val="24"/>
        </w:rPr>
      </w:pPr>
      <w:r>
        <w:rPr>
          <w:rFonts w:hAnsi="宋体" w:cs="宋体"/>
          <w:sz w:val="24"/>
          <w:szCs w:val="24"/>
        </w:rPr>
        <w:t>10.9 乙方为履行本协议而从事的任何行为，如果因违法、违规或构成侵犯他人权利而引起行政处罚、索赔或诉讼，则乙方应承担全部责任，并保障甲方免于承担由此造成的一切损害和损失，由此给甲方造成的损失，乙方应当向甲方全额赔偿。</w:t>
      </w:r>
    </w:p>
    <w:p>
      <w:pPr>
        <w:pStyle w:val="24"/>
        <w:ind w:firstLine="480" w:firstLineChars="200"/>
        <w:rPr>
          <w:rFonts w:hint="default" w:hAnsi="宋体" w:cs="宋体"/>
          <w:sz w:val="24"/>
          <w:szCs w:val="24"/>
        </w:rPr>
      </w:pPr>
      <w:r>
        <w:rPr>
          <w:rFonts w:hAnsi="宋体" w:cs="宋体"/>
          <w:sz w:val="24"/>
          <w:szCs w:val="24"/>
        </w:rPr>
        <w:t>10.10 若因乙方工作等问题，造成甲方人员（包括游客、工作人员等）伤亡或设施设备、植物受损等，须由乙方全权负责经济责任与事故责任，并赔偿由此给各方造成的所有损失。本条不因本协议的终止而失效。</w:t>
      </w:r>
    </w:p>
    <w:p>
      <w:pPr>
        <w:pStyle w:val="24"/>
        <w:ind w:firstLine="480" w:firstLineChars="200"/>
        <w:rPr>
          <w:rFonts w:hint="default" w:hAnsi="宋体" w:cs="宋体"/>
          <w:sz w:val="24"/>
          <w:szCs w:val="24"/>
        </w:rPr>
      </w:pPr>
      <w:r>
        <w:rPr>
          <w:rFonts w:hAnsi="宋体" w:cs="宋体"/>
          <w:sz w:val="24"/>
          <w:szCs w:val="24"/>
        </w:rPr>
        <w:t xml:space="preserve"> 10.11 根据本合同的规定向甲方收取相关服务费用，并有权在本项目管理范围内管理及合理使用。</w:t>
      </w:r>
    </w:p>
    <w:p>
      <w:pPr>
        <w:pStyle w:val="24"/>
        <w:ind w:firstLine="480" w:firstLineChars="200"/>
        <w:rPr>
          <w:rFonts w:hint="default" w:hAnsi="宋体" w:cs="宋体"/>
          <w:sz w:val="24"/>
          <w:szCs w:val="24"/>
        </w:rPr>
      </w:pPr>
      <w:r>
        <w:rPr>
          <w:rFonts w:hAnsi="宋体" w:cs="宋体"/>
          <w:sz w:val="24"/>
          <w:szCs w:val="24"/>
        </w:rPr>
        <w:t>10.12及时向甲方通告本项目服务范围内有关服务的重大事项，及时配合处理投诉。</w:t>
      </w:r>
    </w:p>
    <w:p>
      <w:pPr>
        <w:pStyle w:val="24"/>
        <w:ind w:firstLine="480" w:firstLineChars="200"/>
        <w:rPr>
          <w:rFonts w:hint="default" w:hAnsi="宋体" w:cs="宋体"/>
          <w:sz w:val="24"/>
          <w:szCs w:val="24"/>
        </w:rPr>
      </w:pPr>
      <w:r>
        <w:rPr>
          <w:rFonts w:hAnsi="宋体" w:cs="宋体"/>
          <w:sz w:val="24"/>
          <w:szCs w:val="24"/>
        </w:rPr>
        <w:t>10.13接受项目行业管理部门及有关部门的指导，接受甲方的监督。</w:t>
      </w:r>
    </w:p>
    <w:p>
      <w:pPr>
        <w:pStyle w:val="24"/>
        <w:ind w:firstLine="480" w:firstLineChars="200"/>
        <w:rPr>
          <w:rFonts w:hint="default" w:hAnsi="宋体" w:cs="宋体"/>
          <w:sz w:val="24"/>
          <w:szCs w:val="24"/>
        </w:rPr>
      </w:pPr>
      <w:r>
        <w:rPr>
          <w:rFonts w:hAnsi="宋体" w:cs="宋体"/>
          <w:sz w:val="24"/>
          <w:szCs w:val="24"/>
        </w:rPr>
        <w:t>10.14 国家法律、法规所规定由乙方承担的其它责任。</w:t>
      </w:r>
    </w:p>
    <w:p>
      <w:pPr>
        <w:ind w:firstLine="482" w:firstLineChars="200"/>
        <w:rPr>
          <w:rFonts w:ascii="宋体" w:hAnsi="宋体" w:cs="宋体"/>
          <w:b/>
        </w:rPr>
      </w:pPr>
      <w:r>
        <w:rPr>
          <w:rFonts w:hint="eastAsia" w:ascii="宋体" w:hAnsi="宋体" w:cs="宋体"/>
          <w:b/>
        </w:rPr>
        <w:t>十一、违约责任</w:t>
      </w:r>
    </w:p>
    <w:p>
      <w:pPr>
        <w:pStyle w:val="24"/>
        <w:ind w:firstLine="480" w:firstLineChars="200"/>
        <w:rPr>
          <w:rFonts w:hint="default" w:hAnsi="宋体" w:cs="宋体"/>
          <w:sz w:val="24"/>
          <w:szCs w:val="24"/>
        </w:rPr>
      </w:pPr>
      <w:r>
        <w:rPr>
          <w:rFonts w:hAnsi="宋体" w:cs="宋体"/>
          <w:sz w:val="24"/>
          <w:szCs w:val="24"/>
        </w:rPr>
        <w:t>11.1甲乙双方必须遵守本合同并执行合同中的各项规定，保证本合同的正常履行。</w:t>
      </w:r>
    </w:p>
    <w:p>
      <w:pPr>
        <w:pStyle w:val="24"/>
        <w:ind w:firstLine="480" w:firstLineChars="200"/>
        <w:rPr>
          <w:rFonts w:hint="default" w:hAnsi="宋体" w:cs="宋体"/>
          <w:sz w:val="24"/>
          <w:szCs w:val="24"/>
        </w:rPr>
      </w:pPr>
      <w:r>
        <w:rPr>
          <w:rFonts w:hAnsi="宋体" w:cs="宋体"/>
          <w:sz w:val="24"/>
          <w:szCs w:val="24"/>
        </w:rPr>
        <w:t>11.2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pPr>
        <w:pStyle w:val="24"/>
        <w:ind w:firstLine="480" w:firstLineChars="200"/>
        <w:rPr>
          <w:rFonts w:hint="default" w:hAnsi="宋体" w:cs="宋体"/>
          <w:sz w:val="24"/>
          <w:szCs w:val="24"/>
        </w:rPr>
      </w:pPr>
      <w:r>
        <w:rPr>
          <w:rFonts w:hAnsi="宋体" w:cs="宋体"/>
          <w:sz w:val="24"/>
          <w:szCs w:val="24"/>
        </w:rPr>
        <w:t>11.3 如因乙方原因造成服务无法正常进行或不能进行，或服务安排、执行出现差错或执行质量不符合甲方要求，或者乙方存在其他违约情形的，尚未支付的费用甲方不再结算及支付（已支付的应退还），乙方须向甲方支付当次服务总价</w:t>
      </w:r>
      <w:r>
        <w:rPr>
          <w:rFonts w:hint="default" w:hAnsi="宋体" w:cs="宋体"/>
          <w:sz w:val="24"/>
          <w:szCs w:val="24"/>
        </w:rPr>
        <w:t xml:space="preserve"> ％</w:t>
      </w:r>
      <w:r>
        <w:rPr>
          <w:rFonts w:hAnsi="宋体" w:cs="宋体"/>
          <w:sz w:val="24"/>
          <w:szCs w:val="24"/>
        </w:rPr>
        <w:t xml:space="preserve">的违约金及赔偿甲方一切损失。 </w:t>
      </w:r>
    </w:p>
    <w:p>
      <w:pPr>
        <w:pStyle w:val="24"/>
        <w:ind w:firstLine="480" w:firstLineChars="200"/>
        <w:rPr>
          <w:rFonts w:hint="default" w:hAnsi="宋体" w:cs="宋体"/>
          <w:sz w:val="24"/>
          <w:szCs w:val="24"/>
        </w:rPr>
      </w:pPr>
      <w:r>
        <w:rPr>
          <w:rFonts w:hAnsi="宋体" w:cs="宋体"/>
          <w:sz w:val="24"/>
          <w:szCs w:val="24"/>
        </w:rPr>
        <w:t>11.4 本合同所指损失包括但不限于直接经济损失、可得经济损失、律师费、诉讼、仲裁、保全、执行相关费用、差旅费、误工费、资料调取费用等一干费用。</w:t>
      </w:r>
    </w:p>
    <w:p>
      <w:pPr>
        <w:ind w:firstLine="482" w:firstLineChars="200"/>
        <w:rPr>
          <w:rFonts w:ascii="宋体" w:hAnsi="宋体" w:cs="宋体"/>
          <w:b/>
        </w:rPr>
      </w:pPr>
      <w:r>
        <w:rPr>
          <w:rFonts w:hint="eastAsia" w:ascii="宋体" w:hAnsi="宋体" w:cs="宋体"/>
          <w:b/>
        </w:rPr>
        <w:t>十二、不可抗力事件处理</w:t>
      </w:r>
    </w:p>
    <w:p>
      <w:pPr>
        <w:pStyle w:val="24"/>
        <w:ind w:firstLine="480" w:firstLineChars="200"/>
        <w:rPr>
          <w:rFonts w:hint="default" w:hAnsi="宋体" w:cs="宋体"/>
          <w:sz w:val="24"/>
          <w:szCs w:val="24"/>
        </w:rPr>
      </w:pPr>
      <w:r>
        <w:rPr>
          <w:rFonts w:hAnsi="宋体" w:cs="宋体"/>
          <w:sz w:val="24"/>
          <w:szCs w:val="24"/>
        </w:rPr>
        <w:t>12.1在合同有效期内，任何一方因不可抗力事件导致不能履行合同，则合同履行期可延长，其延长期与不可抗力影响期相同。</w:t>
      </w:r>
    </w:p>
    <w:p>
      <w:pPr>
        <w:pStyle w:val="24"/>
        <w:ind w:firstLine="480" w:firstLineChars="200"/>
        <w:rPr>
          <w:rFonts w:hint="default" w:hAnsi="宋体" w:cs="宋体"/>
          <w:sz w:val="24"/>
          <w:szCs w:val="24"/>
        </w:rPr>
      </w:pPr>
      <w:r>
        <w:rPr>
          <w:rFonts w:hAnsi="宋体" w:cs="宋体"/>
          <w:sz w:val="24"/>
          <w:szCs w:val="24"/>
        </w:rPr>
        <w:t>12.2不可抗力事件发生后，应立即通知对方，并寄送有关权威机构出具的证明。</w:t>
      </w:r>
    </w:p>
    <w:p>
      <w:pPr>
        <w:pStyle w:val="24"/>
        <w:ind w:firstLine="480" w:firstLineChars="200"/>
        <w:rPr>
          <w:rFonts w:hint="default"/>
        </w:rPr>
      </w:pPr>
      <w:r>
        <w:rPr>
          <w:rFonts w:hAnsi="宋体" w:cs="宋体"/>
          <w:sz w:val="24"/>
          <w:szCs w:val="24"/>
        </w:rPr>
        <w:t>12.3不可抗力事件延续120天以上，双方应通过友好协商，确定是否继续履行合同。</w:t>
      </w:r>
    </w:p>
    <w:p>
      <w:pPr>
        <w:ind w:firstLine="482" w:firstLineChars="200"/>
        <w:rPr>
          <w:rFonts w:ascii="宋体" w:hAnsi="宋体" w:cs="宋体"/>
          <w:b/>
        </w:rPr>
      </w:pPr>
      <w:r>
        <w:rPr>
          <w:rFonts w:hint="eastAsia" w:ascii="宋体" w:hAnsi="宋体" w:cs="宋体"/>
          <w:b/>
        </w:rPr>
        <w:t>十三、解决合同纠纷的方式</w:t>
      </w:r>
    </w:p>
    <w:p>
      <w:pPr>
        <w:pStyle w:val="24"/>
        <w:ind w:firstLine="480" w:firstLineChars="200"/>
        <w:rPr>
          <w:rFonts w:hint="default" w:hAnsi="宋体" w:cs="宋体"/>
          <w:sz w:val="24"/>
          <w:szCs w:val="24"/>
        </w:rPr>
      </w:pPr>
      <w:r>
        <w:rPr>
          <w:rFonts w:hAnsi="宋体" w:cs="宋体"/>
          <w:sz w:val="24"/>
          <w:szCs w:val="24"/>
        </w:rPr>
        <w:t>13.1在执行本合同中发生的或与本合同有关的争端，双方应通过友好协商解决，经协商在60天内不能达成协议时，应提交成都仲裁委员会仲裁。</w:t>
      </w:r>
    </w:p>
    <w:p>
      <w:pPr>
        <w:pStyle w:val="24"/>
        <w:ind w:firstLine="480" w:firstLineChars="200"/>
        <w:rPr>
          <w:rFonts w:hint="default" w:hAnsi="宋体" w:cs="宋体"/>
          <w:sz w:val="24"/>
          <w:szCs w:val="24"/>
        </w:rPr>
      </w:pPr>
      <w:r>
        <w:rPr>
          <w:rFonts w:hAnsi="宋体" w:cs="宋体"/>
          <w:sz w:val="24"/>
          <w:szCs w:val="24"/>
        </w:rPr>
        <w:t>13.2仲裁裁决应为最终决定，并对双方具有约束力。</w:t>
      </w:r>
    </w:p>
    <w:p>
      <w:pPr>
        <w:pStyle w:val="24"/>
        <w:ind w:firstLine="480" w:firstLineChars="200"/>
        <w:rPr>
          <w:rFonts w:hint="default" w:hAnsi="宋体" w:cs="宋体"/>
          <w:sz w:val="24"/>
          <w:szCs w:val="24"/>
        </w:rPr>
      </w:pPr>
      <w:r>
        <w:rPr>
          <w:rFonts w:hAnsi="宋体" w:cs="宋体"/>
          <w:sz w:val="24"/>
          <w:szCs w:val="24"/>
        </w:rPr>
        <w:t xml:space="preserve">13.3除另有裁决外，仲裁费应由败诉方负担。 </w:t>
      </w:r>
    </w:p>
    <w:p>
      <w:pPr>
        <w:pStyle w:val="24"/>
        <w:ind w:firstLine="480" w:firstLineChars="200"/>
        <w:rPr>
          <w:rFonts w:hint="default" w:hAnsi="宋体" w:cs="宋体"/>
          <w:sz w:val="24"/>
          <w:szCs w:val="24"/>
        </w:rPr>
      </w:pPr>
      <w:r>
        <w:rPr>
          <w:rFonts w:hAnsi="宋体" w:cs="宋体"/>
          <w:sz w:val="24"/>
          <w:szCs w:val="24"/>
        </w:rPr>
        <w:t xml:space="preserve">13.4在仲裁期间，除正在进行仲裁部分外，合同其他部分继续执行。  </w:t>
      </w:r>
    </w:p>
    <w:p>
      <w:pPr>
        <w:ind w:firstLine="482" w:firstLineChars="200"/>
        <w:rPr>
          <w:rFonts w:ascii="宋体" w:hAnsi="宋体" w:cs="宋体"/>
          <w:b/>
        </w:rPr>
      </w:pPr>
    </w:p>
    <w:p>
      <w:pPr>
        <w:ind w:firstLine="482" w:firstLineChars="200"/>
        <w:rPr>
          <w:rFonts w:ascii="宋体" w:hAnsi="宋体" w:cs="宋体"/>
          <w:b/>
        </w:rPr>
      </w:pPr>
      <w:r>
        <w:rPr>
          <w:rFonts w:hint="eastAsia" w:ascii="宋体" w:hAnsi="宋体" w:cs="宋体"/>
          <w:b/>
        </w:rPr>
        <w:t>十四、合同生效</w:t>
      </w:r>
    </w:p>
    <w:p>
      <w:pPr>
        <w:adjustRightInd w:val="0"/>
        <w:ind w:firstLine="480" w:firstLineChars="200"/>
        <w:textAlignment w:val="baseline"/>
        <w:rPr>
          <w:rFonts w:ascii="宋体" w:hAnsi="宋体" w:cs="宋体"/>
          <w:bCs/>
        </w:rPr>
      </w:pPr>
      <w:r>
        <w:rPr>
          <w:rFonts w:hint="eastAsia" w:ascii="宋体" w:hAnsi="宋体" w:cs="宋体"/>
          <w:bCs/>
        </w:rPr>
        <w:t>14.1合同经双方法定代表人/单位负责人或授权委托代理人签字并加盖单位公章后生效。</w:t>
      </w:r>
    </w:p>
    <w:p>
      <w:pPr>
        <w:adjustRightInd w:val="0"/>
        <w:ind w:firstLine="480" w:firstLineChars="200"/>
        <w:textAlignment w:val="baseline"/>
        <w:rPr>
          <w:rFonts w:ascii="宋体" w:hAnsi="宋体" w:cs="宋体"/>
          <w:bCs/>
        </w:rPr>
      </w:pPr>
      <w:r>
        <w:rPr>
          <w:rFonts w:hint="eastAsia" w:ascii="宋体" w:hAnsi="宋体" w:cs="宋体"/>
          <w:bCs/>
        </w:rPr>
        <w:t>14.2合同执行中涉及采购资金和采购内容修改或补充的，须经采购监管部门审批，并签书面补充协议报采购监督管理部门备案，方可作为主合同不可分割的一部分。</w:t>
      </w:r>
    </w:p>
    <w:p>
      <w:pPr>
        <w:pStyle w:val="137"/>
        <w:ind w:left="480" w:leftChars="200" w:firstLine="0" w:firstLineChars="0"/>
        <w:rPr>
          <w:rFonts w:ascii="宋体" w:hAnsi="宋体" w:cs="宋体"/>
          <w:sz w:val="24"/>
          <w:szCs w:val="24"/>
        </w:rPr>
      </w:pPr>
    </w:p>
    <w:p>
      <w:pPr>
        <w:ind w:firstLine="482" w:firstLineChars="200"/>
        <w:rPr>
          <w:rFonts w:ascii="宋体" w:hAnsi="宋体" w:cs="宋体"/>
          <w:b/>
        </w:rPr>
      </w:pPr>
      <w:r>
        <w:rPr>
          <w:rFonts w:hint="eastAsia" w:ascii="宋体" w:hAnsi="宋体" w:cs="宋体"/>
          <w:b/>
        </w:rPr>
        <w:t>十五、其他</w:t>
      </w:r>
    </w:p>
    <w:p>
      <w:pPr>
        <w:pStyle w:val="122"/>
        <w:ind w:firstLine="480"/>
        <w:rPr>
          <w:rFonts w:ascii="宋体" w:hAnsi="宋体"/>
          <w:sz w:val="24"/>
          <w:szCs w:val="24"/>
        </w:rPr>
      </w:pPr>
      <w:r>
        <w:rPr>
          <w:rFonts w:hint="eastAsia" w:ascii="宋体" w:hAnsi="宋体"/>
          <w:sz w:val="24"/>
          <w:szCs w:val="24"/>
        </w:rPr>
        <w:t>15.1如有未尽事宜，由双方依法订立补充合同。</w:t>
      </w:r>
    </w:p>
    <w:p>
      <w:pPr>
        <w:pStyle w:val="122"/>
        <w:ind w:firstLine="480"/>
        <w:rPr>
          <w:rFonts w:ascii="宋体" w:hAnsi="宋体"/>
          <w:sz w:val="24"/>
          <w:szCs w:val="24"/>
        </w:rPr>
      </w:pPr>
      <w:r>
        <w:rPr>
          <w:rFonts w:hint="eastAsia" w:ascii="宋体" w:hAnsi="宋体"/>
          <w:sz w:val="24"/>
          <w:szCs w:val="24"/>
        </w:rPr>
        <w:t>15.2本合同一式六份，自双方签章之日起生效。甲方三份，乙方一份、采购管理部门、采购代理机构各一份。</w:t>
      </w:r>
    </w:p>
    <w:p>
      <w:pPr>
        <w:pStyle w:val="122"/>
        <w:ind w:firstLine="480"/>
        <w:rPr>
          <w:rFonts w:ascii="宋体" w:hAnsi="宋体"/>
          <w:sz w:val="24"/>
          <w:szCs w:val="24"/>
        </w:rPr>
      </w:pPr>
    </w:p>
    <w:p>
      <w:pPr>
        <w:ind w:firstLine="480" w:firstLineChars="200"/>
        <w:rPr>
          <w:rFonts w:ascii="宋体" w:hAnsi="宋体" w:cs="宋体"/>
        </w:rPr>
      </w:pPr>
    </w:p>
    <w:p>
      <w:pPr>
        <w:rPr>
          <w:rFonts w:ascii="宋体" w:hAnsi="宋体" w:cs="宋体"/>
        </w:rPr>
      </w:pPr>
      <w:r>
        <w:rPr>
          <w:rFonts w:hint="eastAsia" w:ascii="宋体" w:hAnsi="宋体" w:cs="宋体"/>
        </w:rPr>
        <w:t xml:space="preserve">甲方：   （盖章）   </w:t>
      </w:r>
      <w:r>
        <w:rPr>
          <w:rFonts w:hint="eastAsia" w:ascii="宋体" w:hAnsi="宋体" w:cs="宋体"/>
        </w:rPr>
        <w:tab/>
      </w:r>
      <w:r>
        <w:rPr>
          <w:rFonts w:hint="eastAsia" w:ascii="宋体" w:hAnsi="宋体" w:cs="宋体"/>
        </w:rPr>
        <w:tab/>
      </w:r>
      <w:r>
        <w:rPr>
          <w:rFonts w:hint="eastAsia" w:ascii="宋体" w:hAnsi="宋体" w:cs="宋体"/>
        </w:rPr>
        <w:tab/>
      </w:r>
      <w:r>
        <w:rPr>
          <w:rFonts w:hint="eastAsia" w:ascii="宋体" w:hAnsi="宋体" w:cs="宋体"/>
        </w:rPr>
        <w:t xml:space="preserve">         乙方：   （盖章）</w:t>
      </w:r>
    </w:p>
    <w:p>
      <w:pPr>
        <w:rPr>
          <w:rFonts w:ascii="宋体" w:hAnsi="宋体" w:cs="宋体"/>
        </w:rPr>
      </w:pPr>
      <w:r>
        <w:rPr>
          <w:rFonts w:hint="eastAsia" w:ascii="宋体" w:hAnsi="宋体" w:cs="宋体"/>
        </w:rPr>
        <w:t>法定代表人/单位负责人（授权代表）：  法定代表人/单位负责人（授权代表）：</w:t>
      </w:r>
    </w:p>
    <w:p>
      <w:pPr>
        <w:rPr>
          <w:rFonts w:ascii="宋体" w:hAnsi="宋体" w:cs="宋体"/>
        </w:rPr>
      </w:pPr>
      <w:r>
        <w:rPr>
          <w:rFonts w:hint="eastAsia" w:ascii="宋体" w:hAnsi="宋体" w:cs="宋体"/>
        </w:rPr>
        <w:t>地    址：                          地    址：</w:t>
      </w:r>
    </w:p>
    <w:p>
      <w:pPr>
        <w:rPr>
          <w:rFonts w:ascii="宋体" w:hAnsi="宋体" w:cs="宋体"/>
        </w:rPr>
      </w:pPr>
      <w:r>
        <w:rPr>
          <w:rFonts w:hint="eastAsia" w:ascii="宋体" w:hAnsi="宋体" w:cs="宋体"/>
        </w:rPr>
        <w:t>开户银行：                          开户银行：</w:t>
      </w:r>
    </w:p>
    <w:p>
      <w:pPr>
        <w:rPr>
          <w:rFonts w:ascii="宋体" w:hAnsi="宋体" w:cs="宋体"/>
        </w:rPr>
      </w:pPr>
      <w:r>
        <w:rPr>
          <w:rFonts w:hint="eastAsia" w:ascii="宋体" w:hAnsi="宋体" w:cs="宋体"/>
        </w:rPr>
        <w:t xml:space="preserve">账号：                              账号：                </w:t>
      </w:r>
    </w:p>
    <w:p>
      <w:pPr>
        <w:rPr>
          <w:rFonts w:ascii="宋体" w:hAnsi="宋体" w:cs="宋体"/>
        </w:rPr>
      </w:pPr>
      <w:r>
        <w:rPr>
          <w:rFonts w:hint="eastAsia" w:ascii="宋体" w:hAnsi="宋体" w:cs="宋体"/>
        </w:rPr>
        <w:t>电    话：                          电    话：</w:t>
      </w:r>
    </w:p>
    <w:p>
      <w:pPr>
        <w:rPr>
          <w:rFonts w:ascii="宋体" w:hAnsi="宋体" w:cs="宋体"/>
        </w:rPr>
      </w:pPr>
      <w:r>
        <w:rPr>
          <w:rFonts w:hint="eastAsia" w:ascii="宋体" w:hAnsi="宋体" w:cs="宋体"/>
        </w:rPr>
        <w:t>传    真：                          传    真：</w:t>
      </w:r>
    </w:p>
    <w:p>
      <w:pPr>
        <w:pStyle w:val="90"/>
        <w:spacing w:line="312" w:lineRule="auto"/>
        <w:rPr>
          <w:rFonts w:ascii="新宋体" w:hAnsi="新宋体" w:eastAsia="新宋体" w:cs="新宋体"/>
          <w:sz w:val="24"/>
        </w:rPr>
      </w:pPr>
    </w:p>
    <w:p>
      <w:pPr>
        <w:outlineLvl w:val="0"/>
        <w:rPr>
          <w:rFonts w:ascii="Arial" w:hAnsi="Arial"/>
          <w:b/>
          <w:bCs/>
          <w:sz w:val="28"/>
          <w:szCs w:val="28"/>
        </w:rPr>
      </w:pPr>
      <w:bookmarkStart w:id="225" w:name="_Toc32435"/>
      <w:bookmarkStart w:id="226" w:name="_Toc10513"/>
      <w:bookmarkStart w:id="227" w:name="_Toc19565"/>
      <w:bookmarkStart w:id="228" w:name="_Toc17482"/>
      <w:bookmarkStart w:id="229" w:name="_Toc6075"/>
    </w:p>
    <w:p>
      <w:pPr>
        <w:pStyle w:val="2"/>
        <w:rPr>
          <w:rFonts w:ascii="Arial" w:hAnsi="Arial"/>
          <w:b/>
          <w:bCs/>
          <w:sz w:val="28"/>
          <w:szCs w:val="28"/>
        </w:rPr>
      </w:pPr>
    </w:p>
    <w:p>
      <w:pPr>
        <w:rPr>
          <w:rFonts w:ascii="Arial" w:hAnsi="Arial"/>
          <w:b/>
          <w:bCs/>
          <w:sz w:val="28"/>
          <w:szCs w:val="28"/>
        </w:rPr>
      </w:pPr>
    </w:p>
    <w:p>
      <w:pPr>
        <w:pStyle w:val="2"/>
      </w:pPr>
    </w:p>
    <w:p>
      <w:pPr>
        <w:outlineLvl w:val="0"/>
        <w:rPr>
          <w:rFonts w:ascii="Arial" w:hAnsi="Arial"/>
          <w:b/>
          <w:bCs/>
          <w:sz w:val="28"/>
          <w:szCs w:val="28"/>
        </w:rPr>
      </w:pPr>
      <w:r>
        <w:rPr>
          <w:rFonts w:hint="eastAsia" w:ascii="Arial" w:hAnsi="Arial"/>
          <w:b/>
          <w:bCs/>
          <w:sz w:val="28"/>
          <w:szCs w:val="28"/>
        </w:rPr>
        <w:t>附件一：介绍信</w:t>
      </w:r>
      <w:bookmarkEnd w:id="225"/>
      <w:bookmarkEnd w:id="226"/>
      <w:bookmarkEnd w:id="227"/>
      <w:bookmarkEnd w:id="228"/>
      <w:bookmarkEnd w:id="229"/>
    </w:p>
    <w:p>
      <w:pPr>
        <w:jc w:val="center"/>
        <w:rPr>
          <w:rFonts w:ascii="Arial" w:hAnsi="Arial"/>
          <w:b/>
          <w:bCs/>
          <w:sz w:val="28"/>
          <w:szCs w:val="28"/>
        </w:rPr>
      </w:pPr>
      <w:r>
        <w:rPr>
          <w:rFonts w:hint="eastAsia" w:ascii="Arial" w:hAnsi="Arial"/>
          <w:b/>
          <w:bCs/>
          <w:sz w:val="28"/>
          <w:szCs w:val="28"/>
        </w:rPr>
        <w:t>介绍信</w:t>
      </w:r>
    </w:p>
    <w:p>
      <w:pPr>
        <w:pStyle w:val="2"/>
      </w:pPr>
    </w:p>
    <w:p>
      <w:pPr>
        <w:pStyle w:val="2"/>
        <w:rPr>
          <w:rFonts w:ascii="Arial" w:hAnsi="Arial"/>
          <w:sz w:val="28"/>
          <w:szCs w:val="28"/>
        </w:rPr>
      </w:pPr>
      <w:r>
        <w:rPr>
          <w:rFonts w:hint="eastAsia" w:ascii="Arial" w:hAnsi="Arial"/>
          <w:sz w:val="28"/>
          <w:szCs w:val="28"/>
        </w:rPr>
        <w:t>四川重德招标有限责任公司：</w:t>
      </w:r>
    </w:p>
    <w:p>
      <w:pPr>
        <w:pStyle w:val="2"/>
        <w:ind w:firstLine="560" w:firstLineChars="200"/>
        <w:rPr>
          <w:rFonts w:ascii="Arial" w:hAnsi="Arial"/>
          <w:sz w:val="28"/>
          <w:szCs w:val="28"/>
        </w:rPr>
      </w:pPr>
      <w:r>
        <w:rPr>
          <w:rFonts w:hint="eastAsia" w:ascii="Arial" w:hAnsi="Arial"/>
          <w:sz w:val="28"/>
          <w:szCs w:val="28"/>
        </w:rPr>
        <w:t xml:space="preserve">兹有我公司 </w:t>
      </w:r>
      <w:r>
        <w:rPr>
          <w:rFonts w:hint="eastAsia" w:ascii="Arial" w:hAnsi="Arial"/>
          <w:sz w:val="28"/>
          <w:szCs w:val="28"/>
          <w:u w:val="single"/>
        </w:rPr>
        <w:t xml:space="preserve">                 </w:t>
      </w:r>
      <w:r>
        <w:rPr>
          <w:rFonts w:hint="eastAsia" w:ascii="Arial" w:hAnsi="Arial"/>
          <w:sz w:val="28"/>
          <w:szCs w:val="28"/>
        </w:rPr>
        <w:t>等</w:t>
      </w:r>
      <w:r>
        <w:rPr>
          <w:rFonts w:hint="eastAsia" w:ascii="Arial" w:hAnsi="Arial"/>
          <w:sz w:val="28"/>
          <w:szCs w:val="28"/>
          <w:u w:val="single"/>
        </w:rPr>
        <w:t xml:space="preserve">         </w:t>
      </w:r>
      <w:r>
        <w:rPr>
          <w:rFonts w:hint="eastAsia" w:ascii="Arial" w:hAnsi="Arial"/>
          <w:sz w:val="28"/>
          <w:szCs w:val="28"/>
        </w:rPr>
        <w:t>位同志，前往贵单位办理</w:t>
      </w:r>
      <w:r>
        <w:rPr>
          <w:rFonts w:hint="eastAsia" w:ascii="Arial" w:hAnsi="Arial"/>
          <w:sz w:val="28"/>
          <w:szCs w:val="28"/>
          <w:u w:val="single"/>
        </w:rPr>
        <w:t xml:space="preserve"> 第十四届成都诗圣文化节诗歌雅集服务采购项目</w:t>
      </w:r>
      <w:r>
        <w:rPr>
          <w:rFonts w:hint="eastAsia" w:ascii="Arial" w:hAnsi="Arial"/>
          <w:sz w:val="28"/>
          <w:szCs w:val="28"/>
        </w:rPr>
        <w:t>（项目编号</w:t>
      </w:r>
      <w:r>
        <w:rPr>
          <w:rFonts w:hint="eastAsia" w:ascii="Arial" w:hAnsi="Arial"/>
          <w:sz w:val="28"/>
          <w:szCs w:val="28"/>
          <w:u w:val="single"/>
        </w:rPr>
        <w:t xml:space="preserve">SCZDZB-2023005 </w:t>
      </w:r>
      <w:r>
        <w:rPr>
          <w:rFonts w:hint="eastAsia" w:ascii="Arial" w:hAnsi="Arial"/>
          <w:sz w:val="28"/>
          <w:szCs w:val="28"/>
        </w:rPr>
        <w:t>） 报名及评选文件获取等相关事宜。</w:t>
      </w:r>
    </w:p>
    <w:p>
      <w:pPr>
        <w:pStyle w:val="2"/>
        <w:rPr>
          <w:rFonts w:ascii="Arial" w:hAnsi="Arial"/>
          <w:sz w:val="28"/>
          <w:szCs w:val="28"/>
        </w:rPr>
      </w:pPr>
    </w:p>
    <w:p>
      <w:pPr>
        <w:pStyle w:val="2"/>
        <w:rPr>
          <w:rFonts w:ascii="Arial" w:hAnsi="Arial"/>
          <w:sz w:val="28"/>
          <w:szCs w:val="28"/>
        </w:rPr>
      </w:pPr>
    </w:p>
    <w:p>
      <w:pPr>
        <w:pStyle w:val="2"/>
        <w:rPr>
          <w:rFonts w:ascii="Arial" w:hAnsi="Arial"/>
          <w:sz w:val="28"/>
          <w:szCs w:val="28"/>
        </w:rPr>
      </w:pPr>
      <w:r>
        <w:rPr>
          <w:rFonts w:hint="eastAsia" w:ascii="Arial" w:hAnsi="Arial"/>
          <w:sz w:val="28"/>
          <w:szCs w:val="28"/>
        </w:rPr>
        <w:t>（有效期    天）</w:t>
      </w:r>
    </w:p>
    <w:p>
      <w:pPr>
        <w:pStyle w:val="2"/>
        <w:rPr>
          <w:rFonts w:ascii="Arial" w:hAnsi="Arial"/>
          <w:sz w:val="28"/>
          <w:szCs w:val="28"/>
        </w:rPr>
      </w:pPr>
      <w:r>
        <w:rPr>
          <w:rFonts w:hint="eastAsia" w:ascii="Arial" w:hAnsi="Arial"/>
          <w:sz w:val="28"/>
          <w:szCs w:val="28"/>
        </w:rPr>
        <w:t>（附经办人身份证复印件加盖鲜章）</w:t>
      </w:r>
    </w:p>
    <w:p>
      <w:pPr>
        <w:pStyle w:val="2"/>
        <w:ind w:firstLine="4760" w:firstLineChars="1700"/>
        <w:rPr>
          <w:rFonts w:ascii="Arial" w:hAnsi="Arial"/>
          <w:sz w:val="28"/>
          <w:szCs w:val="28"/>
        </w:rPr>
      </w:pPr>
    </w:p>
    <w:p>
      <w:pPr>
        <w:pStyle w:val="2"/>
        <w:ind w:firstLine="4760" w:firstLineChars="1700"/>
        <w:rPr>
          <w:rFonts w:ascii="Arial" w:hAnsi="Arial"/>
          <w:sz w:val="28"/>
          <w:szCs w:val="28"/>
        </w:rPr>
      </w:pPr>
    </w:p>
    <w:p>
      <w:pPr>
        <w:pStyle w:val="2"/>
        <w:ind w:firstLine="4760" w:firstLineChars="1700"/>
        <w:rPr>
          <w:rFonts w:ascii="Arial" w:hAnsi="Arial"/>
          <w:sz w:val="28"/>
          <w:szCs w:val="28"/>
        </w:rPr>
      </w:pPr>
      <w:r>
        <w:rPr>
          <w:rFonts w:hint="eastAsia" w:ascii="Arial" w:hAnsi="Arial"/>
          <w:sz w:val="28"/>
          <w:szCs w:val="28"/>
        </w:rPr>
        <w:t>单位名称：</w:t>
      </w:r>
    </w:p>
    <w:p>
      <w:pPr>
        <w:pStyle w:val="2"/>
        <w:ind w:firstLine="4760" w:firstLineChars="1700"/>
        <w:rPr>
          <w:rFonts w:ascii="Arial" w:hAnsi="Arial"/>
          <w:sz w:val="28"/>
          <w:szCs w:val="28"/>
        </w:rPr>
      </w:pPr>
      <w:r>
        <w:rPr>
          <w:rFonts w:hint="eastAsia" w:ascii="Arial" w:hAnsi="Arial"/>
          <w:sz w:val="28"/>
          <w:szCs w:val="28"/>
        </w:rPr>
        <w:t>日期：</w:t>
      </w:r>
    </w:p>
    <w:p>
      <w:pPr>
        <w:pStyle w:val="2"/>
        <w:rPr>
          <w:rFonts w:ascii="Arial" w:hAnsi="Arial"/>
          <w:b/>
          <w:bCs/>
          <w:sz w:val="28"/>
          <w:szCs w:val="28"/>
        </w:rPr>
      </w:pPr>
    </w:p>
    <w:p>
      <w:pPr>
        <w:pStyle w:val="2"/>
        <w:rPr>
          <w:rFonts w:ascii="Arial" w:hAnsi="Arial"/>
          <w:b/>
          <w:bCs/>
          <w:sz w:val="28"/>
          <w:szCs w:val="28"/>
        </w:rPr>
      </w:pPr>
    </w:p>
    <w:p>
      <w:pPr>
        <w:pStyle w:val="2"/>
        <w:rPr>
          <w:rFonts w:ascii="Arial" w:hAnsi="Arial"/>
          <w:b/>
          <w:bCs/>
          <w:sz w:val="28"/>
          <w:szCs w:val="28"/>
        </w:rPr>
      </w:pPr>
    </w:p>
    <w:p>
      <w:pPr>
        <w:pStyle w:val="33"/>
      </w:pPr>
    </w:p>
    <w:p>
      <w:pPr>
        <w:rPr>
          <w:rFonts w:ascii="Arial" w:hAnsi="Arial"/>
          <w:b/>
          <w:bCs/>
          <w:sz w:val="28"/>
          <w:szCs w:val="28"/>
        </w:rPr>
      </w:pPr>
      <w:bookmarkStart w:id="230" w:name="_Toc15100"/>
    </w:p>
    <w:p>
      <w:pPr>
        <w:outlineLvl w:val="0"/>
        <w:rPr>
          <w:rFonts w:ascii="宋体" w:hAnsi="宋体"/>
          <w:b/>
        </w:rPr>
      </w:pPr>
      <w:bookmarkStart w:id="231" w:name="_Toc25554"/>
      <w:bookmarkStart w:id="232" w:name="_Toc8517"/>
      <w:bookmarkStart w:id="233" w:name="_Toc8719"/>
      <w:bookmarkStart w:id="234" w:name="_Toc1781"/>
      <w:r>
        <w:rPr>
          <w:rFonts w:hint="eastAsia" w:ascii="Arial" w:hAnsi="Arial"/>
          <w:b/>
          <w:bCs/>
          <w:sz w:val="28"/>
          <w:szCs w:val="28"/>
        </w:rPr>
        <w:t>附件二：评选文件购买记录表</w:t>
      </w:r>
      <w:bookmarkEnd w:id="230"/>
      <w:bookmarkEnd w:id="231"/>
      <w:bookmarkEnd w:id="232"/>
      <w:bookmarkEnd w:id="233"/>
      <w:bookmarkEnd w:id="234"/>
    </w:p>
    <w:p>
      <w:pPr>
        <w:widowControl w:val="0"/>
        <w:spacing w:line="360" w:lineRule="auto"/>
        <w:ind w:firstLine="236" w:firstLineChars="98"/>
        <w:rPr>
          <w:rFonts w:ascii="宋体" w:hAnsi="宋体"/>
          <w:b/>
        </w:rPr>
      </w:pPr>
    </w:p>
    <w:p>
      <w:pPr>
        <w:widowControl w:val="0"/>
        <w:spacing w:line="360" w:lineRule="auto"/>
        <w:ind w:firstLine="236" w:firstLineChars="98"/>
        <w:rPr>
          <w:rFonts w:ascii="新宋体" w:hAnsi="新宋体" w:eastAsia="新宋体" w:cs="新宋体"/>
        </w:rPr>
      </w:pPr>
      <w:r>
        <w:rPr>
          <w:rFonts w:hint="eastAsia" w:ascii="宋体" w:hAnsi="宋体"/>
          <w:b/>
        </w:rPr>
        <w:t>项目名称：第十四届成都诗圣文化节诗歌雅集服务采购项目</w:t>
      </w:r>
    </w:p>
    <w:p>
      <w:pPr>
        <w:widowControl w:val="0"/>
        <w:spacing w:line="360" w:lineRule="auto"/>
        <w:ind w:firstLine="236" w:firstLineChars="98"/>
        <w:rPr>
          <w:rFonts w:ascii="宋体" w:hAnsi="宋体"/>
          <w:b/>
        </w:rPr>
      </w:pPr>
      <w:r>
        <w:rPr>
          <w:rFonts w:hint="eastAsia" w:ascii="宋体" w:hAnsi="宋体"/>
          <w:b/>
        </w:rPr>
        <w:t>项目编号：SCZDZB-2023005</w:t>
      </w:r>
    </w:p>
    <w:tbl>
      <w:tblPr>
        <w:tblStyle w:val="44"/>
        <w:tblW w:w="8310"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1665"/>
        <w:gridCol w:w="228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565" w:type="dxa"/>
            <w:vAlign w:val="center"/>
          </w:tcPr>
          <w:p>
            <w:pPr>
              <w:jc w:val="center"/>
              <w:rPr>
                <w:rFonts w:ascii="宋体" w:hAnsi="宋体"/>
                <w:b/>
              </w:rPr>
            </w:pPr>
            <w:r>
              <w:rPr>
                <w:rFonts w:hint="eastAsia" w:ascii="宋体" w:hAnsi="宋体"/>
                <w:b/>
              </w:rPr>
              <w:t>供应商单位名称</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565" w:type="dxa"/>
            <w:vAlign w:val="center"/>
          </w:tcPr>
          <w:p>
            <w:pPr>
              <w:jc w:val="center"/>
              <w:rPr>
                <w:rFonts w:ascii="宋体" w:hAnsi="宋体"/>
                <w:b/>
              </w:rPr>
            </w:pPr>
            <w:r>
              <w:rPr>
                <w:rFonts w:hint="eastAsia" w:ascii="宋体" w:hAnsi="宋体"/>
                <w:b/>
              </w:rPr>
              <w:t>公司地址</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pPr>
              <w:jc w:val="center"/>
              <w:rPr>
                <w:rFonts w:ascii="宋体" w:hAnsi="宋体"/>
                <w:b/>
              </w:rPr>
            </w:pPr>
            <w:r>
              <w:rPr>
                <w:rFonts w:hint="eastAsia" w:ascii="宋体" w:hAnsi="宋体"/>
                <w:b/>
              </w:rPr>
              <w:t>纳税人识别号</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pPr>
              <w:jc w:val="center"/>
              <w:rPr>
                <w:rFonts w:ascii="宋体" w:hAnsi="宋体"/>
                <w:b/>
              </w:rPr>
            </w:pPr>
            <w:r>
              <w:rPr>
                <w:rFonts w:hint="eastAsia" w:ascii="宋体" w:hAnsi="宋体"/>
                <w:b/>
              </w:rPr>
              <w:t>开户行及账号</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565" w:type="dxa"/>
            <w:vAlign w:val="center"/>
          </w:tcPr>
          <w:p>
            <w:pPr>
              <w:jc w:val="center"/>
              <w:rPr>
                <w:rFonts w:ascii="宋体" w:hAnsi="宋体"/>
                <w:b/>
              </w:rPr>
            </w:pPr>
            <w:r>
              <w:rPr>
                <w:rFonts w:hint="eastAsia" w:ascii="宋体" w:hAnsi="宋体"/>
                <w:b/>
              </w:rPr>
              <w:t>购买日期</w:t>
            </w:r>
          </w:p>
        </w:tc>
        <w:tc>
          <w:tcPr>
            <w:tcW w:w="1665" w:type="dxa"/>
            <w:vAlign w:val="center"/>
          </w:tcPr>
          <w:p>
            <w:pPr>
              <w:jc w:val="center"/>
              <w:rPr>
                <w:rFonts w:ascii="宋体" w:hAnsi="宋体"/>
                <w:b/>
              </w:rPr>
            </w:pPr>
          </w:p>
        </w:tc>
        <w:tc>
          <w:tcPr>
            <w:tcW w:w="2280" w:type="dxa"/>
            <w:vAlign w:val="center"/>
          </w:tcPr>
          <w:p>
            <w:pPr>
              <w:jc w:val="center"/>
              <w:rPr>
                <w:rFonts w:ascii="宋体" w:hAnsi="宋体"/>
                <w:b/>
              </w:rPr>
            </w:pPr>
            <w:r>
              <w:rPr>
                <w:rFonts w:hint="eastAsia" w:ascii="宋体" w:hAnsi="宋体"/>
                <w:b/>
              </w:rPr>
              <w:t>购买包号</w:t>
            </w:r>
          </w:p>
        </w:tc>
        <w:tc>
          <w:tcPr>
            <w:tcW w:w="1800" w:type="dxa"/>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pPr>
              <w:jc w:val="center"/>
              <w:rPr>
                <w:rFonts w:ascii="宋体" w:hAnsi="宋体" w:eastAsia="Calibri"/>
                <w:b/>
              </w:rPr>
            </w:pPr>
            <w:r>
              <w:rPr>
                <w:rFonts w:hint="eastAsia" w:ascii="宋体" w:hAnsi="宋体"/>
                <w:b/>
              </w:rPr>
              <w:t>经办人姓名</w:t>
            </w:r>
          </w:p>
        </w:tc>
        <w:tc>
          <w:tcPr>
            <w:tcW w:w="1665" w:type="dxa"/>
            <w:vAlign w:val="center"/>
          </w:tcPr>
          <w:p>
            <w:pPr>
              <w:jc w:val="center"/>
              <w:rPr>
                <w:rFonts w:ascii="宋体" w:hAnsi="宋体"/>
                <w:b/>
              </w:rPr>
            </w:pPr>
          </w:p>
        </w:tc>
        <w:tc>
          <w:tcPr>
            <w:tcW w:w="2280" w:type="dxa"/>
            <w:vAlign w:val="center"/>
          </w:tcPr>
          <w:p>
            <w:pPr>
              <w:jc w:val="center"/>
              <w:rPr>
                <w:rFonts w:ascii="宋体" w:hAnsi="宋体"/>
                <w:b/>
              </w:rPr>
            </w:pPr>
            <w:r>
              <w:rPr>
                <w:rFonts w:hint="eastAsia" w:ascii="宋体" w:hAnsi="宋体"/>
                <w:b/>
              </w:rPr>
              <w:t>邮箱</w:t>
            </w:r>
          </w:p>
          <w:p>
            <w:pPr>
              <w:jc w:val="center"/>
              <w:rPr>
                <w:rFonts w:ascii="宋体" w:hAnsi="宋体" w:eastAsia="Calibri"/>
                <w:b/>
              </w:rPr>
            </w:pPr>
            <w:r>
              <w:rPr>
                <w:rFonts w:hint="eastAsia" w:ascii="宋体" w:hAnsi="宋体"/>
                <w:b/>
              </w:rPr>
              <w:t>（请务必填写准确）</w:t>
            </w:r>
          </w:p>
        </w:tc>
        <w:tc>
          <w:tcPr>
            <w:tcW w:w="1800" w:type="dxa"/>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565" w:type="dxa"/>
            <w:vAlign w:val="center"/>
          </w:tcPr>
          <w:p>
            <w:pPr>
              <w:jc w:val="center"/>
              <w:rPr>
                <w:rFonts w:ascii="宋体" w:hAnsi="宋体"/>
                <w:b/>
              </w:rPr>
            </w:pPr>
            <w:r>
              <w:rPr>
                <w:rFonts w:hint="eastAsia" w:ascii="宋体" w:hAnsi="宋体"/>
                <w:b/>
              </w:rPr>
              <w:t>固定电话</w:t>
            </w:r>
          </w:p>
        </w:tc>
        <w:tc>
          <w:tcPr>
            <w:tcW w:w="1665" w:type="dxa"/>
            <w:vAlign w:val="center"/>
          </w:tcPr>
          <w:p>
            <w:pPr>
              <w:jc w:val="center"/>
              <w:rPr>
                <w:rFonts w:ascii="宋体" w:hAnsi="宋体"/>
                <w:b/>
              </w:rPr>
            </w:pPr>
          </w:p>
        </w:tc>
        <w:tc>
          <w:tcPr>
            <w:tcW w:w="2280" w:type="dxa"/>
            <w:vAlign w:val="center"/>
          </w:tcPr>
          <w:p>
            <w:pPr>
              <w:jc w:val="center"/>
              <w:rPr>
                <w:rFonts w:ascii="宋体" w:hAnsi="宋体"/>
                <w:b/>
              </w:rPr>
            </w:pPr>
            <w:r>
              <w:rPr>
                <w:rFonts w:hint="eastAsia" w:ascii="宋体" w:hAnsi="宋体"/>
                <w:b/>
              </w:rPr>
              <w:t xml:space="preserve">联系电话       </w:t>
            </w:r>
          </w:p>
          <w:p>
            <w:pPr>
              <w:jc w:val="center"/>
              <w:rPr>
                <w:rFonts w:ascii="宋体" w:hAnsi="宋体"/>
                <w:b/>
              </w:rPr>
            </w:pPr>
            <w:r>
              <w:rPr>
                <w:rFonts w:hint="eastAsia" w:ascii="宋体" w:hAnsi="宋体"/>
                <w:b/>
              </w:rPr>
              <w:t>（请务必填写准确）</w:t>
            </w:r>
          </w:p>
        </w:tc>
        <w:tc>
          <w:tcPr>
            <w:tcW w:w="1800" w:type="dxa"/>
            <w:vAlign w:val="center"/>
          </w:tcPr>
          <w:p>
            <w:pPr>
              <w:jc w:val="center"/>
              <w:rPr>
                <w:rFonts w:ascii="宋体" w:hAnsi="宋体"/>
                <w:b/>
              </w:rPr>
            </w:pPr>
          </w:p>
        </w:tc>
      </w:tr>
    </w:tbl>
    <w:p>
      <w:pPr>
        <w:widowControl w:val="0"/>
        <w:ind w:firstLine="480" w:firstLineChars="200"/>
      </w:pPr>
      <w:r>
        <w:rPr>
          <w:rFonts w:hint="eastAsia"/>
        </w:rPr>
        <w:t xml:space="preserve"> 备注</w:t>
      </w:r>
    </w:p>
    <w:p>
      <w:pPr>
        <w:widowControl w:val="0"/>
        <w:ind w:firstLine="480" w:firstLineChars="200"/>
      </w:pPr>
      <w:r>
        <w:rPr>
          <w:rFonts w:hint="eastAsia"/>
        </w:rPr>
        <w:t>1、供应商购买评选商文件时须如实认真填写项目信息及供应商信息；若因供应商提供的错误信息，对其评选事宜造成影响的，由供应商自行承担所有责任(若供应商需变更报名信息，请于获取评选文件截止之日前到招标代理机构重新登记备案)。</w:t>
      </w:r>
    </w:p>
    <w:p>
      <w:pPr>
        <w:widowControl w:val="0"/>
        <w:ind w:firstLine="480" w:firstLineChars="200"/>
      </w:pPr>
      <w:r>
        <w:rPr>
          <w:rFonts w:hint="eastAsia"/>
        </w:rPr>
        <w:t>2、报名的供应商名称、报名项目的项目编号应与递交评选申请文件的供应商名称、采购项目的项目编号一致，不一致的其递交的评选申请文件或将被作为无效响应处理(按照评选文件相关规定可以澄清的情况除外)。</w:t>
      </w:r>
    </w:p>
    <w:p>
      <w:pPr>
        <w:pStyle w:val="54"/>
        <w:rPr>
          <w:rFonts w:ascii="新宋体" w:hAnsi="新宋体" w:eastAsia="新宋体" w:cs="新宋体"/>
          <w:bCs/>
          <w:sz w:val="24"/>
          <w:szCs w:val="24"/>
        </w:rPr>
      </w:pPr>
    </w:p>
    <w:sectPr>
      <w:headerReference r:id="rId6" w:type="default"/>
      <w:footerReference r:id="rId7" w:type="default"/>
      <w:pgSz w:w="11906" w:h="16838"/>
      <w:pgMar w:top="1440" w:right="1800" w:bottom="312" w:left="1800" w:header="0" w:footer="96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Arial">
    <w:panose1 w:val="020B0604020202020204"/>
    <w:charset w:val="00"/>
    <w:family w:val="swiss"/>
    <w:pitch w:val="default"/>
    <w:sig w:usb0="E0002EFF" w:usb1="C000785B" w:usb2="00000009" w:usb3="00000000" w:csb0="400001FF" w:csb1="FFFF0000"/>
  </w:font>
  <w:font w:name="Arial Narrow">
    <w:altName w:val="Arial"/>
    <w:panose1 w:val="020B0606020202030204"/>
    <w:charset w:val="00"/>
    <w:family w:val="swiss"/>
    <w:pitch w:val="default"/>
    <w:sig w:usb0="00000000" w:usb1="00000000" w:usb2="00000000" w:usb3="00000000" w:csb0="0000009F" w:csb1="00000000"/>
  </w:font>
  <w:font w:name="Tms Rmn">
    <w:altName w:val="Segoe Print"/>
    <w:panose1 w:val="02020603040505020304"/>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楷体à.ā">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Times New (W1)">
    <w:altName w:val="Segoe Print"/>
    <w:panose1 w:val="00000000000000000000"/>
    <w:charset w:val="00"/>
    <w:family w:val="roman"/>
    <w:pitch w:val="default"/>
    <w:sig w:usb0="00000000" w:usb1="00000000" w:usb2="00000008" w:usb3="00000000" w:csb0="000001FF" w:csb1="00000000"/>
  </w:font>
  <w:font w:name="ˎ̥">
    <w:altName w:val="微软雅黑"/>
    <w:panose1 w:val="00000000000000000000"/>
    <w:charset w:val="00"/>
    <w:family w:val="roman"/>
    <w:pitch w:val="default"/>
    <w:sig w:usb0="00000000" w:usb1="00000000" w:usb2="00000000" w:usb3="00000000" w:csb0="00040001"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3025" cy="146685"/>
              <wp:effectExtent l="0" t="0" r="0" b="0"/>
              <wp:wrapNone/>
              <wp:docPr id="1" name="文本框 1030"/>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a:effectLst/>
                    </wps:spPr>
                    <wps:txbx>
                      <w:txbxContent>
                        <w:p>
                          <w:pPr>
                            <w:pStyle w:val="29"/>
                          </w:pPr>
                          <w:r>
                            <w:fldChar w:fldCharType="begin"/>
                          </w:r>
                          <w:r>
                            <w:instrText xml:space="preserve"> PAGE  \* MERGEFORMAT </w:instrText>
                          </w:r>
                          <w:r>
                            <w:fldChar w:fldCharType="separate"/>
                          </w:r>
                          <w:r>
                            <w:t>3</w:t>
                          </w:r>
                          <w:r>
                            <w:fldChar w:fldCharType="end"/>
                          </w:r>
                        </w:p>
                      </w:txbxContent>
                    </wps:txbx>
                    <wps:bodyPr vert="horz" wrap="none" lIns="0" tIns="0" rIns="0" bIns="0" anchor="t">
                      <a:spAutoFit/>
                    </wps:bodyPr>
                  </wps:wsp>
                </a:graphicData>
              </a:graphic>
            </wp:anchor>
          </w:drawing>
        </mc:Choice>
        <mc:Fallback>
          <w:pict>
            <v:shape id="文本框 1030" o:spid="_x0000_s1026" o:spt="202" type="#_x0000_t202" style="position:absolute;left:0pt;margin-top:0pt;height:11.55pt;width:5.75pt;mso-position-horizontal:center;mso-position-horizontal-relative:margin;mso-wrap-style:none;z-index:251659264;mso-width-relative:page;mso-height-relative:page;" filled="f" stroked="f" coordsize="21600,21600" o:gfxdata="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k06d/VAAAAAwEA&#10;AA8AAAAAAAAAAQAgAAAAIgAAAGRycy9kb3ducmV2LnhtbFBLAQIUABQAAAAIAIdO4kCTu4y65AEA&#10;ALwDAAAOAAAAAAAAAAEAIAAAACQBAABkcnMvZTJvRG9jLnhtbFBLBQYAAAAABgAGAFkBAAB6BQAA&#10;AAA=&#10;">
              <v:fill on="f" focussize="0,0"/>
              <v:stroke on="f" weight="1.25pt"/>
              <v:imagedata o:title=""/>
              <o:lock v:ext="edit" aspectratio="f"/>
              <v:textbox inset="0mm,0mm,0mm,0mm" style="mso-fit-shape-to-text:t;">
                <w:txbxContent>
                  <w:p>
                    <w:pPr>
                      <w:pStyle w:val="2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3025" cy="146685"/>
              <wp:effectExtent l="0" t="0" r="0" b="0"/>
              <wp:wrapNone/>
              <wp:docPr id="2" name="文本框 103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a:effectLst/>
                    </wps:spPr>
                    <wps:txbx>
                      <w:txbxContent>
                        <w:p>
                          <w:pPr>
                            <w:pStyle w:val="29"/>
                          </w:pPr>
                          <w:r>
                            <w:fldChar w:fldCharType="begin"/>
                          </w:r>
                          <w:r>
                            <w:instrText xml:space="preserve"> PAGE  \* MERGEFORMAT </w:instrText>
                          </w:r>
                          <w:r>
                            <w:fldChar w:fldCharType="separate"/>
                          </w:r>
                          <w:r>
                            <w:t>32</w:t>
                          </w:r>
                          <w:r>
                            <w:fldChar w:fldCharType="end"/>
                          </w:r>
                        </w:p>
                      </w:txbxContent>
                    </wps:txbx>
                    <wps:bodyPr vert="horz" wrap="none" lIns="0" tIns="0" rIns="0" bIns="0" anchor="t">
                      <a:spAutoFit/>
                    </wps:bodyPr>
                  </wps:wsp>
                </a:graphicData>
              </a:graphic>
            </wp:anchor>
          </w:drawing>
        </mc:Choice>
        <mc:Fallback>
          <w:pict>
            <v:shape id="文本框 1031" o:spid="_x0000_s1026" o:spt="202" type="#_x0000_t202" style="position:absolute;left:0pt;margin-top:0pt;height:11.55pt;width:5.75pt;mso-position-horizontal:center;mso-position-horizontal-relative:margin;mso-wrap-style:none;z-index:251660288;mso-width-relative:page;mso-height-relative:page;" filled="f" stroked="f" coordsize="21600,21600" o:gfxdata="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TTp39UAAAAD&#10;AQAADwAAAAAAAAABACAAAAAiAAAAZHJzL2Rvd25yZXYueG1sUEsBAhQAFAAAAAgAh07iQJm+JFbm&#10;AQAAvAMAAA4AAAAAAAAAAQAgAAAAJAEAAGRycy9lMm9Eb2MueG1sUEsFBgAAAAAGAAYAWQEAAHwF&#10;AAAAAA==&#10;">
              <v:fill on="f" focussize="0,0"/>
              <v:stroke on="f" weight="1.25pt"/>
              <v:imagedata o:title=""/>
              <o:lock v:ext="edit" aspectratio="f"/>
              <v:textbox inset="0mm,0mm,0mm,0mm" style="mso-fit-shape-to-text:t;">
                <w:txbxContent>
                  <w:p>
                    <w:pPr>
                      <w:pStyle w:val="29"/>
                    </w:pPr>
                    <w:r>
                      <w:fldChar w:fldCharType="begin"/>
                    </w:r>
                    <w:r>
                      <w:instrText xml:space="preserve"> PAGE  \* MERGEFORMAT </w:instrText>
                    </w:r>
                    <w:r>
                      <w:fldChar w:fldCharType="separate"/>
                    </w:r>
                    <w:r>
                      <w:t>32</w:t>
                    </w:r>
                    <w:r>
                      <w:fldChar w:fldCharType="end"/>
                    </w:r>
                  </w:p>
                </w:txbxContent>
              </v:textbox>
            </v:shape>
          </w:pict>
        </mc:Fallback>
      </mc:AlternateContent>
    </w:r>
    <w:r>
      <w:pict>
        <v:shape id="_x0000_i1025" o:spt="136" type="#_x0000_t136" style="height:9pt;width:112.5pt;" coordsize="21600,21600">
          <v:path/>
          <v:fill focussize="0,0"/>
          <v:stroke/>
          <v:imagedata o:title=""/>
          <o:lock v:ext="edit"/>
          <v:textpath on="t" fitshape="t" fitpath="t" trim="t" xscale="f" string="四川重德招标有限责任公司  " style="font-size:12pt;v-text-align:center;"/>
          <w10:wrap type="none"/>
          <w10:anchorlock/>
        </v:shape>
      </w:pict>
    </w:r>
    <w:r>
      <w:rPr>
        <w:rFonts w:hint="eastAsia"/>
      </w:rPr>
      <w:t xml:space="preserve">                                                     </w:t>
    </w:r>
    <w:r>
      <w:pict>
        <v:shape id="_x0000_i1026" o:spt="136" type="#_x0000_t136" style="height:9pt;width:63pt;" coordsize="21600,21600">
          <v:path/>
          <v:fill focussize="0,0"/>
          <v:stroke/>
          <v:imagedata o:title=""/>
          <o:lock v:ext="edit"/>
          <v:textpath on="t" fitshape="t" fitpath="t" trim="t" xscale="f" string=" 君子重德﹒信达四方&#10;" style="font-size:10pt;v-text-align:center;"/>
          <w10:wrap type="none"/>
          <w10:anchorlock/>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30175" cy="146685"/>
              <wp:effectExtent l="0" t="0" r="0" b="0"/>
              <wp:wrapNone/>
              <wp:docPr id="3" name="文本框 1032"/>
              <wp:cNvGraphicFramePr/>
              <a:graphic xmlns:a="http://schemas.openxmlformats.org/drawingml/2006/main">
                <a:graphicData uri="http://schemas.microsoft.com/office/word/2010/wordprocessingShape">
                  <wps:wsp>
                    <wps:cNvSpPr txBox="1"/>
                    <wps:spPr>
                      <a:xfrm>
                        <a:off x="0" y="0"/>
                        <a:ext cx="130175" cy="146685"/>
                      </a:xfrm>
                      <a:prstGeom prst="rect">
                        <a:avLst/>
                      </a:prstGeom>
                      <a:noFill/>
                      <a:ln w="15875">
                        <a:noFill/>
                      </a:ln>
                      <a:effectLst/>
                    </wps:spPr>
                    <wps:txbx>
                      <w:txbxContent>
                        <w:p>
                          <w:pPr>
                            <w:pStyle w:val="29"/>
                          </w:pPr>
                          <w:r>
                            <w:fldChar w:fldCharType="begin"/>
                          </w:r>
                          <w:r>
                            <w:instrText xml:space="preserve"> PAGE  \* MERGEFORMAT </w:instrText>
                          </w:r>
                          <w:r>
                            <w:fldChar w:fldCharType="separate"/>
                          </w:r>
                          <w:r>
                            <w:t>49</w:t>
                          </w:r>
                          <w:r>
                            <w:fldChar w:fldCharType="end"/>
                          </w:r>
                        </w:p>
                      </w:txbxContent>
                    </wps:txbx>
                    <wps:bodyPr vert="horz" wrap="none" lIns="0" tIns="0" rIns="0" bIns="0" anchor="t">
                      <a:spAutoFit/>
                    </wps:bodyPr>
                  </wps:wsp>
                </a:graphicData>
              </a:graphic>
            </wp:anchor>
          </w:drawing>
        </mc:Choice>
        <mc:Fallback>
          <w:pict>
            <v:shape id="文本框 1032" o:spid="_x0000_s1026" o:spt="202" type="#_x0000_t202" style="position:absolute;left:0pt;margin-top:0pt;height:11.55pt;width:10.25pt;mso-position-horizontal:center;mso-position-horizontal-relative:margin;mso-wrap-style:none;z-index:251661312;mso-width-relative:page;mso-height-relative:page;" filled="f" stroked="f" coordsize="21600,21600" o:gfxdata="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YolR71AAAAAMBAAAP&#10;AAAAAAAAAAEAIAAAACIAAABkcnMvZG93bnJldi54bWxQSwECFAAUAAAACACHTuJA1vPdP+MBAAC9&#10;AwAADgAAAAAAAAABACAAAAAjAQAAZHJzL2Uyb0RvYy54bWxQSwUGAAAAAAYABgBZAQAAeAUAAAAA&#10;">
              <v:fill on="f" focussize="0,0"/>
              <v:stroke on="f" weight="1.25pt"/>
              <v:imagedata o:title=""/>
              <o:lock v:ext="edit" aspectratio="f"/>
              <v:textbox inset="0mm,0mm,0mm,0mm" style="mso-fit-shape-to-text:t;">
                <w:txbxContent>
                  <w:p>
                    <w:pPr>
                      <w:pStyle w:val="29"/>
                    </w:pPr>
                    <w:r>
                      <w:fldChar w:fldCharType="begin"/>
                    </w:r>
                    <w:r>
                      <w:instrText xml:space="preserve"> PAGE  \* MERGEFORMAT </w:instrText>
                    </w:r>
                    <w:r>
                      <w:fldChar w:fldCharType="separate"/>
                    </w:r>
                    <w:r>
                      <w:t>49</w:t>
                    </w:r>
                    <w: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thinThickSmallGap" w:color="auto" w:sz="12" w:space="0"/>
      </w:pBdr>
      <w:jc w:val="left"/>
    </w:pPr>
  </w:p>
  <w:p>
    <w:pPr>
      <w:pStyle w:val="30"/>
      <w:pBdr>
        <w:bottom w:val="thinThickSmallGap" w:color="auto" w:sz="12" w:space="0"/>
      </w:pBdr>
      <w:jc w:val="left"/>
    </w:pPr>
    <w:r>
      <w:rPr>
        <w:rFonts w:hint="eastAsia"/>
      </w:rPr>
      <w:drawing>
        <wp:inline distT="0" distB="0" distL="114300" distR="114300">
          <wp:extent cx="5252720" cy="302895"/>
          <wp:effectExtent l="0" t="0" r="5080" b="1905"/>
          <wp:docPr id="4" name="图片 11" descr="重德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重德公司"/>
                  <pic:cNvPicPr>
                    <a:picLocks noChangeAspect="1"/>
                  </pic:cNvPicPr>
                </pic:nvPicPr>
                <pic:blipFill>
                  <a:blip r:embed="rId1"/>
                  <a:stretch>
                    <a:fillRect/>
                  </a:stretch>
                </pic:blipFill>
                <pic:spPr>
                  <a:xfrm>
                    <a:off x="0" y="0"/>
                    <a:ext cx="5252720" cy="302895"/>
                  </a:xfrm>
                  <a:prstGeom prst="rect">
                    <a:avLst/>
                  </a:prstGeom>
                  <a:noFill/>
                  <a:ln>
                    <a:noFill/>
                  </a:ln>
                </pic:spPr>
              </pic:pic>
            </a:graphicData>
          </a:graphic>
        </wp:inline>
      </w:drawing>
    </w:r>
  </w:p>
  <w:p>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thinThickSmallGap" w:color="auto" w:sz="12" w:space="0"/>
      </w:pBdr>
      <w:jc w:val="left"/>
    </w:pPr>
  </w:p>
  <w:p>
    <w:pPr>
      <w:pStyle w:val="30"/>
      <w:pBdr>
        <w:bottom w:val="thinThickSmallGap" w:color="auto" w:sz="12" w:space="0"/>
      </w:pBdr>
      <w:jc w:val="left"/>
    </w:pPr>
  </w:p>
  <w:p>
    <w:pPr>
      <w:pStyle w:val="30"/>
      <w:pBdr>
        <w:bottom w:val="thinThickSmallGap" w:color="auto" w:sz="12" w:space="0"/>
      </w:pBdr>
      <w:jc w:val="left"/>
    </w:pPr>
    <w:r>
      <w:rPr>
        <w:rFonts w:hint="eastAsia"/>
      </w:rPr>
      <w:drawing>
        <wp:inline distT="0" distB="0" distL="114300" distR="114300">
          <wp:extent cx="467995" cy="358140"/>
          <wp:effectExtent l="0" t="0" r="8255" b="3810"/>
          <wp:docPr id="5" name="图片 8"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公司logo"/>
                  <pic:cNvPicPr>
                    <a:picLocks noChangeAspect="1"/>
                  </pic:cNvPicPr>
                </pic:nvPicPr>
                <pic:blipFill>
                  <a:blip r:embed="rId1"/>
                  <a:stretch>
                    <a:fillRect/>
                  </a:stretch>
                </pic:blipFill>
                <pic:spPr>
                  <a:xfrm>
                    <a:off x="0" y="0"/>
                    <a:ext cx="467995" cy="358140"/>
                  </a:xfrm>
                  <a:prstGeom prst="rect">
                    <a:avLst/>
                  </a:prstGeom>
                  <a:noFill/>
                  <a:ln>
                    <a:noFill/>
                  </a:ln>
                </pic:spPr>
              </pic:pic>
            </a:graphicData>
          </a:graphic>
        </wp:inline>
      </w:drawing>
    </w:r>
  </w:p>
  <w:p>
    <w:pPr>
      <w:pStyle w:val="3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3"/>
      <w:numFmt w:val="decimal"/>
      <w:suff w:val="nothing"/>
      <w:lvlText w:val="%1、"/>
      <w:lvlJc w:val="left"/>
    </w:lvl>
  </w:abstractNum>
  <w:abstractNum w:abstractNumId="1">
    <w:nsid w:val="00000008"/>
    <w:multiLevelType w:val="multilevel"/>
    <w:tmpl w:val="00000008"/>
    <w:lvl w:ilvl="0" w:tentative="0">
      <w:start w:val="1"/>
      <w:numFmt w:val="decimal"/>
      <w:lvlText w:val="第%1章"/>
      <w:lvlJc w:val="left"/>
      <w:pPr>
        <w:tabs>
          <w:tab w:val="left" w:pos="537"/>
        </w:tabs>
        <w:ind w:left="537" w:hanging="432"/>
      </w:pPr>
      <w:rPr>
        <w:rFonts w:hint="default" w:ascii="Times New Roman" w:hAnsi="Times New Roman" w:eastAsia="宋体"/>
        <w:b/>
        <w:i w:val="0"/>
        <w:sz w:val="30"/>
        <w:szCs w:val="30"/>
      </w:rPr>
    </w:lvl>
    <w:lvl w:ilvl="1" w:tentative="0">
      <w:start w:val="1"/>
      <w:numFmt w:val="decimal"/>
      <w:pStyle w:val="91"/>
      <w:lvlText w:val="%1.%2"/>
      <w:lvlJc w:val="left"/>
      <w:pPr>
        <w:tabs>
          <w:tab w:val="left" w:pos="576"/>
        </w:tabs>
        <w:ind w:left="576" w:hanging="576"/>
      </w:pPr>
      <w:rPr>
        <w:rFonts w:hint="default" w:ascii="Times New Roman" w:hAnsi="Times New Roman" w:eastAsia="宋体"/>
        <w:b/>
        <w:i w:val="0"/>
        <w:sz w:val="28"/>
        <w:szCs w:val="28"/>
      </w:rPr>
    </w:lvl>
    <w:lvl w:ilvl="2" w:tentative="0">
      <w:start w:val="1"/>
      <w:numFmt w:val="decimal"/>
      <w:lvlText w:val="%1.%2.%3"/>
      <w:lvlJc w:val="left"/>
      <w:pPr>
        <w:tabs>
          <w:tab w:val="left" w:pos="720"/>
        </w:tabs>
        <w:ind w:left="720" w:hanging="720"/>
      </w:pPr>
      <w:rPr>
        <w:rFonts w:hint="default" w:ascii="Times New Roman" w:hAnsi="Times New Roman" w:eastAsia="宋体" w:cs="Times New Roman"/>
        <w:b/>
        <w:i w:val="0"/>
        <w:iCs w:val="0"/>
        <w:caps w:val="0"/>
        <w:strike w:val="0"/>
        <w:dstrike w:val="0"/>
        <w:outline w:val="0"/>
        <w:shadow w:val="0"/>
        <w:emboss w:val="0"/>
        <w:imprint w:val="0"/>
        <w:vanish w:val="0"/>
        <w:spacing w:val="0"/>
        <w:kern w:val="0"/>
        <w:position w:val="0"/>
        <w:sz w:val="28"/>
        <w:szCs w:val="28"/>
        <w:u w:val="none"/>
        <w:vertAlign w:val="baseline"/>
      </w:rPr>
    </w:lvl>
    <w:lvl w:ilvl="3" w:tentative="0">
      <w:start w:val="1"/>
      <w:numFmt w:val="decimal"/>
      <w:lvlText w:val="%1.%2.%3.%4"/>
      <w:lvlJc w:val="left"/>
      <w:pPr>
        <w:tabs>
          <w:tab w:val="left" w:pos="864"/>
        </w:tabs>
        <w:ind w:left="864" w:hanging="864"/>
      </w:pPr>
      <w:rPr>
        <w:rFonts w:hint="default" w:ascii="Times New Roman" w:hAnsi="Times New Roman" w:eastAsia="宋体"/>
        <w:b/>
        <w:i w:val="0"/>
        <w:sz w:val="28"/>
        <w:szCs w:val="28"/>
      </w:rPr>
    </w:lvl>
    <w:lvl w:ilvl="4" w:tentative="0">
      <w:start w:val="1"/>
      <w:numFmt w:val="decimal"/>
      <w:lvlText w:val="%1.%2.%3.%4.%5"/>
      <w:lvlJc w:val="left"/>
      <w:pPr>
        <w:tabs>
          <w:tab w:val="left" w:pos="1113"/>
        </w:tabs>
        <w:ind w:left="1113" w:hanging="1008"/>
      </w:pPr>
      <w:rPr>
        <w:rFonts w:hint="default" w:ascii="Times New Roman" w:hAnsi="Times New Roman" w:eastAsia="宋体"/>
        <w:b/>
        <w:i w:val="0"/>
        <w:sz w:val="28"/>
        <w:szCs w:val="28"/>
      </w:rPr>
    </w:lvl>
    <w:lvl w:ilvl="5" w:tentative="0">
      <w:start w:val="1"/>
      <w:numFmt w:val="decimal"/>
      <w:lvlText w:val="%1.%2.%3.%4.%5.%6"/>
      <w:lvlJc w:val="left"/>
      <w:pPr>
        <w:tabs>
          <w:tab w:val="left" w:pos="1257"/>
        </w:tabs>
        <w:ind w:left="1257" w:hanging="1152"/>
      </w:pPr>
      <w:rPr>
        <w:rFonts w:hint="eastAsia"/>
      </w:rPr>
    </w:lvl>
    <w:lvl w:ilvl="6" w:tentative="0">
      <w:start w:val="1"/>
      <w:numFmt w:val="decimal"/>
      <w:lvlText w:val="%1.%2.%3.%4.%5.%6.%7"/>
      <w:lvlJc w:val="left"/>
      <w:pPr>
        <w:tabs>
          <w:tab w:val="left" w:pos="1401"/>
        </w:tabs>
        <w:ind w:left="1401" w:hanging="1296"/>
      </w:pPr>
      <w:rPr>
        <w:rFonts w:hint="eastAsia"/>
      </w:rPr>
    </w:lvl>
    <w:lvl w:ilvl="7" w:tentative="0">
      <w:start w:val="1"/>
      <w:numFmt w:val="decimal"/>
      <w:lvlText w:val="%1.%2.%3.%4.%5.%6.%7.%8"/>
      <w:lvlJc w:val="left"/>
      <w:pPr>
        <w:tabs>
          <w:tab w:val="left" w:pos="1545"/>
        </w:tabs>
        <w:ind w:left="1545" w:hanging="1440"/>
      </w:pPr>
      <w:rPr>
        <w:rFonts w:hint="eastAsia"/>
      </w:rPr>
    </w:lvl>
    <w:lvl w:ilvl="8" w:tentative="0">
      <w:start w:val="1"/>
      <w:numFmt w:val="decimal"/>
      <w:lvlText w:val="%1.%2.%3.%4.%5.%6.%7.%8.%9"/>
      <w:lvlJc w:val="left"/>
      <w:pPr>
        <w:tabs>
          <w:tab w:val="left" w:pos="1689"/>
        </w:tabs>
        <w:ind w:left="1689" w:hanging="1584"/>
      </w:pPr>
      <w:rPr>
        <w:rFonts w:hint="eastAsia"/>
      </w:rPr>
    </w:lvl>
  </w:abstractNum>
  <w:abstractNum w:abstractNumId="2">
    <w:nsid w:val="0000000A"/>
    <w:multiLevelType w:val="multilevel"/>
    <w:tmpl w:val="0000000A"/>
    <w:lvl w:ilvl="0" w:tentative="0">
      <w:start w:val="1"/>
      <w:numFmt w:val="decimal"/>
      <w:pStyle w:val="193"/>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multilevel"/>
    <w:tmpl w:val="0000000D"/>
    <w:lvl w:ilvl="0" w:tentative="0">
      <w:start w:val="1"/>
      <w:numFmt w:val="decimal"/>
      <w:pStyle w:val="3"/>
      <w:lvlText w:val="第%1章"/>
      <w:lvlJc w:val="left"/>
      <w:pPr>
        <w:tabs>
          <w:tab w:val="left" w:pos="4265"/>
        </w:tabs>
        <w:ind w:left="4265" w:hanging="425"/>
      </w:pPr>
      <w:rPr>
        <w:rFonts w:hint="default" w:ascii="Times New Roman" w:hAnsi="Times New Roman" w:eastAsia="宋体"/>
        <w:b/>
        <w:i w:val="0"/>
        <w:sz w:val="28"/>
        <w:szCs w:val="28"/>
      </w:rPr>
    </w:lvl>
    <w:lvl w:ilvl="1" w:tentative="0">
      <w:start w:val="1"/>
      <w:numFmt w:val="decimal"/>
      <w:lvlText w:val="%1.%2."/>
      <w:lvlJc w:val="left"/>
      <w:pPr>
        <w:tabs>
          <w:tab w:val="left" w:pos="4767"/>
        </w:tabs>
        <w:ind w:left="4767" w:hanging="567"/>
      </w:pPr>
      <w:rPr>
        <w:rFonts w:hint="default" w:ascii="Times New Roman" w:hAnsi="Times New Roman" w:eastAsia="宋体"/>
        <w:b/>
        <w:i w:val="0"/>
        <w:sz w:val="28"/>
        <w:szCs w:val="28"/>
      </w:rPr>
    </w:lvl>
    <w:lvl w:ilvl="2" w:tentative="0">
      <w:start w:val="1"/>
      <w:numFmt w:val="decimal"/>
      <w:pStyle w:val="5"/>
      <w:lvlText w:val="%1.%2.%3."/>
      <w:lvlJc w:val="left"/>
      <w:pPr>
        <w:tabs>
          <w:tab w:val="left" w:pos="5269"/>
        </w:tabs>
        <w:ind w:left="5269" w:hanging="709"/>
      </w:pPr>
      <w:rPr>
        <w:rFonts w:hint="default" w:ascii="Times New Roman" w:hAnsi="Times New Roman" w:eastAsia="宋体"/>
        <w:b/>
        <w:i w:val="0"/>
        <w:sz w:val="28"/>
        <w:szCs w:val="28"/>
      </w:rPr>
    </w:lvl>
    <w:lvl w:ilvl="3" w:tentative="0">
      <w:start w:val="1"/>
      <w:numFmt w:val="decimal"/>
      <w:pStyle w:val="191"/>
      <w:lvlText w:val="%1.1.%2.%4."/>
      <w:lvlJc w:val="left"/>
      <w:pPr>
        <w:tabs>
          <w:tab w:val="left" w:pos="6131"/>
        </w:tabs>
        <w:ind w:left="6131" w:hanging="851"/>
      </w:pPr>
      <w:rPr>
        <w:rFonts w:hint="default" w:ascii="Times New Roman" w:hAnsi="Times New Roman" w:eastAsia="宋体" w:cs="Times New Roman"/>
        <w:b/>
        <w:i w:val="0"/>
        <w:iCs w:val="0"/>
        <w:caps w:val="0"/>
        <w:smallCaps w:val="0"/>
        <w:strike w:val="0"/>
        <w:dstrike w:val="0"/>
        <w:outline w:val="0"/>
        <w:shadow w:val="0"/>
        <w:emboss w:val="0"/>
        <w:imprint w:val="0"/>
        <w:vanish w:val="0"/>
        <w:spacing w:val="0"/>
        <w:kern w:val="0"/>
        <w:position w:val="0"/>
        <w:sz w:val="28"/>
        <w:szCs w:val="28"/>
        <w:u w:val="none"/>
        <w:vertAlign w:val="baseline"/>
      </w:rPr>
    </w:lvl>
    <w:lvl w:ilvl="4" w:tentative="0">
      <w:start w:val="1"/>
      <w:numFmt w:val="decimal"/>
      <w:pStyle w:val="7"/>
      <w:lvlText w:val="%1.%2.%3.%4.%5."/>
      <w:lvlJc w:val="left"/>
      <w:pPr>
        <w:tabs>
          <w:tab w:val="left" w:pos="4832"/>
        </w:tabs>
        <w:ind w:left="4832" w:hanging="992"/>
      </w:pPr>
      <w:rPr>
        <w:rFonts w:hint="default" w:ascii="Times New Roman" w:hAnsi="Times New Roman" w:eastAsia="宋体"/>
        <w:b/>
        <w:i w:val="0"/>
        <w:sz w:val="28"/>
        <w:szCs w:val="28"/>
      </w:rPr>
    </w:lvl>
    <w:lvl w:ilvl="5" w:tentative="0">
      <w:start w:val="1"/>
      <w:numFmt w:val="decimal"/>
      <w:pStyle w:val="8"/>
      <w:lvlText w:val="%1.%2.%3.%4.%5.%6."/>
      <w:lvlJc w:val="left"/>
      <w:pPr>
        <w:tabs>
          <w:tab w:val="left" w:pos="4974"/>
        </w:tabs>
        <w:ind w:left="4974" w:hanging="1134"/>
      </w:pPr>
      <w:rPr>
        <w:rFonts w:hint="default" w:ascii="Times New Roman" w:hAnsi="Times New Roman" w:eastAsia="宋体"/>
        <w:b/>
        <w:i w:val="0"/>
        <w:sz w:val="28"/>
        <w:szCs w:val="28"/>
      </w:rPr>
    </w:lvl>
    <w:lvl w:ilvl="6" w:tentative="0">
      <w:start w:val="1"/>
      <w:numFmt w:val="decimal"/>
      <w:lvlText w:val="%1.%2.%3.%4.%5.%6.%7."/>
      <w:lvlJc w:val="left"/>
      <w:pPr>
        <w:tabs>
          <w:tab w:val="left" w:pos="5116"/>
        </w:tabs>
        <w:ind w:left="5116" w:hanging="1276"/>
      </w:pPr>
      <w:rPr>
        <w:rFonts w:hint="eastAsia"/>
      </w:rPr>
    </w:lvl>
    <w:lvl w:ilvl="7" w:tentative="0">
      <w:start w:val="1"/>
      <w:numFmt w:val="decimal"/>
      <w:pStyle w:val="188"/>
      <w:lvlText w:val="%1.%2.%3.%4.%5.%6.%7.%8."/>
      <w:lvlJc w:val="left"/>
      <w:pPr>
        <w:tabs>
          <w:tab w:val="left" w:pos="5258"/>
        </w:tabs>
        <w:ind w:left="5258" w:hanging="1418"/>
      </w:pPr>
      <w:rPr>
        <w:rFonts w:hint="eastAsia"/>
      </w:rPr>
    </w:lvl>
    <w:lvl w:ilvl="8" w:tentative="0">
      <w:start w:val="1"/>
      <w:numFmt w:val="decimal"/>
      <w:pStyle w:val="240"/>
      <w:lvlText w:val="%1.%2.%3.%4.%5.%6.%7.%8.%9."/>
      <w:lvlJc w:val="left"/>
      <w:pPr>
        <w:tabs>
          <w:tab w:val="left" w:pos="5399"/>
        </w:tabs>
        <w:ind w:left="5399" w:hanging="1559"/>
      </w:pPr>
      <w:rPr>
        <w:rFonts w:hint="eastAsia"/>
      </w:rPr>
    </w:lvl>
  </w:abstractNum>
  <w:abstractNum w:abstractNumId="4">
    <w:nsid w:val="00000013"/>
    <w:multiLevelType w:val="multilevel"/>
    <w:tmpl w:val="00000013"/>
    <w:lvl w:ilvl="0" w:tentative="0">
      <w:start w:val="1"/>
      <w:numFmt w:val="decimal"/>
      <w:pStyle w:val="246"/>
      <w:lvlText w:val="%1."/>
      <w:lvlJc w:val="left"/>
      <w:pPr>
        <w:tabs>
          <w:tab w:val="left" w:pos="360"/>
        </w:tabs>
        <w:ind w:left="360" w:hanging="360"/>
      </w:pPr>
      <w:rPr>
        <w:rFonts w:hint="eastAsia"/>
      </w:rPr>
    </w:lvl>
    <w:lvl w:ilvl="1" w:tentative="0">
      <w:start w:val="1"/>
      <w:numFmt w:val="lowerLetter"/>
      <w:pStyle w:val="199"/>
      <w:lvlText w:val="%2)"/>
      <w:lvlJc w:val="left"/>
      <w:pPr>
        <w:tabs>
          <w:tab w:val="left" w:pos="840"/>
        </w:tabs>
        <w:ind w:left="840" w:hanging="420"/>
      </w:pPr>
    </w:lvl>
    <w:lvl w:ilvl="2" w:tentative="0">
      <w:start w:val="1"/>
      <w:numFmt w:val="lowerRoman"/>
      <w:pStyle w:val="214"/>
      <w:lvlText w:val="%3."/>
      <w:lvlJc w:val="right"/>
      <w:pPr>
        <w:tabs>
          <w:tab w:val="left" w:pos="1260"/>
        </w:tabs>
        <w:ind w:left="1260" w:hanging="420"/>
      </w:pPr>
    </w:lvl>
    <w:lvl w:ilvl="3" w:tentative="0">
      <w:start w:val="1"/>
      <w:numFmt w:val="decimal"/>
      <w:pStyle w:val="2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8554C57"/>
    <w:multiLevelType w:val="multilevel"/>
    <w:tmpl w:val="38554C57"/>
    <w:lvl w:ilvl="0" w:tentative="0">
      <w:start w:val="1"/>
      <w:numFmt w:val="decimal"/>
      <w:pStyle w:val="271"/>
      <w:lvlText w:val="2.3.%1."/>
      <w:lvlJc w:val="left"/>
      <w:pPr>
        <w:ind w:left="618" w:hanging="420"/>
      </w:pPr>
      <w:rPr>
        <w:rFonts w:hint="eastAsia"/>
      </w:rPr>
    </w:lvl>
    <w:lvl w:ilvl="1" w:tentative="0">
      <w:start w:val="1"/>
      <w:numFmt w:val="lowerLetter"/>
      <w:lvlText w:val="%2)"/>
      <w:lvlJc w:val="left"/>
      <w:pPr>
        <w:ind w:left="1038" w:hanging="420"/>
      </w:pPr>
    </w:lvl>
    <w:lvl w:ilvl="2" w:tentative="0">
      <w:start w:val="1"/>
      <w:numFmt w:val="lowerRoman"/>
      <w:lvlText w:val="%3."/>
      <w:lvlJc w:val="right"/>
      <w:pPr>
        <w:ind w:left="1458" w:hanging="420"/>
      </w:pPr>
    </w:lvl>
    <w:lvl w:ilvl="3" w:tentative="0">
      <w:start w:val="1"/>
      <w:numFmt w:val="decimal"/>
      <w:lvlText w:val="%4."/>
      <w:lvlJc w:val="left"/>
      <w:pPr>
        <w:ind w:left="1878" w:hanging="420"/>
      </w:pPr>
    </w:lvl>
    <w:lvl w:ilvl="4" w:tentative="0">
      <w:start w:val="1"/>
      <w:numFmt w:val="lowerLetter"/>
      <w:lvlText w:val="%5)"/>
      <w:lvlJc w:val="left"/>
      <w:pPr>
        <w:ind w:left="2298" w:hanging="420"/>
      </w:pPr>
    </w:lvl>
    <w:lvl w:ilvl="5" w:tentative="0">
      <w:start w:val="1"/>
      <w:numFmt w:val="lowerRoman"/>
      <w:lvlText w:val="%6."/>
      <w:lvlJc w:val="right"/>
      <w:pPr>
        <w:ind w:left="2718" w:hanging="420"/>
      </w:pPr>
    </w:lvl>
    <w:lvl w:ilvl="6" w:tentative="0">
      <w:start w:val="1"/>
      <w:numFmt w:val="decimal"/>
      <w:lvlText w:val="%7."/>
      <w:lvlJc w:val="left"/>
      <w:pPr>
        <w:ind w:left="3138" w:hanging="420"/>
      </w:pPr>
    </w:lvl>
    <w:lvl w:ilvl="7" w:tentative="0">
      <w:start w:val="1"/>
      <w:numFmt w:val="lowerLetter"/>
      <w:lvlText w:val="%8)"/>
      <w:lvlJc w:val="left"/>
      <w:pPr>
        <w:ind w:left="3558" w:hanging="420"/>
      </w:pPr>
    </w:lvl>
    <w:lvl w:ilvl="8" w:tentative="0">
      <w:start w:val="1"/>
      <w:numFmt w:val="lowerRoman"/>
      <w:lvlText w:val="%9."/>
      <w:lvlJc w:val="right"/>
      <w:pPr>
        <w:ind w:left="3978" w:hanging="420"/>
      </w:pPr>
    </w:lvl>
  </w:abstractNum>
  <w:abstractNum w:abstractNumId="6">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5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7">
    <w:nsid w:val="59624C81"/>
    <w:multiLevelType w:val="multilevel"/>
    <w:tmpl w:val="59624C81"/>
    <w:lvl w:ilvl="0" w:tentative="0">
      <w:start w:val="1"/>
      <w:numFmt w:val="decimal"/>
      <w:pStyle w:val="123"/>
      <w:lvlText w:val="2.2.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07AB000"/>
    <w:multiLevelType w:val="singleLevel"/>
    <w:tmpl w:val="607AB000"/>
    <w:lvl w:ilvl="0" w:tentative="0">
      <w:start w:val="7"/>
      <w:numFmt w:val="chineseCounting"/>
      <w:suff w:val="space"/>
      <w:lvlText w:val="第%1章"/>
      <w:lvlJc w:val="left"/>
    </w:lvl>
  </w:abstractNum>
  <w:abstractNum w:abstractNumId="9">
    <w:nsid w:val="6BB33D27"/>
    <w:multiLevelType w:val="singleLevel"/>
    <w:tmpl w:val="6BB33D27"/>
    <w:lvl w:ilvl="0" w:tentative="0">
      <w:start w:val="10"/>
      <w:numFmt w:val="decimal"/>
      <w:suff w:val="nothing"/>
      <w:lvlText w:val="%1、"/>
      <w:lvlJc w:val="left"/>
    </w:lvl>
  </w:abstractNum>
  <w:abstractNum w:abstractNumId="10">
    <w:nsid w:val="6C050A60"/>
    <w:multiLevelType w:val="singleLevel"/>
    <w:tmpl w:val="6C050A60"/>
    <w:lvl w:ilvl="0" w:tentative="0">
      <w:start w:val="1"/>
      <w:numFmt w:val="chineseCounting"/>
      <w:suff w:val="nothing"/>
      <w:lvlText w:val="%1、"/>
      <w:lvlJc w:val="left"/>
      <w:rPr>
        <w:rFonts w:hint="eastAsia"/>
      </w:rPr>
    </w:lvl>
  </w:abstractNum>
  <w:num w:numId="1">
    <w:abstractNumId w:val="3"/>
  </w:num>
  <w:num w:numId="2">
    <w:abstractNumId w:val="6"/>
  </w:num>
  <w:num w:numId="3">
    <w:abstractNumId w:val="1"/>
  </w:num>
  <w:num w:numId="4">
    <w:abstractNumId w:val="7"/>
  </w:num>
  <w:num w:numId="5">
    <w:abstractNumId w:val="2"/>
  </w:num>
  <w:num w:numId="6">
    <w:abstractNumId w:val="4"/>
  </w:num>
  <w:num w:numId="7">
    <w:abstractNumId w:val="5"/>
  </w:num>
  <w:num w:numId="8">
    <w:abstractNumId w:val="10"/>
  </w:num>
  <w:num w:numId="9">
    <w:abstractNumId w:val="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doNotValidateAgainstSchema/>
  <w:doNotDemarcateInvalidXml/>
  <w:hdrShapeDefaults>
    <o:shapelayout v:ext="edit">
      <o:idmap v:ext="edit" data="1,3"/>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3YzIxOTMxNGM4MDZiOWI3NzE0NzA2YjYzMjRkMmMifQ=="/>
  </w:docVars>
  <w:rsids>
    <w:rsidRoot w:val="00172A27"/>
    <w:rsid w:val="00001A7C"/>
    <w:rsid w:val="00005007"/>
    <w:rsid w:val="00007C27"/>
    <w:rsid w:val="00011CF0"/>
    <w:rsid w:val="000404F5"/>
    <w:rsid w:val="00041B46"/>
    <w:rsid w:val="00053DAD"/>
    <w:rsid w:val="00076B35"/>
    <w:rsid w:val="0008160D"/>
    <w:rsid w:val="00081757"/>
    <w:rsid w:val="00083898"/>
    <w:rsid w:val="00085822"/>
    <w:rsid w:val="00095F92"/>
    <w:rsid w:val="000B44ED"/>
    <w:rsid w:val="000C3DA0"/>
    <w:rsid w:val="000D4F8F"/>
    <w:rsid w:val="000F6F38"/>
    <w:rsid w:val="0010055A"/>
    <w:rsid w:val="00120CEB"/>
    <w:rsid w:val="00122190"/>
    <w:rsid w:val="001276D5"/>
    <w:rsid w:val="001476CA"/>
    <w:rsid w:val="00172A27"/>
    <w:rsid w:val="00185B66"/>
    <w:rsid w:val="00192B12"/>
    <w:rsid w:val="0019654E"/>
    <w:rsid w:val="001C705C"/>
    <w:rsid w:val="001E38B4"/>
    <w:rsid w:val="001F6289"/>
    <w:rsid w:val="002144FC"/>
    <w:rsid w:val="00220067"/>
    <w:rsid w:val="00226B36"/>
    <w:rsid w:val="00226C08"/>
    <w:rsid w:val="00242022"/>
    <w:rsid w:val="00250167"/>
    <w:rsid w:val="00251EA1"/>
    <w:rsid w:val="002666EF"/>
    <w:rsid w:val="00291255"/>
    <w:rsid w:val="002B214E"/>
    <w:rsid w:val="002C5B66"/>
    <w:rsid w:val="002D315A"/>
    <w:rsid w:val="002F0FFB"/>
    <w:rsid w:val="002F26DC"/>
    <w:rsid w:val="00306675"/>
    <w:rsid w:val="003377FC"/>
    <w:rsid w:val="003438B5"/>
    <w:rsid w:val="00374991"/>
    <w:rsid w:val="003941DB"/>
    <w:rsid w:val="003A3D26"/>
    <w:rsid w:val="003C3349"/>
    <w:rsid w:val="003C6C5F"/>
    <w:rsid w:val="003F15D7"/>
    <w:rsid w:val="003F2783"/>
    <w:rsid w:val="00414A32"/>
    <w:rsid w:val="00414F1F"/>
    <w:rsid w:val="00416263"/>
    <w:rsid w:val="00434A3C"/>
    <w:rsid w:val="00437DEF"/>
    <w:rsid w:val="00445919"/>
    <w:rsid w:val="00447112"/>
    <w:rsid w:val="00452E10"/>
    <w:rsid w:val="00457A10"/>
    <w:rsid w:val="0046659A"/>
    <w:rsid w:val="0048177F"/>
    <w:rsid w:val="004B12FB"/>
    <w:rsid w:val="004E08FD"/>
    <w:rsid w:val="004E4838"/>
    <w:rsid w:val="004F4EE8"/>
    <w:rsid w:val="004F56FF"/>
    <w:rsid w:val="0052105C"/>
    <w:rsid w:val="005555E3"/>
    <w:rsid w:val="0056605F"/>
    <w:rsid w:val="005970E5"/>
    <w:rsid w:val="005A4829"/>
    <w:rsid w:val="005C6710"/>
    <w:rsid w:val="005D6503"/>
    <w:rsid w:val="005E5F98"/>
    <w:rsid w:val="005F270B"/>
    <w:rsid w:val="00600114"/>
    <w:rsid w:val="00611E40"/>
    <w:rsid w:val="00614EFF"/>
    <w:rsid w:val="00625314"/>
    <w:rsid w:val="0066409D"/>
    <w:rsid w:val="00665A9D"/>
    <w:rsid w:val="00666B77"/>
    <w:rsid w:val="00674FC0"/>
    <w:rsid w:val="006A43D2"/>
    <w:rsid w:val="006C02CD"/>
    <w:rsid w:val="006C08B3"/>
    <w:rsid w:val="006D7448"/>
    <w:rsid w:val="006E1F6E"/>
    <w:rsid w:val="006F1CAC"/>
    <w:rsid w:val="00704FDD"/>
    <w:rsid w:val="007112AD"/>
    <w:rsid w:val="0071309D"/>
    <w:rsid w:val="0072219B"/>
    <w:rsid w:val="00732208"/>
    <w:rsid w:val="00743680"/>
    <w:rsid w:val="00746873"/>
    <w:rsid w:val="007566D3"/>
    <w:rsid w:val="007632B8"/>
    <w:rsid w:val="00766BEE"/>
    <w:rsid w:val="0077595E"/>
    <w:rsid w:val="00795848"/>
    <w:rsid w:val="007A782A"/>
    <w:rsid w:val="007B085D"/>
    <w:rsid w:val="007B5B6A"/>
    <w:rsid w:val="007E2832"/>
    <w:rsid w:val="007E756E"/>
    <w:rsid w:val="007F5FCE"/>
    <w:rsid w:val="00801011"/>
    <w:rsid w:val="00815672"/>
    <w:rsid w:val="00846811"/>
    <w:rsid w:val="00867D4B"/>
    <w:rsid w:val="008B2159"/>
    <w:rsid w:val="008B25DD"/>
    <w:rsid w:val="008B3E7E"/>
    <w:rsid w:val="008E0DF2"/>
    <w:rsid w:val="008E514F"/>
    <w:rsid w:val="0090025C"/>
    <w:rsid w:val="00910685"/>
    <w:rsid w:val="00927F62"/>
    <w:rsid w:val="00941835"/>
    <w:rsid w:val="00951B22"/>
    <w:rsid w:val="00961141"/>
    <w:rsid w:val="0096242C"/>
    <w:rsid w:val="00972FDD"/>
    <w:rsid w:val="0097770F"/>
    <w:rsid w:val="0098154F"/>
    <w:rsid w:val="009875DF"/>
    <w:rsid w:val="009C17B9"/>
    <w:rsid w:val="009E07A6"/>
    <w:rsid w:val="009E1319"/>
    <w:rsid w:val="00A16E7B"/>
    <w:rsid w:val="00A2050B"/>
    <w:rsid w:val="00A467E3"/>
    <w:rsid w:val="00A73CAA"/>
    <w:rsid w:val="00A84208"/>
    <w:rsid w:val="00A84509"/>
    <w:rsid w:val="00A924D8"/>
    <w:rsid w:val="00A97B04"/>
    <w:rsid w:val="00AA1309"/>
    <w:rsid w:val="00AA2E87"/>
    <w:rsid w:val="00AB37AE"/>
    <w:rsid w:val="00AB6842"/>
    <w:rsid w:val="00AD3F5B"/>
    <w:rsid w:val="00AE6720"/>
    <w:rsid w:val="00B068A2"/>
    <w:rsid w:val="00B163D6"/>
    <w:rsid w:val="00B20D26"/>
    <w:rsid w:val="00B20E1B"/>
    <w:rsid w:val="00B307F0"/>
    <w:rsid w:val="00B31AC5"/>
    <w:rsid w:val="00B372E1"/>
    <w:rsid w:val="00B407EF"/>
    <w:rsid w:val="00B52693"/>
    <w:rsid w:val="00B77CFB"/>
    <w:rsid w:val="00B8508E"/>
    <w:rsid w:val="00B869A5"/>
    <w:rsid w:val="00B9067E"/>
    <w:rsid w:val="00BC59F0"/>
    <w:rsid w:val="00C277E6"/>
    <w:rsid w:val="00C27BDE"/>
    <w:rsid w:val="00C44279"/>
    <w:rsid w:val="00C570ED"/>
    <w:rsid w:val="00C86D6B"/>
    <w:rsid w:val="00C97EF9"/>
    <w:rsid w:val="00CB4B97"/>
    <w:rsid w:val="00CB50AB"/>
    <w:rsid w:val="00CD08B5"/>
    <w:rsid w:val="00CF14D2"/>
    <w:rsid w:val="00D00E03"/>
    <w:rsid w:val="00D05991"/>
    <w:rsid w:val="00D06FE0"/>
    <w:rsid w:val="00D35495"/>
    <w:rsid w:val="00D37388"/>
    <w:rsid w:val="00D62A49"/>
    <w:rsid w:val="00D64A08"/>
    <w:rsid w:val="00D65A89"/>
    <w:rsid w:val="00D67A70"/>
    <w:rsid w:val="00D738C7"/>
    <w:rsid w:val="00D7784A"/>
    <w:rsid w:val="00D85789"/>
    <w:rsid w:val="00D95B99"/>
    <w:rsid w:val="00D96DFB"/>
    <w:rsid w:val="00DA1434"/>
    <w:rsid w:val="00DB4863"/>
    <w:rsid w:val="00DB6250"/>
    <w:rsid w:val="00DC5810"/>
    <w:rsid w:val="00DD1359"/>
    <w:rsid w:val="00DE7914"/>
    <w:rsid w:val="00DF07CD"/>
    <w:rsid w:val="00DF7493"/>
    <w:rsid w:val="00E04592"/>
    <w:rsid w:val="00E166AE"/>
    <w:rsid w:val="00E2182E"/>
    <w:rsid w:val="00E71F20"/>
    <w:rsid w:val="00E80ADD"/>
    <w:rsid w:val="00E92375"/>
    <w:rsid w:val="00EA1CA4"/>
    <w:rsid w:val="00EA1E4F"/>
    <w:rsid w:val="00EA6E08"/>
    <w:rsid w:val="00EB6815"/>
    <w:rsid w:val="00EC2E03"/>
    <w:rsid w:val="00EC53CA"/>
    <w:rsid w:val="00ED4A78"/>
    <w:rsid w:val="00ED4EB7"/>
    <w:rsid w:val="00ED5625"/>
    <w:rsid w:val="00ED60D7"/>
    <w:rsid w:val="00ED723F"/>
    <w:rsid w:val="00EE1D94"/>
    <w:rsid w:val="00EE2B85"/>
    <w:rsid w:val="00EE456A"/>
    <w:rsid w:val="00EF37EE"/>
    <w:rsid w:val="00F03BCF"/>
    <w:rsid w:val="00F30348"/>
    <w:rsid w:val="00F33FD6"/>
    <w:rsid w:val="00F508AE"/>
    <w:rsid w:val="00F53A17"/>
    <w:rsid w:val="00F53CCB"/>
    <w:rsid w:val="00F5422E"/>
    <w:rsid w:val="00F671C7"/>
    <w:rsid w:val="00F77D71"/>
    <w:rsid w:val="00F82224"/>
    <w:rsid w:val="00F863E9"/>
    <w:rsid w:val="00FA35A0"/>
    <w:rsid w:val="00FC087B"/>
    <w:rsid w:val="00FC7F15"/>
    <w:rsid w:val="026B0B3D"/>
    <w:rsid w:val="028E2FAE"/>
    <w:rsid w:val="02B95A6A"/>
    <w:rsid w:val="02C13717"/>
    <w:rsid w:val="0303668C"/>
    <w:rsid w:val="035A5883"/>
    <w:rsid w:val="03F940BD"/>
    <w:rsid w:val="04861526"/>
    <w:rsid w:val="04D11768"/>
    <w:rsid w:val="04D90C85"/>
    <w:rsid w:val="052B285F"/>
    <w:rsid w:val="05354EC7"/>
    <w:rsid w:val="05567003"/>
    <w:rsid w:val="05F906C2"/>
    <w:rsid w:val="06071E24"/>
    <w:rsid w:val="0639074D"/>
    <w:rsid w:val="0700050A"/>
    <w:rsid w:val="0708328F"/>
    <w:rsid w:val="0718566C"/>
    <w:rsid w:val="07287BC7"/>
    <w:rsid w:val="07314D78"/>
    <w:rsid w:val="07931570"/>
    <w:rsid w:val="07D4473D"/>
    <w:rsid w:val="08575705"/>
    <w:rsid w:val="089A4EE1"/>
    <w:rsid w:val="09175488"/>
    <w:rsid w:val="09412BC9"/>
    <w:rsid w:val="09461D83"/>
    <w:rsid w:val="095E2B85"/>
    <w:rsid w:val="09994E22"/>
    <w:rsid w:val="09B17F27"/>
    <w:rsid w:val="0A025D45"/>
    <w:rsid w:val="0A3E0146"/>
    <w:rsid w:val="0A6C4E04"/>
    <w:rsid w:val="0AC44AB0"/>
    <w:rsid w:val="0B096B4C"/>
    <w:rsid w:val="0B2C654B"/>
    <w:rsid w:val="0B3659C7"/>
    <w:rsid w:val="0B722CE0"/>
    <w:rsid w:val="0B760B6E"/>
    <w:rsid w:val="0BA630C9"/>
    <w:rsid w:val="0BA83B59"/>
    <w:rsid w:val="0C4C1951"/>
    <w:rsid w:val="0C736C74"/>
    <w:rsid w:val="0CA2388D"/>
    <w:rsid w:val="0CDC52BE"/>
    <w:rsid w:val="0D52452D"/>
    <w:rsid w:val="0D553124"/>
    <w:rsid w:val="0D705908"/>
    <w:rsid w:val="0D85352B"/>
    <w:rsid w:val="0D935C9B"/>
    <w:rsid w:val="0DA84F0A"/>
    <w:rsid w:val="0DC35156"/>
    <w:rsid w:val="0DF753C0"/>
    <w:rsid w:val="0DFC2344"/>
    <w:rsid w:val="0E4B7815"/>
    <w:rsid w:val="0E824AE0"/>
    <w:rsid w:val="0E9F3C7A"/>
    <w:rsid w:val="0EB42C83"/>
    <w:rsid w:val="0F174416"/>
    <w:rsid w:val="0F525283"/>
    <w:rsid w:val="0F7F0FF9"/>
    <w:rsid w:val="0FE8049C"/>
    <w:rsid w:val="10302B2F"/>
    <w:rsid w:val="10444408"/>
    <w:rsid w:val="1048574B"/>
    <w:rsid w:val="10605620"/>
    <w:rsid w:val="108072BB"/>
    <w:rsid w:val="108F615F"/>
    <w:rsid w:val="10AE4D55"/>
    <w:rsid w:val="10BC6F21"/>
    <w:rsid w:val="112B5651"/>
    <w:rsid w:val="11997872"/>
    <w:rsid w:val="11BB7722"/>
    <w:rsid w:val="1222554D"/>
    <w:rsid w:val="12334977"/>
    <w:rsid w:val="129C6F17"/>
    <w:rsid w:val="129F12E8"/>
    <w:rsid w:val="12DB3175"/>
    <w:rsid w:val="12E700A6"/>
    <w:rsid w:val="12FB03A0"/>
    <w:rsid w:val="130A4FDF"/>
    <w:rsid w:val="131126C6"/>
    <w:rsid w:val="131F542F"/>
    <w:rsid w:val="136A1610"/>
    <w:rsid w:val="1396289E"/>
    <w:rsid w:val="14555DE3"/>
    <w:rsid w:val="14566BC1"/>
    <w:rsid w:val="14AE3A07"/>
    <w:rsid w:val="14FC0831"/>
    <w:rsid w:val="150D0CCA"/>
    <w:rsid w:val="152762C9"/>
    <w:rsid w:val="154E63D8"/>
    <w:rsid w:val="15676085"/>
    <w:rsid w:val="15A450C1"/>
    <w:rsid w:val="161A77C0"/>
    <w:rsid w:val="1632488D"/>
    <w:rsid w:val="167803A6"/>
    <w:rsid w:val="16C219A3"/>
    <w:rsid w:val="17221E3D"/>
    <w:rsid w:val="1734261B"/>
    <w:rsid w:val="173C1800"/>
    <w:rsid w:val="174329B1"/>
    <w:rsid w:val="17D661F6"/>
    <w:rsid w:val="17E52B0C"/>
    <w:rsid w:val="17E841A1"/>
    <w:rsid w:val="18271A94"/>
    <w:rsid w:val="1835095D"/>
    <w:rsid w:val="183C051B"/>
    <w:rsid w:val="188C0BA0"/>
    <w:rsid w:val="18B73CD7"/>
    <w:rsid w:val="18D136C8"/>
    <w:rsid w:val="190841D2"/>
    <w:rsid w:val="19530E52"/>
    <w:rsid w:val="195A6533"/>
    <w:rsid w:val="197D2CD3"/>
    <w:rsid w:val="19976CC2"/>
    <w:rsid w:val="19FE2C00"/>
    <w:rsid w:val="1ABD2943"/>
    <w:rsid w:val="1AC11C3B"/>
    <w:rsid w:val="1AD3602C"/>
    <w:rsid w:val="1B2846AD"/>
    <w:rsid w:val="1B2D324D"/>
    <w:rsid w:val="1B3E17B6"/>
    <w:rsid w:val="1B7E4CA8"/>
    <w:rsid w:val="1BD458A3"/>
    <w:rsid w:val="1BDA1F00"/>
    <w:rsid w:val="1BF7A7FA"/>
    <w:rsid w:val="1C260E57"/>
    <w:rsid w:val="1C282C27"/>
    <w:rsid w:val="1C406E5A"/>
    <w:rsid w:val="1C591C80"/>
    <w:rsid w:val="1C774E7E"/>
    <w:rsid w:val="1CA5665D"/>
    <w:rsid w:val="1CAB6B83"/>
    <w:rsid w:val="1CE95A0B"/>
    <w:rsid w:val="1D613F64"/>
    <w:rsid w:val="1D9D5B62"/>
    <w:rsid w:val="1DA10763"/>
    <w:rsid w:val="1DF588F7"/>
    <w:rsid w:val="1DFF5C32"/>
    <w:rsid w:val="1DFF7B51"/>
    <w:rsid w:val="1E0577C3"/>
    <w:rsid w:val="1E41239B"/>
    <w:rsid w:val="1E6B2F57"/>
    <w:rsid w:val="1E7D7323"/>
    <w:rsid w:val="1EE562B9"/>
    <w:rsid w:val="1F0877B2"/>
    <w:rsid w:val="1F6666A4"/>
    <w:rsid w:val="1F9C160D"/>
    <w:rsid w:val="1FDF4D60"/>
    <w:rsid w:val="1FE568BB"/>
    <w:rsid w:val="20323CB8"/>
    <w:rsid w:val="20552CEE"/>
    <w:rsid w:val="20595905"/>
    <w:rsid w:val="20AD47DB"/>
    <w:rsid w:val="20D22DAB"/>
    <w:rsid w:val="20F2396F"/>
    <w:rsid w:val="212502C4"/>
    <w:rsid w:val="213513D2"/>
    <w:rsid w:val="21727E5D"/>
    <w:rsid w:val="21743097"/>
    <w:rsid w:val="219920AD"/>
    <w:rsid w:val="21AE0FC6"/>
    <w:rsid w:val="22004C22"/>
    <w:rsid w:val="221542D8"/>
    <w:rsid w:val="2240114E"/>
    <w:rsid w:val="225B6F23"/>
    <w:rsid w:val="236A1202"/>
    <w:rsid w:val="238E642C"/>
    <w:rsid w:val="2470041B"/>
    <w:rsid w:val="24BB2A1B"/>
    <w:rsid w:val="250C3910"/>
    <w:rsid w:val="25244524"/>
    <w:rsid w:val="25267FE3"/>
    <w:rsid w:val="25873CAF"/>
    <w:rsid w:val="25875331"/>
    <w:rsid w:val="25925319"/>
    <w:rsid w:val="25974CCA"/>
    <w:rsid w:val="25C8269B"/>
    <w:rsid w:val="25D101C5"/>
    <w:rsid w:val="25DC137C"/>
    <w:rsid w:val="25E55306"/>
    <w:rsid w:val="26067D99"/>
    <w:rsid w:val="2608540B"/>
    <w:rsid w:val="26382F46"/>
    <w:rsid w:val="266018C8"/>
    <w:rsid w:val="26870A85"/>
    <w:rsid w:val="26A0703F"/>
    <w:rsid w:val="26F513D6"/>
    <w:rsid w:val="26FD3028"/>
    <w:rsid w:val="270F68D2"/>
    <w:rsid w:val="2711516D"/>
    <w:rsid w:val="27156FD3"/>
    <w:rsid w:val="271E2F01"/>
    <w:rsid w:val="2723183A"/>
    <w:rsid w:val="278C7017"/>
    <w:rsid w:val="27D9C812"/>
    <w:rsid w:val="27E530AD"/>
    <w:rsid w:val="281071BD"/>
    <w:rsid w:val="2867315C"/>
    <w:rsid w:val="28EB38F5"/>
    <w:rsid w:val="291E7890"/>
    <w:rsid w:val="292C3C18"/>
    <w:rsid w:val="29691287"/>
    <w:rsid w:val="29CD0CF8"/>
    <w:rsid w:val="2A191910"/>
    <w:rsid w:val="2A1B1650"/>
    <w:rsid w:val="2A507343"/>
    <w:rsid w:val="2A523AE1"/>
    <w:rsid w:val="2A9174E2"/>
    <w:rsid w:val="2AA651C0"/>
    <w:rsid w:val="2B424734"/>
    <w:rsid w:val="2B8710F3"/>
    <w:rsid w:val="2B8F3E09"/>
    <w:rsid w:val="2B8F6DED"/>
    <w:rsid w:val="2BDF372D"/>
    <w:rsid w:val="2C6A264D"/>
    <w:rsid w:val="2C804B6D"/>
    <w:rsid w:val="2C97558A"/>
    <w:rsid w:val="2CF86776"/>
    <w:rsid w:val="2D0227FD"/>
    <w:rsid w:val="2D3CD243"/>
    <w:rsid w:val="2D80122F"/>
    <w:rsid w:val="2D916EBA"/>
    <w:rsid w:val="2DF642DC"/>
    <w:rsid w:val="2E3F61DA"/>
    <w:rsid w:val="2E6E4514"/>
    <w:rsid w:val="2EA45617"/>
    <w:rsid w:val="2F061CFE"/>
    <w:rsid w:val="2F110DE9"/>
    <w:rsid w:val="2F4147BD"/>
    <w:rsid w:val="2F4A737C"/>
    <w:rsid w:val="2FF63C24"/>
    <w:rsid w:val="2FFF0AFB"/>
    <w:rsid w:val="30347D04"/>
    <w:rsid w:val="30373C99"/>
    <w:rsid w:val="3046218B"/>
    <w:rsid w:val="30631EA7"/>
    <w:rsid w:val="30E4431F"/>
    <w:rsid w:val="30F93D17"/>
    <w:rsid w:val="31667A7A"/>
    <w:rsid w:val="31693939"/>
    <w:rsid w:val="321D21C4"/>
    <w:rsid w:val="323028BB"/>
    <w:rsid w:val="325538A1"/>
    <w:rsid w:val="32713FD3"/>
    <w:rsid w:val="32F90EF1"/>
    <w:rsid w:val="32FF3A4F"/>
    <w:rsid w:val="331B0ACB"/>
    <w:rsid w:val="339D5924"/>
    <w:rsid w:val="33B43319"/>
    <w:rsid w:val="342853AA"/>
    <w:rsid w:val="34323182"/>
    <w:rsid w:val="345A48E3"/>
    <w:rsid w:val="34630770"/>
    <w:rsid w:val="34865561"/>
    <w:rsid w:val="349C3807"/>
    <w:rsid w:val="34C81B4F"/>
    <w:rsid w:val="34E57F31"/>
    <w:rsid w:val="34F2012F"/>
    <w:rsid w:val="35AA0A8C"/>
    <w:rsid w:val="35D6415F"/>
    <w:rsid w:val="35DE1356"/>
    <w:rsid w:val="363A5A9D"/>
    <w:rsid w:val="36574974"/>
    <w:rsid w:val="36EE2439"/>
    <w:rsid w:val="370C751D"/>
    <w:rsid w:val="374F6F92"/>
    <w:rsid w:val="3777455B"/>
    <w:rsid w:val="37FFAB44"/>
    <w:rsid w:val="38032C4B"/>
    <w:rsid w:val="382C606D"/>
    <w:rsid w:val="384973B7"/>
    <w:rsid w:val="38CE4975"/>
    <w:rsid w:val="38E43FBB"/>
    <w:rsid w:val="390C101D"/>
    <w:rsid w:val="393F031E"/>
    <w:rsid w:val="397C1EE7"/>
    <w:rsid w:val="39857BAE"/>
    <w:rsid w:val="39CF2244"/>
    <w:rsid w:val="39EF3BE1"/>
    <w:rsid w:val="39F92E8C"/>
    <w:rsid w:val="3A9C71D2"/>
    <w:rsid w:val="3A9D781D"/>
    <w:rsid w:val="3ACF47AA"/>
    <w:rsid w:val="3AE86D63"/>
    <w:rsid w:val="3AEC0553"/>
    <w:rsid w:val="3B520EAD"/>
    <w:rsid w:val="3B5B5626"/>
    <w:rsid w:val="3B672D23"/>
    <w:rsid w:val="3B712ED2"/>
    <w:rsid w:val="3B964C22"/>
    <w:rsid w:val="3BA80596"/>
    <w:rsid w:val="3BDF499E"/>
    <w:rsid w:val="3BEF68EB"/>
    <w:rsid w:val="3C414832"/>
    <w:rsid w:val="3C607D11"/>
    <w:rsid w:val="3C655D8E"/>
    <w:rsid w:val="3D717A07"/>
    <w:rsid w:val="3D7A32B5"/>
    <w:rsid w:val="3DEE69AE"/>
    <w:rsid w:val="3E503809"/>
    <w:rsid w:val="3E6D1D09"/>
    <w:rsid w:val="3E962DC1"/>
    <w:rsid w:val="3EEB5478"/>
    <w:rsid w:val="3EED9261"/>
    <w:rsid w:val="3EF463B4"/>
    <w:rsid w:val="3F19474A"/>
    <w:rsid w:val="3F577C21"/>
    <w:rsid w:val="3F9446E5"/>
    <w:rsid w:val="3FB76675"/>
    <w:rsid w:val="3FDB5F27"/>
    <w:rsid w:val="3FE5763B"/>
    <w:rsid w:val="3FF20792"/>
    <w:rsid w:val="4004686C"/>
    <w:rsid w:val="40766E72"/>
    <w:rsid w:val="408E571A"/>
    <w:rsid w:val="40A0538D"/>
    <w:rsid w:val="40A16566"/>
    <w:rsid w:val="40C70881"/>
    <w:rsid w:val="4123341C"/>
    <w:rsid w:val="4179744F"/>
    <w:rsid w:val="417D573A"/>
    <w:rsid w:val="41A3398E"/>
    <w:rsid w:val="41B1532D"/>
    <w:rsid w:val="41CE57B6"/>
    <w:rsid w:val="41DC779B"/>
    <w:rsid w:val="421D4EB8"/>
    <w:rsid w:val="42350F20"/>
    <w:rsid w:val="425E3991"/>
    <w:rsid w:val="42920D78"/>
    <w:rsid w:val="42FF2BA5"/>
    <w:rsid w:val="43415D93"/>
    <w:rsid w:val="4374753A"/>
    <w:rsid w:val="4380161E"/>
    <w:rsid w:val="43810B81"/>
    <w:rsid w:val="43AC012D"/>
    <w:rsid w:val="43DE5F4B"/>
    <w:rsid w:val="44BF2268"/>
    <w:rsid w:val="44D549C5"/>
    <w:rsid w:val="44FD2715"/>
    <w:rsid w:val="451615FD"/>
    <w:rsid w:val="4570313B"/>
    <w:rsid w:val="45805561"/>
    <w:rsid w:val="45973AF0"/>
    <w:rsid w:val="45CF6CAF"/>
    <w:rsid w:val="45EF2EA2"/>
    <w:rsid w:val="45FC34F6"/>
    <w:rsid w:val="46143790"/>
    <w:rsid w:val="46873360"/>
    <w:rsid w:val="46F15598"/>
    <w:rsid w:val="470F6845"/>
    <w:rsid w:val="47133A68"/>
    <w:rsid w:val="47220074"/>
    <w:rsid w:val="472B15D5"/>
    <w:rsid w:val="47794799"/>
    <w:rsid w:val="477F1DFB"/>
    <w:rsid w:val="47B40672"/>
    <w:rsid w:val="47CB7E3F"/>
    <w:rsid w:val="48005FF7"/>
    <w:rsid w:val="48531F29"/>
    <w:rsid w:val="48595E57"/>
    <w:rsid w:val="48881458"/>
    <w:rsid w:val="48C6604F"/>
    <w:rsid w:val="491638F3"/>
    <w:rsid w:val="49930877"/>
    <w:rsid w:val="49BC2041"/>
    <w:rsid w:val="49F92975"/>
    <w:rsid w:val="49FB3C0D"/>
    <w:rsid w:val="4A2B4D31"/>
    <w:rsid w:val="4A4C585B"/>
    <w:rsid w:val="4A667EDF"/>
    <w:rsid w:val="4A8B2D83"/>
    <w:rsid w:val="4AE46FDB"/>
    <w:rsid w:val="4AF470EF"/>
    <w:rsid w:val="4B6D16ED"/>
    <w:rsid w:val="4B755654"/>
    <w:rsid w:val="4BDD33AA"/>
    <w:rsid w:val="4BED1198"/>
    <w:rsid w:val="4C1E5B73"/>
    <w:rsid w:val="4C99110E"/>
    <w:rsid w:val="4C997021"/>
    <w:rsid w:val="4CC21148"/>
    <w:rsid w:val="4CD14E51"/>
    <w:rsid w:val="4D37768B"/>
    <w:rsid w:val="4D5C3232"/>
    <w:rsid w:val="4D7E044A"/>
    <w:rsid w:val="4D867C46"/>
    <w:rsid w:val="4DC47876"/>
    <w:rsid w:val="4E30113A"/>
    <w:rsid w:val="4E5D1363"/>
    <w:rsid w:val="4EA117D5"/>
    <w:rsid w:val="4F084F35"/>
    <w:rsid w:val="4F0D6F4A"/>
    <w:rsid w:val="4FF305D0"/>
    <w:rsid w:val="50032460"/>
    <w:rsid w:val="501A75F5"/>
    <w:rsid w:val="504F48BB"/>
    <w:rsid w:val="507B324C"/>
    <w:rsid w:val="507F38F8"/>
    <w:rsid w:val="50944FDB"/>
    <w:rsid w:val="51303036"/>
    <w:rsid w:val="515B076C"/>
    <w:rsid w:val="51917442"/>
    <w:rsid w:val="519879BD"/>
    <w:rsid w:val="51AD4259"/>
    <w:rsid w:val="51BC357F"/>
    <w:rsid w:val="51CB416C"/>
    <w:rsid w:val="51E54EC6"/>
    <w:rsid w:val="528A25BF"/>
    <w:rsid w:val="52C364D1"/>
    <w:rsid w:val="53186F63"/>
    <w:rsid w:val="531A157C"/>
    <w:rsid w:val="531B17F4"/>
    <w:rsid w:val="532225BA"/>
    <w:rsid w:val="5332444F"/>
    <w:rsid w:val="536D7840"/>
    <w:rsid w:val="537A5E8E"/>
    <w:rsid w:val="53C04AE1"/>
    <w:rsid w:val="53E76AE7"/>
    <w:rsid w:val="54510ACF"/>
    <w:rsid w:val="54F349B9"/>
    <w:rsid w:val="550E39DC"/>
    <w:rsid w:val="552E797F"/>
    <w:rsid w:val="5536081F"/>
    <w:rsid w:val="5556677B"/>
    <w:rsid w:val="5567027A"/>
    <w:rsid w:val="557206AA"/>
    <w:rsid w:val="5578295E"/>
    <w:rsid w:val="55CE65E3"/>
    <w:rsid w:val="55D86D68"/>
    <w:rsid w:val="5614148F"/>
    <w:rsid w:val="57066176"/>
    <w:rsid w:val="5736072D"/>
    <w:rsid w:val="579C3795"/>
    <w:rsid w:val="57E61D9F"/>
    <w:rsid w:val="57F428D5"/>
    <w:rsid w:val="582E0F24"/>
    <w:rsid w:val="58405727"/>
    <w:rsid w:val="586E4A69"/>
    <w:rsid w:val="5889519B"/>
    <w:rsid w:val="58983CF2"/>
    <w:rsid w:val="58D7045A"/>
    <w:rsid w:val="59841899"/>
    <w:rsid w:val="59A954B8"/>
    <w:rsid w:val="5A04787C"/>
    <w:rsid w:val="5A370349"/>
    <w:rsid w:val="5A515C73"/>
    <w:rsid w:val="5AE51289"/>
    <w:rsid w:val="5B1B6B55"/>
    <w:rsid w:val="5B388913"/>
    <w:rsid w:val="5B494323"/>
    <w:rsid w:val="5B6355DB"/>
    <w:rsid w:val="5B7F0BDE"/>
    <w:rsid w:val="5BAA2C98"/>
    <w:rsid w:val="5BB53800"/>
    <w:rsid w:val="5BFA0638"/>
    <w:rsid w:val="5C1A5EB6"/>
    <w:rsid w:val="5CB050E1"/>
    <w:rsid w:val="5CFB66D3"/>
    <w:rsid w:val="5D3A7D5D"/>
    <w:rsid w:val="5D3B5871"/>
    <w:rsid w:val="5D4A6BA0"/>
    <w:rsid w:val="5DA14E5A"/>
    <w:rsid w:val="5DD025BE"/>
    <w:rsid w:val="5DE53C5C"/>
    <w:rsid w:val="5DE57841"/>
    <w:rsid w:val="5DF7904E"/>
    <w:rsid w:val="5E2A6DA3"/>
    <w:rsid w:val="5E606628"/>
    <w:rsid w:val="5E7B2B14"/>
    <w:rsid w:val="5E7E1EE5"/>
    <w:rsid w:val="5E97FD24"/>
    <w:rsid w:val="5E9830DF"/>
    <w:rsid w:val="5EA7393E"/>
    <w:rsid w:val="5EB7C027"/>
    <w:rsid w:val="5F7FFDF2"/>
    <w:rsid w:val="5FB433A1"/>
    <w:rsid w:val="5FDF1766"/>
    <w:rsid w:val="601D17FD"/>
    <w:rsid w:val="60303394"/>
    <w:rsid w:val="60410FB6"/>
    <w:rsid w:val="607C79A1"/>
    <w:rsid w:val="60863EFE"/>
    <w:rsid w:val="60C07372"/>
    <w:rsid w:val="60D1777C"/>
    <w:rsid w:val="61752515"/>
    <w:rsid w:val="61AB3C95"/>
    <w:rsid w:val="61AF1C5B"/>
    <w:rsid w:val="61C142F8"/>
    <w:rsid w:val="61C54C40"/>
    <w:rsid w:val="61D268E1"/>
    <w:rsid w:val="61F36741"/>
    <w:rsid w:val="61FB4CC4"/>
    <w:rsid w:val="62434F1D"/>
    <w:rsid w:val="62A07DC7"/>
    <w:rsid w:val="62B0257B"/>
    <w:rsid w:val="62B80644"/>
    <w:rsid w:val="62C144F3"/>
    <w:rsid w:val="63B72AF4"/>
    <w:rsid w:val="63F938D2"/>
    <w:rsid w:val="63F95FA3"/>
    <w:rsid w:val="64572295"/>
    <w:rsid w:val="6474714A"/>
    <w:rsid w:val="64781401"/>
    <w:rsid w:val="65024334"/>
    <w:rsid w:val="65544887"/>
    <w:rsid w:val="65714F4E"/>
    <w:rsid w:val="65C4703B"/>
    <w:rsid w:val="65C9570D"/>
    <w:rsid w:val="65FE12F2"/>
    <w:rsid w:val="660721B6"/>
    <w:rsid w:val="660C6D42"/>
    <w:rsid w:val="66438B8B"/>
    <w:rsid w:val="66444481"/>
    <w:rsid w:val="67875286"/>
    <w:rsid w:val="67DB142F"/>
    <w:rsid w:val="67F54BCE"/>
    <w:rsid w:val="685A682B"/>
    <w:rsid w:val="68666F93"/>
    <w:rsid w:val="688B34DC"/>
    <w:rsid w:val="68A57DEC"/>
    <w:rsid w:val="68B735CD"/>
    <w:rsid w:val="68D37C99"/>
    <w:rsid w:val="68D42930"/>
    <w:rsid w:val="68F35F7E"/>
    <w:rsid w:val="6931387E"/>
    <w:rsid w:val="693474A9"/>
    <w:rsid w:val="69696BBD"/>
    <w:rsid w:val="698119A9"/>
    <w:rsid w:val="699352BB"/>
    <w:rsid w:val="69943C9E"/>
    <w:rsid w:val="69AB00CD"/>
    <w:rsid w:val="69CC1F7B"/>
    <w:rsid w:val="69E142A9"/>
    <w:rsid w:val="6A09669D"/>
    <w:rsid w:val="6A9A069F"/>
    <w:rsid w:val="6AD13F4F"/>
    <w:rsid w:val="6ADE5C5D"/>
    <w:rsid w:val="6B073986"/>
    <w:rsid w:val="6B361FC7"/>
    <w:rsid w:val="6B575C2B"/>
    <w:rsid w:val="6B7976BC"/>
    <w:rsid w:val="6B8DA941"/>
    <w:rsid w:val="6BD47B29"/>
    <w:rsid w:val="6C6A676E"/>
    <w:rsid w:val="6D844CB2"/>
    <w:rsid w:val="6DA7272A"/>
    <w:rsid w:val="6DCB4A90"/>
    <w:rsid w:val="6DEEE42F"/>
    <w:rsid w:val="6E5A4736"/>
    <w:rsid w:val="6E806147"/>
    <w:rsid w:val="6E9670EE"/>
    <w:rsid w:val="6EBB12AF"/>
    <w:rsid w:val="6ECB58E1"/>
    <w:rsid w:val="6ED600C2"/>
    <w:rsid w:val="6EEE6845"/>
    <w:rsid w:val="6EFA1325"/>
    <w:rsid w:val="6EFFDBA5"/>
    <w:rsid w:val="6F6E4F9F"/>
    <w:rsid w:val="6F7D3B74"/>
    <w:rsid w:val="6F7F8E53"/>
    <w:rsid w:val="6FBA6320"/>
    <w:rsid w:val="6FC25235"/>
    <w:rsid w:val="6FD16D4C"/>
    <w:rsid w:val="702D453B"/>
    <w:rsid w:val="7083041B"/>
    <w:rsid w:val="70A458B9"/>
    <w:rsid w:val="70D44587"/>
    <w:rsid w:val="70FD6958"/>
    <w:rsid w:val="71055FF8"/>
    <w:rsid w:val="710D1080"/>
    <w:rsid w:val="71D135D7"/>
    <w:rsid w:val="71D33A00"/>
    <w:rsid w:val="71EB7BEF"/>
    <w:rsid w:val="721F535F"/>
    <w:rsid w:val="725630B7"/>
    <w:rsid w:val="72763F1E"/>
    <w:rsid w:val="73314CF0"/>
    <w:rsid w:val="73D6462E"/>
    <w:rsid w:val="73DF4016"/>
    <w:rsid w:val="742C7CE4"/>
    <w:rsid w:val="744D7F49"/>
    <w:rsid w:val="74590580"/>
    <w:rsid w:val="745E07E1"/>
    <w:rsid w:val="74B16341"/>
    <w:rsid w:val="751477E2"/>
    <w:rsid w:val="751F6875"/>
    <w:rsid w:val="75DFDDBC"/>
    <w:rsid w:val="75E037FB"/>
    <w:rsid w:val="76032C88"/>
    <w:rsid w:val="760944B2"/>
    <w:rsid w:val="76147590"/>
    <w:rsid w:val="76203589"/>
    <w:rsid w:val="762409FC"/>
    <w:rsid w:val="76373780"/>
    <w:rsid w:val="76694232"/>
    <w:rsid w:val="76814A24"/>
    <w:rsid w:val="76BF4251"/>
    <w:rsid w:val="76F5459E"/>
    <w:rsid w:val="76FF1FAC"/>
    <w:rsid w:val="779E043C"/>
    <w:rsid w:val="77AD3C66"/>
    <w:rsid w:val="77B5541F"/>
    <w:rsid w:val="77C605CA"/>
    <w:rsid w:val="77F07E16"/>
    <w:rsid w:val="77F74271"/>
    <w:rsid w:val="781D346B"/>
    <w:rsid w:val="786D4AF6"/>
    <w:rsid w:val="78C8498A"/>
    <w:rsid w:val="79004660"/>
    <w:rsid w:val="79622C9B"/>
    <w:rsid w:val="79C00AB4"/>
    <w:rsid w:val="79DF8359"/>
    <w:rsid w:val="7A00513F"/>
    <w:rsid w:val="7A01014C"/>
    <w:rsid w:val="7A250C24"/>
    <w:rsid w:val="7A995301"/>
    <w:rsid w:val="7AB9023C"/>
    <w:rsid w:val="7AF51E68"/>
    <w:rsid w:val="7B892236"/>
    <w:rsid w:val="7B8B4E2D"/>
    <w:rsid w:val="7BB15C01"/>
    <w:rsid w:val="7BDF742A"/>
    <w:rsid w:val="7BEF7227"/>
    <w:rsid w:val="7BF06DBF"/>
    <w:rsid w:val="7C05590F"/>
    <w:rsid w:val="7C244920"/>
    <w:rsid w:val="7C246A9B"/>
    <w:rsid w:val="7C714DCE"/>
    <w:rsid w:val="7CBA7255"/>
    <w:rsid w:val="7CD134DE"/>
    <w:rsid w:val="7CD92A8B"/>
    <w:rsid w:val="7CFD06D0"/>
    <w:rsid w:val="7D310ADB"/>
    <w:rsid w:val="7D8A07F7"/>
    <w:rsid w:val="7DEB2B4D"/>
    <w:rsid w:val="7DFBB7DD"/>
    <w:rsid w:val="7DFEEC5E"/>
    <w:rsid w:val="7DFF9AF9"/>
    <w:rsid w:val="7E134E70"/>
    <w:rsid w:val="7E7801EE"/>
    <w:rsid w:val="7E7A5CF6"/>
    <w:rsid w:val="7E8B2E45"/>
    <w:rsid w:val="7E927C20"/>
    <w:rsid w:val="7E935175"/>
    <w:rsid w:val="7EA77CEA"/>
    <w:rsid w:val="7EFF3F61"/>
    <w:rsid w:val="7F071C81"/>
    <w:rsid w:val="7F2E4987"/>
    <w:rsid w:val="7F3FD22C"/>
    <w:rsid w:val="7F773608"/>
    <w:rsid w:val="7F8A6C7C"/>
    <w:rsid w:val="7F9BBBEA"/>
    <w:rsid w:val="7F9E6CC4"/>
    <w:rsid w:val="7FA8051E"/>
    <w:rsid w:val="7FB746DD"/>
    <w:rsid w:val="7FBB3FB3"/>
    <w:rsid w:val="7FBB68A7"/>
    <w:rsid w:val="7FC765AD"/>
    <w:rsid w:val="7FD54D52"/>
    <w:rsid w:val="7FD95812"/>
    <w:rsid w:val="7FF4A83A"/>
    <w:rsid w:val="7FF55E22"/>
    <w:rsid w:val="97BB771B"/>
    <w:rsid w:val="99FD53B5"/>
    <w:rsid w:val="99FEC4AA"/>
    <w:rsid w:val="9D7B7809"/>
    <w:rsid w:val="9F7F3F11"/>
    <w:rsid w:val="A5FECF8A"/>
    <w:rsid w:val="A6778C09"/>
    <w:rsid w:val="AF9F15B3"/>
    <w:rsid w:val="B3ED7498"/>
    <w:rsid w:val="B67E4529"/>
    <w:rsid w:val="B6F42282"/>
    <w:rsid w:val="BDCF0374"/>
    <w:rsid w:val="BDF79D6E"/>
    <w:rsid w:val="BF1F90A2"/>
    <w:rsid w:val="BF2F84CD"/>
    <w:rsid w:val="BF75ECED"/>
    <w:rsid w:val="CF1F60BF"/>
    <w:rsid w:val="D1FFADF5"/>
    <w:rsid w:val="D5BA5ED4"/>
    <w:rsid w:val="D675C625"/>
    <w:rsid w:val="DA566C17"/>
    <w:rsid w:val="DBDDF699"/>
    <w:rsid w:val="DEE94D96"/>
    <w:rsid w:val="E3DFE854"/>
    <w:rsid w:val="E8FE20DC"/>
    <w:rsid w:val="EBD53103"/>
    <w:rsid w:val="EE7BAEC4"/>
    <w:rsid w:val="EEFB9860"/>
    <w:rsid w:val="EEFFF67D"/>
    <w:rsid w:val="EF7F3DDD"/>
    <w:rsid w:val="EFBE2D24"/>
    <w:rsid w:val="EFCFF6A4"/>
    <w:rsid w:val="F3B93EF6"/>
    <w:rsid w:val="F577B592"/>
    <w:rsid w:val="F5E5B35A"/>
    <w:rsid w:val="F5FB5DEE"/>
    <w:rsid w:val="F759E1FC"/>
    <w:rsid w:val="F77F1B24"/>
    <w:rsid w:val="F7DD2D7E"/>
    <w:rsid w:val="F7F70067"/>
    <w:rsid w:val="F9C3BE52"/>
    <w:rsid w:val="FAED9475"/>
    <w:rsid w:val="FB574CC0"/>
    <w:rsid w:val="FB7B5F06"/>
    <w:rsid w:val="FB9ED7C9"/>
    <w:rsid w:val="FBFF77DF"/>
    <w:rsid w:val="FCDD192D"/>
    <w:rsid w:val="FEBFD4FB"/>
    <w:rsid w:val="FECF7BEC"/>
    <w:rsid w:val="FEFEAF87"/>
    <w:rsid w:val="FF5E5EF6"/>
    <w:rsid w:val="FF78E828"/>
    <w:rsid w:val="FFD7CF2C"/>
    <w:rsid w:val="FFDEC758"/>
    <w:rsid w:val="FFEF0AEE"/>
    <w:rsid w:val="FFF4264A"/>
    <w:rsid w:val="FFFF1DD5"/>
    <w:rsid w:val="FFFF5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paragraph" w:styleId="3">
    <w:name w:val="heading 1"/>
    <w:basedOn w:val="1"/>
    <w:next w:val="1"/>
    <w:link w:val="284"/>
    <w:qFormat/>
    <w:uiPriority w:val="0"/>
    <w:pPr>
      <w:keepNext/>
      <w:keepLines/>
      <w:numPr>
        <w:ilvl w:val="0"/>
        <w:numId w:val="1"/>
      </w:numPr>
      <w:tabs>
        <w:tab w:val="left" w:pos="425"/>
        <w:tab w:val="clear" w:pos="4265"/>
      </w:tabs>
      <w:spacing w:before="340" w:after="330" w:line="360" w:lineRule="auto"/>
      <w:jc w:val="center"/>
      <w:outlineLvl w:val="0"/>
    </w:pPr>
    <w:rPr>
      <w:rFonts w:ascii="华文中宋" w:hAnsi="华文中宋" w:eastAsia="华文中宋"/>
      <w:b/>
      <w:bCs/>
      <w:color w:val="000000"/>
      <w:kern w:val="44"/>
      <w:sz w:val="32"/>
      <w:szCs w:val="32"/>
    </w:rPr>
  </w:style>
  <w:style w:type="paragraph" w:styleId="4">
    <w:name w:val="heading 2"/>
    <w:basedOn w:val="1"/>
    <w:next w:val="1"/>
    <w:qFormat/>
    <w:uiPriority w:val="0"/>
    <w:pPr>
      <w:keepNext/>
      <w:keepLines/>
      <w:widowControl w:val="0"/>
      <w:tabs>
        <w:tab w:val="left" w:pos="720"/>
      </w:tabs>
      <w:spacing w:before="260" w:after="260" w:line="360" w:lineRule="auto"/>
      <w:jc w:val="center"/>
      <w:outlineLvl w:val="1"/>
    </w:pPr>
    <w:rPr>
      <w:rFonts w:ascii="宋体" w:hAnsi="宋体" w:cs="Arial"/>
      <w:b/>
      <w:bCs/>
      <w:iCs/>
      <w:sz w:val="28"/>
      <w:szCs w:val="28"/>
    </w:rPr>
  </w:style>
  <w:style w:type="paragraph" w:styleId="5">
    <w:name w:val="heading 3"/>
    <w:basedOn w:val="1"/>
    <w:next w:val="1"/>
    <w:link w:val="281"/>
    <w:qFormat/>
    <w:uiPriority w:val="0"/>
    <w:pPr>
      <w:keepNext/>
      <w:keepLines/>
      <w:widowControl w:val="0"/>
      <w:numPr>
        <w:ilvl w:val="2"/>
        <w:numId w:val="1"/>
      </w:numPr>
      <w:tabs>
        <w:tab w:val="left" w:pos="900"/>
        <w:tab w:val="clear" w:pos="5269"/>
      </w:tabs>
      <w:spacing w:before="260" w:after="260" w:line="360" w:lineRule="auto"/>
      <w:ind w:hanging="1249"/>
      <w:jc w:val="both"/>
      <w:outlineLvl w:val="2"/>
    </w:pPr>
    <w:rPr>
      <w:rFonts w:ascii="宋体" w:hAnsi="宋体"/>
      <w:b/>
      <w:bCs/>
      <w:kern w:val="2"/>
      <w:sz w:val="28"/>
      <w:szCs w:val="28"/>
    </w:rPr>
  </w:style>
  <w:style w:type="paragraph" w:styleId="6">
    <w:name w:val="heading 4"/>
    <w:basedOn w:val="1"/>
    <w:next w:val="1"/>
    <w:link w:val="317"/>
    <w:qFormat/>
    <w:uiPriority w:val="0"/>
    <w:pPr>
      <w:keepNext/>
      <w:spacing w:before="240" w:after="60"/>
      <w:outlineLvl w:val="3"/>
    </w:pPr>
    <w:rPr>
      <w:b/>
      <w:bCs/>
      <w:sz w:val="28"/>
      <w:szCs w:val="28"/>
    </w:rPr>
  </w:style>
  <w:style w:type="paragraph" w:styleId="7">
    <w:name w:val="heading 5"/>
    <w:basedOn w:val="1"/>
    <w:next w:val="1"/>
    <w:link w:val="299"/>
    <w:qFormat/>
    <w:uiPriority w:val="0"/>
    <w:pPr>
      <w:keepNext/>
      <w:keepLines/>
      <w:widowControl w:val="0"/>
      <w:numPr>
        <w:ilvl w:val="4"/>
        <w:numId w:val="1"/>
      </w:numPr>
      <w:autoSpaceDE w:val="0"/>
      <w:autoSpaceDN w:val="0"/>
      <w:adjustRightInd w:val="0"/>
      <w:spacing w:before="280" w:after="290" w:line="374" w:lineRule="auto"/>
      <w:jc w:val="both"/>
      <w:outlineLvl w:val="4"/>
    </w:pPr>
    <w:rPr>
      <w:b/>
      <w:bCs/>
      <w:sz w:val="28"/>
      <w:szCs w:val="28"/>
    </w:rPr>
  </w:style>
  <w:style w:type="paragraph" w:styleId="8">
    <w:name w:val="heading 6"/>
    <w:basedOn w:val="1"/>
    <w:next w:val="1"/>
    <w:qFormat/>
    <w:uiPriority w:val="0"/>
    <w:pPr>
      <w:keepNext/>
      <w:keepLines/>
      <w:widowControl w:val="0"/>
      <w:numPr>
        <w:ilvl w:val="5"/>
        <w:numId w:val="1"/>
      </w:numPr>
      <w:spacing w:before="240" w:after="64" w:line="319" w:lineRule="auto"/>
      <w:jc w:val="both"/>
      <w:outlineLvl w:val="5"/>
    </w:pPr>
    <w:rPr>
      <w:rFonts w:ascii="Arial" w:hAnsi="Arial" w:eastAsia="黑体"/>
      <w:b/>
      <w:bCs/>
      <w:kern w:val="2"/>
    </w:rPr>
  </w:style>
  <w:style w:type="paragraph" w:styleId="9">
    <w:name w:val="heading 7"/>
    <w:basedOn w:val="1"/>
    <w:next w:val="1"/>
    <w:qFormat/>
    <w:uiPriority w:val="0"/>
    <w:pPr>
      <w:keepNext/>
      <w:tabs>
        <w:tab w:val="left" w:pos="3600"/>
      </w:tabs>
      <w:spacing w:after="120"/>
      <w:outlineLvl w:val="6"/>
    </w:pPr>
    <w:rPr>
      <w:rFonts w:ascii="Arial Narrow" w:hAnsi="Arial Narrow"/>
      <w:b/>
      <w:sz w:val="20"/>
      <w:szCs w:val="20"/>
      <w:lang w:eastAsia="en-US"/>
    </w:rPr>
  </w:style>
  <w:style w:type="paragraph" w:styleId="10">
    <w:name w:val="heading 8"/>
    <w:basedOn w:val="1"/>
    <w:next w:val="1"/>
    <w:qFormat/>
    <w:uiPriority w:val="0"/>
    <w:pPr>
      <w:keepNext/>
      <w:keepLines/>
      <w:widowControl w:val="0"/>
      <w:spacing w:before="240" w:after="64" w:line="317" w:lineRule="auto"/>
      <w:jc w:val="both"/>
      <w:outlineLvl w:val="7"/>
    </w:pPr>
    <w:rPr>
      <w:rFonts w:ascii="Arial" w:hAnsi="Arial" w:eastAsia="黑体"/>
      <w:kern w:val="2"/>
      <w:szCs w:val="20"/>
    </w:rPr>
  </w:style>
  <w:style w:type="paragraph" w:styleId="11">
    <w:name w:val="heading 9"/>
    <w:basedOn w:val="1"/>
    <w:next w:val="1"/>
    <w:qFormat/>
    <w:uiPriority w:val="0"/>
    <w:pPr>
      <w:keepNext/>
      <w:keepLines/>
      <w:widowControl w:val="0"/>
      <w:spacing w:before="240" w:after="64" w:line="317" w:lineRule="auto"/>
      <w:jc w:val="both"/>
      <w:outlineLvl w:val="8"/>
    </w:pPr>
    <w:rPr>
      <w:rFonts w:ascii="Arial" w:hAnsi="Arial" w:eastAsia="黑体"/>
      <w:kern w:val="2"/>
      <w:sz w:val="21"/>
      <w:szCs w:val="20"/>
    </w:rPr>
  </w:style>
  <w:style w:type="character" w:default="1" w:styleId="46">
    <w:name w:val="Default Paragraph Font"/>
    <w:semiHidden/>
    <w:unhideWhenUsed/>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06"/>
    <w:qFormat/>
    <w:uiPriority w:val="0"/>
    <w:pPr>
      <w:spacing w:after="120"/>
    </w:pPr>
  </w:style>
  <w:style w:type="paragraph" w:styleId="12">
    <w:name w:val="toc 7"/>
    <w:basedOn w:val="1"/>
    <w:next w:val="1"/>
    <w:qFormat/>
    <w:uiPriority w:val="0"/>
    <w:pPr>
      <w:widowControl w:val="0"/>
      <w:ind w:left="1080"/>
    </w:pPr>
    <w:rPr>
      <w:kern w:val="2"/>
      <w:sz w:val="18"/>
      <w:szCs w:val="20"/>
    </w:rPr>
  </w:style>
  <w:style w:type="paragraph" w:styleId="13">
    <w:name w:val="index 8"/>
    <w:basedOn w:val="1"/>
    <w:next w:val="1"/>
    <w:unhideWhenUsed/>
    <w:qFormat/>
    <w:uiPriority w:val="99"/>
    <w:rPr>
      <w:bCs/>
      <w:color w:val="FF0000"/>
      <w:kern w:val="44"/>
    </w:rPr>
  </w:style>
  <w:style w:type="paragraph" w:styleId="14">
    <w:name w:val="Normal Indent"/>
    <w:basedOn w:val="1"/>
    <w:link w:val="313"/>
    <w:qFormat/>
    <w:uiPriority w:val="0"/>
    <w:pPr>
      <w:widowControl w:val="0"/>
      <w:spacing w:line="360" w:lineRule="auto"/>
      <w:ind w:firstLine="420" w:firstLineChars="200"/>
      <w:jc w:val="both"/>
    </w:pPr>
    <w:rPr>
      <w:kern w:val="2"/>
      <w:sz w:val="21"/>
    </w:rPr>
  </w:style>
  <w:style w:type="paragraph" w:styleId="15">
    <w:name w:val="caption"/>
    <w:basedOn w:val="1"/>
    <w:next w:val="1"/>
    <w:qFormat/>
    <w:uiPriority w:val="0"/>
    <w:pPr>
      <w:widowControl w:val="0"/>
      <w:spacing w:before="152" w:after="160" w:line="360" w:lineRule="auto"/>
      <w:jc w:val="both"/>
    </w:pPr>
    <w:rPr>
      <w:rFonts w:ascii="Arial" w:hAnsi="Arial" w:eastAsia="黑体"/>
      <w:kern w:val="2"/>
      <w:sz w:val="20"/>
      <w:szCs w:val="20"/>
    </w:rPr>
  </w:style>
  <w:style w:type="paragraph" w:styleId="16">
    <w:name w:val="Document Map"/>
    <w:basedOn w:val="1"/>
    <w:link w:val="319"/>
    <w:qFormat/>
    <w:uiPriority w:val="0"/>
    <w:pPr>
      <w:shd w:val="clear" w:color="auto" w:fill="000080"/>
    </w:pPr>
  </w:style>
  <w:style w:type="paragraph" w:styleId="17">
    <w:name w:val="annotation text"/>
    <w:basedOn w:val="1"/>
    <w:link w:val="307"/>
    <w:qFormat/>
    <w:uiPriority w:val="0"/>
    <w:pPr>
      <w:widowControl w:val="0"/>
    </w:pPr>
    <w:rPr>
      <w:kern w:val="2"/>
      <w:sz w:val="18"/>
      <w:szCs w:val="20"/>
    </w:rPr>
  </w:style>
  <w:style w:type="paragraph" w:styleId="18">
    <w:name w:val="Salutation"/>
    <w:basedOn w:val="1"/>
    <w:next w:val="1"/>
    <w:qFormat/>
    <w:uiPriority w:val="0"/>
    <w:pPr>
      <w:widowControl w:val="0"/>
      <w:jc w:val="both"/>
    </w:pPr>
    <w:rPr>
      <w:rFonts w:eastAsia="黑体"/>
      <w:kern w:val="2"/>
      <w:szCs w:val="20"/>
    </w:rPr>
  </w:style>
  <w:style w:type="paragraph" w:styleId="19">
    <w:name w:val="Body Text 3"/>
    <w:basedOn w:val="1"/>
    <w:qFormat/>
    <w:uiPriority w:val="0"/>
    <w:pPr>
      <w:spacing w:after="120"/>
    </w:pPr>
    <w:rPr>
      <w:sz w:val="16"/>
      <w:szCs w:val="16"/>
    </w:rPr>
  </w:style>
  <w:style w:type="paragraph" w:styleId="20">
    <w:name w:val="Body Text Indent"/>
    <w:basedOn w:val="1"/>
    <w:link w:val="291"/>
    <w:qFormat/>
    <w:uiPriority w:val="0"/>
    <w:pPr>
      <w:widowControl w:val="0"/>
      <w:autoSpaceDE w:val="0"/>
      <w:autoSpaceDN w:val="0"/>
      <w:adjustRightInd w:val="0"/>
      <w:spacing w:line="360" w:lineRule="auto"/>
      <w:ind w:firstLine="540" w:firstLineChars="180"/>
      <w:jc w:val="both"/>
    </w:pPr>
    <w:rPr>
      <w:rFonts w:ascii="宋体"/>
      <w:sz w:val="30"/>
    </w:rPr>
  </w:style>
  <w:style w:type="paragraph" w:styleId="21">
    <w:name w:val="Block Text"/>
    <w:basedOn w:val="1"/>
    <w:qFormat/>
    <w:uiPriority w:val="0"/>
    <w:pPr>
      <w:widowControl w:val="0"/>
      <w:ind w:left="-540" w:leftChars="-257" w:right="-334" w:rightChars="-159" w:firstLine="540" w:firstLineChars="180"/>
      <w:jc w:val="both"/>
    </w:pPr>
    <w:rPr>
      <w:kern w:val="2"/>
      <w:sz w:val="30"/>
    </w:rPr>
  </w:style>
  <w:style w:type="paragraph" w:styleId="22">
    <w:name w:val="toc 5"/>
    <w:basedOn w:val="1"/>
    <w:next w:val="1"/>
    <w:qFormat/>
    <w:uiPriority w:val="0"/>
    <w:pPr>
      <w:widowControl w:val="0"/>
      <w:ind w:left="720"/>
    </w:pPr>
    <w:rPr>
      <w:kern w:val="2"/>
      <w:sz w:val="18"/>
      <w:szCs w:val="20"/>
    </w:rPr>
  </w:style>
  <w:style w:type="paragraph" w:styleId="23">
    <w:name w:val="toc 3"/>
    <w:basedOn w:val="1"/>
    <w:next w:val="1"/>
    <w:qFormat/>
    <w:uiPriority w:val="0"/>
    <w:pPr>
      <w:widowControl w:val="0"/>
      <w:ind w:left="360"/>
    </w:pPr>
    <w:rPr>
      <w:i/>
      <w:kern w:val="2"/>
      <w:sz w:val="20"/>
      <w:szCs w:val="20"/>
    </w:rPr>
  </w:style>
  <w:style w:type="paragraph" w:styleId="24">
    <w:name w:val="Plain Text"/>
    <w:basedOn w:val="1"/>
    <w:link w:val="320"/>
    <w:qFormat/>
    <w:uiPriority w:val="99"/>
    <w:pPr>
      <w:widowControl w:val="0"/>
      <w:autoSpaceDE w:val="0"/>
      <w:autoSpaceDN w:val="0"/>
      <w:adjustRightInd w:val="0"/>
      <w:jc w:val="both"/>
    </w:pPr>
    <w:rPr>
      <w:rFonts w:hint="eastAsia" w:ascii="宋体" w:hAnsi="Tms Rmn"/>
      <w:sz w:val="21"/>
      <w:szCs w:val="20"/>
    </w:rPr>
  </w:style>
  <w:style w:type="paragraph" w:styleId="25">
    <w:name w:val="toc 8"/>
    <w:basedOn w:val="1"/>
    <w:next w:val="1"/>
    <w:qFormat/>
    <w:uiPriority w:val="0"/>
    <w:pPr>
      <w:widowControl w:val="0"/>
      <w:ind w:left="1260"/>
    </w:pPr>
    <w:rPr>
      <w:kern w:val="2"/>
      <w:sz w:val="18"/>
      <w:szCs w:val="20"/>
    </w:rPr>
  </w:style>
  <w:style w:type="paragraph" w:styleId="26">
    <w:name w:val="Date"/>
    <w:basedOn w:val="1"/>
    <w:next w:val="1"/>
    <w:link w:val="301"/>
    <w:qFormat/>
    <w:uiPriority w:val="0"/>
    <w:pPr>
      <w:ind w:left="100" w:leftChars="2500"/>
    </w:pPr>
  </w:style>
  <w:style w:type="paragraph" w:styleId="27">
    <w:name w:val="Body Text Indent 2"/>
    <w:basedOn w:val="1"/>
    <w:qFormat/>
    <w:uiPriority w:val="0"/>
    <w:pPr>
      <w:widowControl w:val="0"/>
      <w:ind w:firstLine="540" w:firstLineChars="257"/>
      <w:jc w:val="both"/>
    </w:pPr>
    <w:rPr>
      <w:kern w:val="2"/>
      <w:sz w:val="21"/>
    </w:r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pPr>
    <w:rPr>
      <w:sz w:val="18"/>
      <w:szCs w:val="18"/>
    </w:rPr>
  </w:style>
  <w:style w:type="paragraph" w:styleId="30">
    <w:name w:val="header"/>
    <w:basedOn w:val="1"/>
    <w:link w:val="2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pacing w:before="120" w:after="120"/>
    </w:pPr>
    <w:rPr>
      <w:b/>
      <w:bCs/>
      <w:caps/>
      <w:szCs w:val="20"/>
    </w:rPr>
  </w:style>
  <w:style w:type="paragraph" w:styleId="32">
    <w:name w:val="toc 4"/>
    <w:basedOn w:val="1"/>
    <w:next w:val="1"/>
    <w:qFormat/>
    <w:uiPriority w:val="0"/>
    <w:pPr>
      <w:widowControl w:val="0"/>
      <w:ind w:left="540"/>
    </w:pPr>
    <w:rPr>
      <w:kern w:val="2"/>
      <w:sz w:val="18"/>
      <w:szCs w:val="20"/>
    </w:rPr>
  </w:style>
  <w:style w:type="paragraph" w:styleId="33">
    <w:name w:val="Subtitle"/>
    <w:basedOn w:val="1"/>
    <w:next w:val="1"/>
    <w:qFormat/>
    <w:uiPriority w:val="0"/>
    <w:pPr>
      <w:widowControl w:val="0"/>
      <w:jc w:val="both"/>
    </w:pPr>
    <w:rPr>
      <w:kern w:val="2"/>
      <w:sz w:val="28"/>
      <w:szCs w:val="20"/>
    </w:rPr>
  </w:style>
  <w:style w:type="paragraph" w:styleId="34">
    <w:name w:val="toc 6"/>
    <w:basedOn w:val="1"/>
    <w:next w:val="1"/>
    <w:qFormat/>
    <w:uiPriority w:val="0"/>
    <w:pPr>
      <w:ind w:left="1200"/>
    </w:pPr>
    <w:rPr>
      <w:sz w:val="18"/>
      <w:szCs w:val="18"/>
    </w:rPr>
  </w:style>
  <w:style w:type="paragraph" w:styleId="35">
    <w:name w:val="Body Text Indent 3"/>
    <w:basedOn w:val="1"/>
    <w:qFormat/>
    <w:uiPriority w:val="0"/>
    <w:pPr>
      <w:widowControl w:val="0"/>
      <w:spacing w:after="120"/>
      <w:ind w:left="420" w:leftChars="200"/>
      <w:jc w:val="both"/>
    </w:pPr>
    <w:rPr>
      <w:kern w:val="2"/>
      <w:sz w:val="16"/>
      <w:szCs w:val="16"/>
    </w:rPr>
  </w:style>
  <w:style w:type="paragraph" w:styleId="36">
    <w:name w:val="toc 2"/>
    <w:basedOn w:val="1"/>
    <w:next w:val="1"/>
    <w:qFormat/>
    <w:uiPriority w:val="0"/>
    <w:pPr>
      <w:ind w:left="240"/>
    </w:pPr>
    <w:rPr>
      <w:smallCaps/>
      <w:szCs w:val="20"/>
    </w:rPr>
  </w:style>
  <w:style w:type="paragraph" w:styleId="37">
    <w:name w:val="toc 9"/>
    <w:basedOn w:val="1"/>
    <w:next w:val="1"/>
    <w:qFormat/>
    <w:uiPriority w:val="0"/>
    <w:pPr>
      <w:widowControl w:val="0"/>
      <w:ind w:left="1440"/>
    </w:pPr>
    <w:rPr>
      <w:kern w:val="2"/>
      <w:sz w:val="18"/>
      <w:szCs w:val="20"/>
    </w:rPr>
  </w:style>
  <w:style w:type="paragraph" w:styleId="38">
    <w:name w:val="Body Text 2"/>
    <w:basedOn w:val="1"/>
    <w:qFormat/>
    <w:uiPriority w:val="0"/>
    <w:pPr>
      <w:widowControl w:val="0"/>
      <w:autoSpaceDE w:val="0"/>
      <w:autoSpaceDN w:val="0"/>
      <w:adjustRightInd w:val="0"/>
      <w:spacing w:after="120" w:line="480" w:lineRule="auto"/>
      <w:jc w:val="both"/>
    </w:pPr>
    <w:rPr>
      <w:sz w:val="21"/>
      <w:szCs w:val="21"/>
    </w:rPr>
  </w:style>
  <w:style w:type="paragraph" w:styleId="39">
    <w:name w:val="HTML Preformatted"/>
    <w:basedOn w:val="1"/>
    <w:link w:val="292"/>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eastAsia="Arial Unicode MS" w:cs="Arial Unicode MS"/>
      <w:sz w:val="20"/>
      <w:szCs w:val="20"/>
    </w:rPr>
  </w:style>
  <w:style w:type="paragraph" w:styleId="40">
    <w:name w:val="Normal (Web)"/>
    <w:basedOn w:val="1"/>
    <w:qFormat/>
    <w:uiPriority w:val="99"/>
    <w:pPr>
      <w:spacing w:before="100" w:beforeAutospacing="1" w:after="100" w:afterAutospacing="1"/>
    </w:pPr>
    <w:rPr>
      <w:rFonts w:ascii="宋体" w:hAnsi="宋体"/>
    </w:rPr>
  </w:style>
  <w:style w:type="paragraph" w:styleId="41">
    <w:name w:val="Title"/>
    <w:basedOn w:val="1"/>
    <w:next w:val="1"/>
    <w:link w:val="322"/>
    <w:qFormat/>
    <w:uiPriority w:val="99"/>
    <w:pPr>
      <w:widowControl w:val="0"/>
      <w:spacing w:before="240" w:after="60"/>
      <w:jc w:val="center"/>
      <w:outlineLvl w:val="0"/>
    </w:pPr>
    <w:rPr>
      <w:rFonts w:ascii="Cambria" w:hAnsi="Cambria"/>
      <w:b/>
      <w:bCs/>
      <w:kern w:val="2"/>
      <w:sz w:val="32"/>
      <w:szCs w:val="32"/>
    </w:rPr>
  </w:style>
  <w:style w:type="paragraph" w:styleId="42">
    <w:name w:val="annotation subject"/>
    <w:basedOn w:val="17"/>
    <w:next w:val="17"/>
    <w:qFormat/>
    <w:uiPriority w:val="0"/>
    <w:rPr>
      <w:b/>
    </w:rPr>
  </w:style>
  <w:style w:type="paragraph" w:styleId="43">
    <w:name w:val="Body Text First Indent"/>
    <w:basedOn w:val="2"/>
    <w:qFormat/>
    <w:uiPriority w:val="0"/>
    <w:pPr>
      <w:widowControl w:val="0"/>
      <w:ind w:firstLine="420" w:firstLineChars="100"/>
      <w:jc w:val="both"/>
    </w:pPr>
    <w:rPr>
      <w:rFonts w:ascii="宋体" w:hAnsi="宋体"/>
      <w:kern w:val="2"/>
      <w:sz w:val="21"/>
      <w:szCs w:val="20"/>
    </w:rPr>
  </w:style>
  <w:style w:type="table" w:styleId="45">
    <w:name w:val="Table Grid"/>
    <w:basedOn w:val="4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rPr>
  </w:style>
  <w:style w:type="character" w:styleId="48">
    <w:name w:val="page number"/>
    <w:basedOn w:val="46"/>
    <w:qFormat/>
    <w:uiPriority w:val="0"/>
  </w:style>
  <w:style w:type="character" w:styleId="49">
    <w:name w:val="FollowedHyperlink"/>
    <w:basedOn w:val="46"/>
    <w:qFormat/>
    <w:uiPriority w:val="0"/>
    <w:rPr>
      <w:color w:val="800080"/>
      <w:u w:val="none"/>
    </w:rPr>
  </w:style>
  <w:style w:type="character" w:styleId="50">
    <w:name w:val="Hyperlink"/>
    <w:basedOn w:val="46"/>
    <w:qFormat/>
    <w:uiPriority w:val="99"/>
    <w:rPr>
      <w:color w:val="666666"/>
      <w:u w:val="none"/>
    </w:rPr>
  </w:style>
  <w:style w:type="character" w:styleId="51">
    <w:name w:val="annotation reference"/>
    <w:qFormat/>
    <w:uiPriority w:val="0"/>
    <w:rPr>
      <w:sz w:val="21"/>
    </w:rPr>
  </w:style>
  <w:style w:type="character" w:customStyle="1" w:styleId="52">
    <w:name w:val="标题 2 Char"/>
    <w:qFormat/>
    <w:uiPriority w:val="0"/>
    <w:rPr>
      <w:rFonts w:ascii="Arial" w:hAnsi="Arial"/>
      <w:b/>
      <w:sz w:val="28"/>
    </w:rPr>
  </w:style>
  <w:style w:type="paragraph" w:customStyle="1" w:styleId="53">
    <w:name w:val="标题 5（有编号）（绿盟科技）"/>
    <w:basedOn w:val="1"/>
    <w:next w:val="54"/>
    <w:qFormat/>
    <w:uiPriority w:val="99"/>
    <w:pPr>
      <w:keepNext/>
      <w:keepLines/>
      <w:numPr>
        <w:ilvl w:val="4"/>
        <w:numId w:val="2"/>
      </w:numPr>
      <w:spacing w:before="280" w:after="156" w:line="377" w:lineRule="auto"/>
      <w:outlineLvl w:val="4"/>
    </w:pPr>
    <w:rPr>
      <w:rFonts w:ascii="Arial" w:hAnsi="Arial" w:eastAsia="黑体" w:cs="Arial"/>
      <w:b/>
      <w:bCs/>
    </w:rPr>
  </w:style>
  <w:style w:type="paragraph" w:customStyle="1" w:styleId="54">
    <w:name w:val="正文（绿盟科技）"/>
    <w:qFormat/>
    <w:uiPriority w:val="99"/>
    <w:pPr>
      <w:spacing w:line="300" w:lineRule="auto"/>
    </w:pPr>
    <w:rPr>
      <w:rFonts w:ascii="Arial" w:hAnsi="Arial" w:eastAsia="宋体" w:cs="Arial"/>
      <w:sz w:val="21"/>
      <w:szCs w:val="21"/>
      <w:lang w:val="en-US" w:eastAsia="zh-CN" w:bidi="ar-SA"/>
    </w:rPr>
  </w:style>
  <w:style w:type="paragraph" w:customStyle="1" w:styleId="55">
    <w:name w:val="font10"/>
    <w:basedOn w:val="1"/>
    <w:qFormat/>
    <w:uiPriority w:val="0"/>
    <w:pPr>
      <w:spacing w:before="100" w:beforeAutospacing="1" w:after="100" w:afterAutospacing="1"/>
    </w:pPr>
    <w:rPr>
      <w:rFonts w:ascii="宋体" w:hAnsi="宋体" w:cs="宋体"/>
      <w:color w:val="000000"/>
      <w:sz w:val="22"/>
      <w:szCs w:val="22"/>
    </w:rPr>
  </w:style>
  <w:style w:type="paragraph" w:customStyle="1" w:styleId="56">
    <w:name w:val="纯文本1"/>
    <w:basedOn w:val="1"/>
    <w:qFormat/>
    <w:uiPriority w:val="0"/>
    <w:pPr>
      <w:widowControl w:val="0"/>
      <w:adjustRightInd w:val="0"/>
      <w:jc w:val="both"/>
      <w:textAlignment w:val="baseline"/>
    </w:pPr>
    <w:rPr>
      <w:rFonts w:ascii="宋体" w:hAnsi="Courier New"/>
      <w:kern w:val="2"/>
      <w:sz w:val="21"/>
      <w:szCs w:val="20"/>
    </w:rPr>
  </w:style>
  <w:style w:type="paragraph" w:customStyle="1" w:styleId="57">
    <w:name w:val="样式"/>
    <w:qFormat/>
    <w:uiPriority w:val="0"/>
    <w:pPr>
      <w:widowControl w:val="0"/>
      <w:autoSpaceDE w:val="0"/>
      <w:autoSpaceDN w:val="0"/>
      <w:adjustRightInd w:val="0"/>
    </w:pPr>
    <w:rPr>
      <w:rFonts w:ascii="Courier New" w:hAnsi="Courier New" w:eastAsia="宋体" w:cs="Courier New"/>
      <w:sz w:val="24"/>
      <w:szCs w:val="24"/>
      <w:lang w:val="en-US" w:eastAsia="zh-CN" w:bidi="ar-SA"/>
    </w:rPr>
  </w:style>
  <w:style w:type="paragraph" w:customStyle="1" w:styleId="58">
    <w:name w:val="Char1 Char Char Char"/>
    <w:basedOn w:val="1"/>
    <w:next w:val="1"/>
    <w:qFormat/>
    <w:uiPriority w:val="0"/>
    <w:pPr>
      <w:widowControl w:val="0"/>
      <w:spacing w:line="240" w:lineRule="atLeast"/>
      <w:ind w:left="420" w:firstLine="420"/>
    </w:pPr>
    <w:rPr>
      <w:sz w:val="21"/>
      <w:szCs w:val="20"/>
    </w:rPr>
  </w:style>
  <w:style w:type="paragraph" w:customStyle="1" w:styleId="59">
    <w:name w:val="Table Text"/>
    <w:basedOn w:val="1"/>
    <w:qFormat/>
    <w:uiPriority w:val="0"/>
    <w:pPr>
      <w:spacing w:before="60" w:after="60"/>
    </w:pPr>
    <w:rPr>
      <w:sz w:val="21"/>
    </w:rPr>
  </w:style>
  <w:style w:type="paragraph" w:customStyle="1" w:styleId="60">
    <w:name w:val="09正文_wh"/>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61">
    <w:name w:val="xl1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8"/>
      <w:szCs w:val="28"/>
    </w:rPr>
  </w:style>
  <w:style w:type="paragraph" w:customStyle="1" w:styleId="62">
    <w:name w:val="Default"/>
    <w:qFormat/>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paragraph" w:customStyle="1" w:styleId="63">
    <w:name w:val="xl104"/>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b/>
      <w:bCs/>
    </w:rPr>
  </w:style>
  <w:style w:type="paragraph" w:customStyle="1" w:styleId="64">
    <w:name w:val="Char1 Char Char Char Char Char Char"/>
    <w:basedOn w:val="1"/>
    <w:qFormat/>
    <w:uiPriority w:val="0"/>
    <w:pPr>
      <w:widowControl w:val="0"/>
      <w:jc w:val="both"/>
    </w:pPr>
    <w:rPr>
      <w:rFonts w:ascii="Tahoma" w:hAnsi="Tahoma"/>
      <w:kern w:val="2"/>
      <w:szCs w:val="20"/>
    </w:rPr>
  </w:style>
  <w:style w:type="paragraph" w:customStyle="1" w:styleId="65">
    <w:name w:val="样式 仿宋_GB2312 小四 左侧:  0.63 厘米"/>
    <w:basedOn w:val="1"/>
    <w:qFormat/>
    <w:uiPriority w:val="0"/>
    <w:pPr>
      <w:widowControl w:val="0"/>
      <w:spacing w:before="120" w:after="120" w:line="360" w:lineRule="auto"/>
      <w:ind w:left="357" w:firstLine="200" w:firstLineChars="200"/>
      <w:jc w:val="both"/>
    </w:pPr>
    <w:rPr>
      <w:rFonts w:ascii="仿宋_GB2312" w:hAnsi="仿宋_GB2312" w:eastAsia="仿宋_GB2312"/>
      <w:kern w:val="2"/>
      <w:szCs w:val="20"/>
    </w:rPr>
  </w:style>
  <w:style w:type="paragraph" w:customStyle="1" w:styleId="66">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rPr>
  </w:style>
  <w:style w:type="paragraph" w:customStyle="1" w:styleId="67">
    <w:name w:val="xl9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68">
    <w:name w:val="Char Char1 Char Char Char Char Char Char Char Char Char Char Char Char Char Char Char"/>
    <w:basedOn w:val="1"/>
    <w:qFormat/>
    <w:uiPriority w:val="0"/>
    <w:pPr>
      <w:spacing w:after="160" w:line="240" w:lineRule="exact"/>
    </w:pPr>
    <w:rPr>
      <w:rFonts w:ascii="Verdana" w:hAnsi="Verdana"/>
      <w:sz w:val="20"/>
      <w:szCs w:val="20"/>
      <w:lang w:eastAsia="en-US"/>
    </w:rPr>
  </w:style>
  <w:style w:type="paragraph" w:customStyle="1" w:styleId="69">
    <w:name w:val="xl112"/>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70">
    <w:name w:val="xl9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71">
    <w:name w:val="页脚 New New New New New New New New New New New New New New New New"/>
    <w:basedOn w:val="72"/>
    <w:qFormat/>
    <w:uiPriority w:val="0"/>
    <w:pPr>
      <w:tabs>
        <w:tab w:val="center" w:pos="4153"/>
        <w:tab w:val="right" w:pos="8306"/>
      </w:tabs>
      <w:snapToGrid w:val="0"/>
      <w:jc w:val="left"/>
    </w:pPr>
    <w:rPr>
      <w:sz w:val="18"/>
      <w:szCs w:val="18"/>
    </w:rPr>
  </w:style>
  <w:style w:type="paragraph" w:customStyle="1" w:styleId="72">
    <w:name w:val="正文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页眉 New New"/>
    <w:basedOn w:val="74"/>
    <w:qFormat/>
    <w:uiPriority w:val="0"/>
    <w:pPr>
      <w:pBdr>
        <w:bottom w:val="single" w:color="auto" w:sz="6" w:space="1"/>
      </w:pBdr>
      <w:tabs>
        <w:tab w:val="center" w:pos="4153"/>
        <w:tab w:val="right" w:pos="8306"/>
      </w:tabs>
      <w:snapToGrid w:val="0"/>
      <w:jc w:val="center"/>
    </w:pPr>
    <w:rPr>
      <w:sz w:val="18"/>
      <w:szCs w:val="18"/>
    </w:rPr>
  </w:style>
  <w:style w:type="paragraph" w:customStyle="1" w:styleId="74">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首行缩进两字符"/>
    <w:basedOn w:val="1"/>
    <w:qFormat/>
    <w:uiPriority w:val="0"/>
    <w:pPr>
      <w:widowControl w:val="0"/>
      <w:spacing w:line="360" w:lineRule="auto"/>
      <w:ind w:firstLine="200" w:firstLineChars="200"/>
      <w:jc w:val="both"/>
    </w:pPr>
    <w:rPr>
      <w:kern w:val="2"/>
      <w:sz w:val="21"/>
      <w:szCs w:val="20"/>
    </w:rPr>
  </w:style>
  <w:style w:type="paragraph" w:customStyle="1" w:styleId="76">
    <w:name w:val="Char2 Char Char Char"/>
    <w:basedOn w:val="1"/>
    <w:qFormat/>
    <w:uiPriority w:val="0"/>
    <w:pPr>
      <w:widowControl w:val="0"/>
      <w:jc w:val="both"/>
    </w:pPr>
    <w:rPr>
      <w:rFonts w:ascii="仿宋_GB2312"/>
      <w:b/>
      <w:kern w:val="2"/>
      <w:sz w:val="30"/>
      <w:szCs w:val="20"/>
    </w:rPr>
  </w:style>
  <w:style w:type="paragraph" w:customStyle="1" w:styleId="77">
    <w:name w:val="xl72"/>
    <w:basedOn w:val="1"/>
    <w:qFormat/>
    <w:uiPriority w:val="0"/>
    <w:pPr>
      <w:spacing w:before="100" w:beforeAutospacing="1" w:after="100" w:afterAutospacing="1"/>
      <w:jc w:val="center"/>
    </w:pPr>
    <w:rPr>
      <w:rFonts w:ascii="宋体" w:hAnsi="宋体" w:cs="宋体"/>
    </w:rPr>
  </w:style>
  <w:style w:type="paragraph" w:customStyle="1" w:styleId="78">
    <w:name w:val="Char Char1 Char Char Char Char Char Char Char Char Char Char Char Char Char Char"/>
    <w:basedOn w:val="1"/>
    <w:qFormat/>
    <w:uiPriority w:val="0"/>
    <w:pPr>
      <w:spacing w:after="160" w:line="240" w:lineRule="exact"/>
    </w:pPr>
    <w:rPr>
      <w:rFonts w:ascii="Verdana" w:hAnsi="Verdana"/>
      <w:sz w:val="20"/>
      <w:szCs w:val="20"/>
      <w:lang w:eastAsia="en-US"/>
    </w:rPr>
  </w:style>
  <w:style w:type="paragraph" w:customStyle="1" w:styleId="79">
    <w:name w:val="大纲正文"/>
    <w:basedOn w:val="1"/>
    <w:qFormat/>
    <w:uiPriority w:val="0"/>
    <w:pPr>
      <w:widowControl w:val="0"/>
      <w:spacing w:line="360" w:lineRule="auto"/>
      <w:ind w:firstLine="480" w:firstLineChars="200"/>
      <w:jc w:val="both"/>
    </w:pPr>
    <w:rPr>
      <w:kern w:val="2"/>
      <w:szCs w:val="20"/>
    </w:rPr>
  </w:style>
  <w:style w:type="paragraph" w:customStyle="1" w:styleId="80">
    <w:name w:val="我的正文"/>
    <w:basedOn w:val="1"/>
    <w:qFormat/>
    <w:uiPriority w:val="0"/>
    <w:pPr>
      <w:widowControl w:val="0"/>
      <w:spacing w:line="360" w:lineRule="auto"/>
      <w:ind w:firstLine="420" w:firstLineChars="200"/>
      <w:jc w:val="both"/>
    </w:pPr>
    <w:rPr>
      <w:rFonts w:ascii="宋体" w:hAnsi="宋体"/>
      <w:kern w:val="2"/>
      <w:sz w:val="21"/>
      <w:szCs w:val="20"/>
    </w:rPr>
  </w:style>
  <w:style w:type="paragraph" w:customStyle="1" w:styleId="81">
    <w:name w:val="正文文本 21"/>
    <w:basedOn w:val="1"/>
    <w:qFormat/>
    <w:uiPriority w:val="0"/>
    <w:pPr>
      <w:widowControl w:val="0"/>
      <w:adjustRightInd w:val="0"/>
      <w:spacing w:line="300" w:lineRule="auto"/>
      <w:jc w:val="center"/>
      <w:textAlignment w:val="baseline"/>
    </w:pPr>
    <w:rPr>
      <w:rFonts w:ascii="宋体" w:hAnsi="宋体"/>
      <w:kern w:val="2"/>
      <w:szCs w:val="20"/>
    </w:rPr>
  </w:style>
  <w:style w:type="paragraph" w:customStyle="1" w:styleId="82">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83">
    <w:name w:val="font12"/>
    <w:basedOn w:val="1"/>
    <w:qFormat/>
    <w:uiPriority w:val="0"/>
    <w:pPr>
      <w:spacing w:before="100" w:beforeAutospacing="1" w:after="100" w:afterAutospacing="1"/>
    </w:pPr>
    <w:rPr>
      <w:rFonts w:ascii="宋体" w:hAnsi="宋体" w:cs="宋体"/>
      <w:b/>
      <w:bCs/>
      <w:color w:val="000000"/>
      <w:sz w:val="20"/>
      <w:szCs w:val="20"/>
    </w:rPr>
  </w:style>
  <w:style w:type="paragraph" w:customStyle="1" w:styleId="84">
    <w:name w:val="xl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85">
    <w:name w:val="font8"/>
    <w:basedOn w:val="1"/>
    <w:qFormat/>
    <w:uiPriority w:val="0"/>
    <w:pPr>
      <w:spacing w:before="100" w:beforeAutospacing="1" w:after="100" w:afterAutospacing="1"/>
    </w:pPr>
    <w:rPr>
      <w:color w:val="000000"/>
      <w:sz w:val="22"/>
      <w:szCs w:val="22"/>
    </w:rPr>
  </w:style>
  <w:style w:type="paragraph" w:customStyle="1" w:styleId="86">
    <w:name w:val="MM Title"/>
    <w:basedOn w:val="1"/>
    <w:qFormat/>
    <w:uiPriority w:val="0"/>
    <w:pPr>
      <w:widowControl w:val="0"/>
      <w:spacing w:before="240" w:after="60"/>
      <w:jc w:val="center"/>
      <w:outlineLvl w:val="0"/>
    </w:pPr>
    <w:rPr>
      <w:rFonts w:ascii="Arial" w:hAnsi="Arial"/>
      <w:b/>
      <w:kern w:val="2"/>
      <w:sz w:val="32"/>
      <w:szCs w:val="20"/>
    </w:rPr>
  </w:style>
  <w:style w:type="paragraph" w:customStyle="1" w:styleId="87">
    <w:name w:val="页眉 New New New New New New New New New New New New"/>
    <w:basedOn w:val="88"/>
    <w:qFormat/>
    <w:uiPriority w:val="0"/>
    <w:pPr>
      <w:pBdr>
        <w:bottom w:val="single" w:color="auto" w:sz="6" w:space="1"/>
      </w:pBdr>
      <w:tabs>
        <w:tab w:val="center" w:pos="4153"/>
        <w:tab w:val="right" w:pos="8306"/>
      </w:tabs>
      <w:snapToGrid w:val="0"/>
      <w:jc w:val="center"/>
    </w:pPr>
    <w:rPr>
      <w:sz w:val="18"/>
      <w:szCs w:val="18"/>
    </w:rPr>
  </w:style>
  <w:style w:type="paragraph" w:customStyle="1" w:styleId="88">
    <w:name w:val="正文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9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标题 2 + 楷体_GB2312"/>
    <w:basedOn w:val="4"/>
    <w:qFormat/>
    <w:uiPriority w:val="0"/>
    <w:pPr>
      <w:numPr>
        <w:ilvl w:val="1"/>
        <w:numId w:val="3"/>
      </w:numPr>
      <w:tabs>
        <w:tab w:val="clear" w:pos="720"/>
      </w:tabs>
      <w:spacing w:before="0" w:after="0"/>
    </w:pPr>
    <w:rPr>
      <w:rFonts w:ascii="楷体_GB2312" w:eastAsia="楷体_GB2312" w:cs="Times New Roman"/>
      <w:b w:val="0"/>
      <w:bCs w:val="0"/>
      <w:i/>
      <w:iCs w:val="0"/>
      <w:kern w:val="2"/>
      <w:sz w:val="24"/>
      <w:szCs w:val="20"/>
    </w:rPr>
  </w:style>
  <w:style w:type="paragraph" w:customStyle="1" w:styleId="92">
    <w:name w:val="默认段落字体 Para Char Char Char Char"/>
    <w:basedOn w:val="1"/>
    <w:qFormat/>
    <w:uiPriority w:val="0"/>
    <w:pPr>
      <w:widowControl w:val="0"/>
      <w:jc w:val="both"/>
    </w:pPr>
    <w:rPr>
      <w:kern w:val="2"/>
      <w:sz w:val="21"/>
    </w:rPr>
  </w:style>
  <w:style w:type="paragraph" w:customStyle="1" w:styleId="93">
    <w:name w:val="pa-106"/>
    <w:basedOn w:val="1"/>
    <w:qFormat/>
    <w:uiPriority w:val="0"/>
    <w:pPr>
      <w:spacing w:line="360" w:lineRule="atLeast"/>
      <w:ind w:firstLine="460"/>
      <w:jc w:val="both"/>
    </w:pPr>
    <w:rPr>
      <w:rFonts w:ascii="宋体" w:hAnsi="宋体" w:cs="宋体"/>
    </w:rPr>
  </w:style>
  <w:style w:type="paragraph" w:customStyle="1" w:styleId="94">
    <w:name w:val="页脚 New New New New New New New New New New New New New"/>
    <w:basedOn w:val="95"/>
    <w:qFormat/>
    <w:uiPriority w:val="0"/>
    <w:pPr>
      <w:tabs>
        <w:tab w:val="center" w:pos="4153"/>
        <w:tab w:val="right" w:pos="8306"/>
      </w:tabs>
      <w:snapToGrid w:val="0"/>
      <w:jc w:val="left"/>
    </w:pPr>
    <w:rPr>
      <w:sz w:val="18"/>
      <w:szCs w:val="18"/>
    </w:rPr>
  </w:style>
  <w:style w:type="paragraph" w:customStyle="1" w:styleId="95">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style6"/>
    <w:basedOn w:val="1"/>
    <w:qFormat/>
    <w:uiPriority w:val="0"/>
    <w:pPr>
      <w:spacing w:before="100" w:beforeAutospacing="1" w:after="100" w:afterAutospacing="1" w:line="375" w:lineRule="atLeast"/>
    </w:pPr>
    <w:rPr>
      <w:rFonts w:ascii="Arial" w:hAnsi="Arial" w:cs="Arial"/>
      <w:color w:val="003399"/>
      <w:sz w:val="18"/>
      <w:szCs w:val="18"/>
    </w:rPr>
  </w:style>
  <w:style w:type="paragraph" w:customStyle="1" w:styleId="97">
    <w:name w:val="页脚 New New New New New New New"/>
    <w:basedOn w:val="98"/>
    <w:qFormat/>
    <w:uiPriority w:val="0"/>
    <w:pPr>
      <w:tabs>
        <w:tab w:val="center" w:pos="4153"/>
        <w:tab w:val="right" w:pos="8306"/>
      </w:tabs>
      <w:snapToGrid w:val="0"/>
      <w:jc w:val="left"/>
    </w:pPr>
    <w:rPr>
      <w:sz w:val="18"/>
      <w:szCs w:val="18"/>
    </w:rPr>
  </w:style>
  <w:style w:type="paragraph" w:customStyle="1" w:styleId="98">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
    <w:name w:val="p0"/>
    <w:basedOn w:val="1"/>
    <w:qFormat/>
    <w:uiPriority w:val="0"/>
    <w:pPr>
      <w:jc w:val="both"/>
    </w:pPr>
    <w:rPr>
      <w:sz w:val="21"/>
      <w:szCs w:val="20"/>
    </w:rPr>
  </w:style>
  <w:style w:type="paragraph" w:customStyle="1" w:styleId="100">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101">
    <w:name w:val="默认段落字体 Para Char Char Char1 Char"/>
    <w:basedOn w:val="1"/>
    <w:next w:val="1"/>
    <w:qFormat/>
    <w:uiPriority w:val="0"/>
    <w:pPr>
      <w:widowControl w:val="0"/>
      <w:spacing w:line="240" w:lineRule="atLeast"/>
      <w:ind w:left="420" w:firstLine="420"/>
    </w:pPr>
    <w:rPr>
      <w:sz w:val="21"/>
      <w:szCs w:val="21"/>
    </w:rPr>
  </w:style>
  <w:style w:type="paragraph" w:customStyle="1" w:styleId="102">
    <w:name w:val="页脚 New New"/>
    <w:basedOn w:val="74"/>
    <w:qFormat/>
    <w:uiPriority w:val="0"/>
    <w:pPr>
      <w:tabs>
        <w:tab w:val="center" w:pos="4153"/>
        <w:tab w:val="right" w:pos="8306"/>
      </w:tabs>
      <w:snapToGrid w:val="0"/>
      <w:jc w:val="left"/>
    </w:pPr>
    <w:rPr>
      <w:sz w:val="18"/>
      <w:szCs w:val="18"/>
    </w:rPr>
  </w:style>
  <w:style w:type="paragraph" w:customStyle="1" w:styleId="103">
    <w:name w:val="页眉 New New New New New New"/>
    <w:basedOn w:val="104"/>
    <w:qFormat/>
    <w:uiPriority w:val="0"/>
    <w:pPr>
      <w:pBdr>
        <w:bottom w:val="single" w:color="auto" w:sz="6" w:space="1"/>
      </w:pBdr>
      <w:tabs>
        <w:tab w:val="center" w:pos="4153"/>
        <w:tab w:val="right" w:pos="8306"/>
      </w:tabs>
      <w:snapToGrid w:val="0"/>
      <w:jc w:val="center"/>
    </w:pPr>
    <w:rPr>
      <w:sz w:val="18"/>
      <w:szCs w:val="18"/>
    </w:rPr>
  </w:style>
  <w:style w:type="paragraph" w:customStyle="1" w:styleId="104">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表格"/>
    <w:basedOn w:val="1"/>
    <w:qFormat/>
    <w:uiPriority w:val="0"/>
    <w:pPr>
      <w:widowControl w:val="0"/>
      <w:spacing w:line="400" w:lineRule="exact"/>
      <w:jc w:val="both"/>
    </w:pPr>
    <w:rPr>
      <w:kern w:val="2"/>
    </w:rPr>
  </w:style>
  <w:style w:type="paragraph" w:customStyle="1" w:styleId="106">
    <w:name w:val="列出段落1"/>
    <w:basedOn w:val="1"/>
    <w:qFormat/>
    <w:uiPriority w:val="0"/>
    <w:pPr>
      <w:widowControl w:val="0"/>
      <w:ind w:firstLine="420" w:firstLineChars="200"/>
      <w:jc w:val="both"/>
    </w:pPr>
    <w:rPr>
      <w:kern w:val="2"/>
      <w:sz w:val="21"/>
      <w:szCs w:val="22"/>
    </w:rPr>
  </w:style>
  <w:style w:type="paragraph" w:customStyle="1" w:styleId="107">
    <w:name w:val="xl101"/>
    <w:basedOn w:val="1"/>
    <w:qFormat/>
    <w:uiPriority w:val="0"/>
    <w:pPr>
      <w:spacing w:before="100" w:beforeAutospacing="1" w:after="100" w:afterAutospacing="1"/>
    </w:pPr>
    <w:rPr>
      <w:rFonts w:ascii="宋体" w:hAnsi="宋体" w:cs="宋体"/>
      <w:sz w:val="20"/>
      <w:szCs w:val="20"/>
    </w:rPr>
  </w:style>
  <w:style w:type="paragraph" w:customStyle="1" w:styleId="108">
    <w:name w:val="页眉 New New New New New New New New New New"/>
    <w:basedOn w:val="109"/>
    <w:qFormat/>
    <w:uiPriority w:val="0"/>
    <w:pPr>
      <w:pBdr>
        <w:bottom w:val="single" w:color="auto" w:sz="6" w:space="1"/>
      </w:pBdr>
      <w:tabs>
        <w:tab w:val="center" w:pos="4153"/>
        <w:tab w:val="right" w:pos="8306"/>
      </w:tabs>
      <w:snapToGrid w:val="0"/>
      <w:jc w:val="center"/>
    </w:pPr>
    <w:rPr>
      <w:sz w:val="18"/>
      <w:szCs w:val="18"/>
    </w:rPr>
  </w:style>
  <w:style w:type="paragraph" w:customStyle="1" w:styleId="109">
    <w:name w:val="正文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
    <w:name w:val="MM Topic 7"/>
    <w:basedOn w:val="9"/>
    <w:qFormat/>
    <w:uiPriority w:val="0"/>
    <w:pPr>
      <w:keepLines/>
      <w:widowControl w:val="0"/>
      <w:tabs>
        <w:tab w:val="left" w:pos="3827"/>
        <w:tab w:val="clear" w:pos="3600"/>
      </w:tabs>
      <w:spacing w:before="240" w:after="64" w:line="317" w:lineRule="auto"/>
      <w:jc w:val="both"/>
    </w:pPr>
    <w:rPr>
      <w:rFonts w:ascii="Times New Roman" w:hAnsi="Times New Roman"/>
      <w:kern w:val="2"/>
      <w:sz w:val="24"/>
      <w:lang w:eastAsia="zh-CN"/>
    </w:rPr>
  </w:style>
  <w:style w:type="paragraph" w:customStyle="1" w:styleId="111">
    <w:name w:val="页眉 New New New New New New New New"/>
    <w:basedOn w:val="112"/>
    <w:qFormat/>
    <w:uiPriority w:val="0"/>
    <w:pPr>
      <w:pBdr>
        <w:bottom w:val="single" w:color="auto" w:sz="6" w:space="1"/>
      </w:pBdr>
      <w:tabs>
        <w:tab w:val="center" w:pos="4153"/>
        <w:tab w:val="right" w:pos="8306"/>
      </w:tabs>
      <w:snapToGrid w:val="0"/>
      <w:jc w:val="center"/>
    </w:pPr>
    <w:rPr>
      <w:sz w:val="18"/>
      <w:szCs w:val="18"/>
    </w:rPr>
  </w:style>
  <w:style w:type="paragraph" w:customStyle="1" w:styleId="112">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gb_master正文"/>
    <w:basedOn w:val="1"/>
    <w:qFormat/>
    <w:uiPriority w:val="0"/>
    <w:pPr>
      <w:widowControl w:val="0"/>
      <w:ind w:firstLine="200" w:firstLineChars="200"/>
      <w:jc w:val="both"/>
    </w:pPr>
    <w:rPr>
      <w:kern w:val="2"/>
      <w:sz w:val="21"/>
    </w:rPr>
  </w:style>
  <w:style w:type="paragraph" w:customStyle="1" w:styleId="114">
    <w:name w:val="Char Char Char Char Char Char Char"/>
    <w:basedOn w:val="1"/>
    <w:qFormat/>
    <w:uiPriority w:val="0"/>
    <w:pPr>
      <w:snapToGrid w:val="0"/>
      <w:spacing w:line="240" w:lineRule="exact"/>
    </w:pPr>
    <w:rPr>
      <w:rFonts w:ascii="Verdana" w:hAnsi="Verdana"/>
      <w:sz w:val="20"/>
      <w:szCs w:val="20"/>
      <w:lang w:eastAsia="en-US"/>
    </w:rPr>
  </w:style>
  <w:style w:type="paragraph" w:customStyle="1" w:styleId="115">
    <w:name w:val="页脚 New New New New New New New New New"/>
    <w:basedOn w:val="116"/>
    <w:qFormat/>
    <w:uiPriority w:val="0"/>
    <w:pPr>
      <w:tabs>
        <w:tab w:val="center" w:pos="4153"/>
        <w:tab w:val="right" w:pos="8306"/>
      </w:tabs>
      <w:snapToGrid w:val="0"/>
      <w:jc w:val="left"/>
    </w:pPr>
    <w:rPr>
      <w:sz w:val="18"/>
      <w:szCs w:val="18"/>
    </w:rPr>
  </w:style>
  <w:style w:type="paragraph" w:customStyle="1" w:styleId="116">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页眉 New New New New New New New New New New New New New"/>
    <w:basedOn w:val="95"/>
    <w:qFormat/>
    <w:uiPriority w:val="0"/>
    <w:pPr>
      <w:pBdr>
        <w:bottom w:val="single" w:color="auto" w:sz="6" w:space="1"/>
      </w:pBdr>
      <w:tabs>
        <w:tab w:val="center" w:pos="4153"/>
        <w:tab w:val="right" w:pos="8306"/>
      </w:tabs>
      <w:snapToGrid w:val="0"/>
      <w:jc w:val="center"/>
    </w:pPr>
    <w:rPr>
      <w:sz w:val="18"/>
      <w:szCs w:val="18"/>
    </w:rPr>
  </w:style>
  <w:style w:type="paragraph" w:customStyle="1" w:styleId="118">
    <w:name w:val="样式 正文缩进 + 首行缩进:  2 字符"/>
    <w:basedOn w:val="14"/>
    <w:qFormat/>
    <w:uiPriority w:val="0"/>
    <w:pPr>
      <w:ind w:firstLine="480"/>
    </w:pPr>
    <w:rPr>
      <w:sz w:val="24"/>
      <w:szCs w:val="20"/>
    </w:rPr>
  </w:style>
  <w:style w:type="paragraph" w:customStyle="1" w:styleId="119">
    <w:name w:val="页眉 New"/>
    <w:basedOn w:val="90"/>
    <w:qFormat/>
    <w:uiPriority w:val="0"/>
    <w:pPr>
      <w:pBdr>
        <w:bottom w:val="single" w:color="auto" w:sz="6" w:space="1"/>
      </w:pBdr>
      <w:tabs>
        <w:tab w:val="center" w:pos="4153"/>
        <w:tab w:val="right" w:pos="8306"/>
      </w:tabs>
      <w:snapToGrid w:val="0"/>
      <w:jc w:val="center"/>
    </w:pPr>
    <w:rPr>
      <w:sz w:val="18"/>
      <w:szCs w:val="18"/>
    </w:rPr>
  </w:style>
  <w:style w:type="paragraph" w:customStyle="1" w:styleId="120">
    <w:name w:val="xl26"/>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sz w:val="22"/>
      <w:szCs w:val="22"/>
    </w:rPr>
  </w:style>
  <w:style w:type="paragraph" w:customStyle="1" w:styleId="121">
    <w:name w:val="正文2"/>
    <w:basedOn w:val="1"/>
    <w:qFormat/>
    <w:uiPriority w:val="0"/>
    <w:pPr>
      <w:widowControl w:val="0"/>
      <w:tabs>
        <w:tab w:val="left" w:pos="860"/>
      </w:tabs>
      <w:spacing w:line="440" w:lineRule="exact"/>
      <w:ind w:left="860" w:hanging="420"/>
      <w:jc w:val="both"/>
    </w:pPr>
    <w:rPr>
      <w:rFonts w:ascii="仿宋_GB2312" w:hAnsi="宋体" w:eastAsia="仿宋_GB2312"/>
      <w:spacing w:val="5"/>
      <w:kern w:val="2"/>
      <w:sz w:val="21"/>
    </w:rPr>
  </w:style>
  <w:style w:type="paragraph" w:customStyle="1" w:styleId="122">
    <w:name w:val="样式 首行缩进:  2 字符"/>
    <w:basedOn w:val="1"/>
    <w:qFormat/>
    <w:uiPriority w:val="0"/>
    <w:pPr>
      <w:widowControl w:val="0"/>
      <w:ind w:firstLine="420" w:firstLineChars="200"/>
      <w:jc w:val="both"/>
    </w:pPr>
    <w:rPr>
      <w:rFonts w:cs="宋体"/>
      <w:kern w:val="2"/>
      <w:sz w:val="21"/>
      <w:szCs w:val="20"/>
    </w:rPr>
  </w:style>
  <w:style w:type="paragraph" w:customStyle="1" w:styleId="123">
    <w:name w:val="h5-1"/>
    <w:basedOn w:val="7"/>
    <w:link w:val="308"/>
    <w:qFormat/>
    <w:uiPriority w:val="0"/>
    <w:pPr>
      <w:numPr>
        <w:ilvl w:val="0"/>
        <w:numId w:val="4"/>
      </w:numPr>
      <w:tabs>
        <w:tab w:val="clear" w:pos="4832"/>
      </w:tabs>
      <w:autoSpaceDE/>
      <w:autoSpaceDN/>
      <w:snapToGrid w:val="0"/>
      <w:spacing w:before="80" w:after="80" w:line="360" w:lineRule="auto"/>
      <w:ind w:left="200" w:leftChars="200"/>
    </w:pPr>
    <w:rPr>
      <w:rFonts w:ascii="Arial" w:hAnsi="Arial" w:eastAsia="仿宋_GB2312" w:cs="Arial"/>
      <w:kern w:val="2"/>
      <w:sz w:val="24"/>
    </w:rPr>
  </w:style>
  <w:style w:type="paragraph" w:customStyle="1" w:styleId="124">
    <w:name w:val="xl10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125">
    <w:name w:val="页脚 New New New New New New New New New New New New"/>
    <w:basedOn w:val="88"/>
    <w:qFormat/>
    <w:uiPriority w:val="0"/>
    <w:pPr>
      <w:tabs>
        <w:tab w:val="center" w:pos="4153"/>
        <w:tab w:val="right" w:pos="8306"/>
      </w:tabs>
      <w:snapToGrid w:val="0"/>
      <w:jc w:val="left"/>
    </w:pPr>
    <w:rPr>
      <w:sz w:val="18"/>
      <w:szCs w:val="18"/>
    </w:rPr>
  </w:style>
  <w:style w:type="paragraph" w:customStyle="1" w:styleId="126">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列出段落2"/>
    <w:basedOn w:val="1"/>
    <w:qFormat/>
    <w:uiPriority w:val="34"/>
    <w:pPr>
      <w:widowControl w:val="0"/>
      <w:ind w:firstLine="420" w:firstLineChars="200"/>
      <w:jc w:val="both"/>
    </w:pPr>
    <w:rPr>
      <w:rFonts w:ascii="Calibri" w:hAnsi="Calibri"/>
      <w:kern w:val="2"/>
      <w:sz w:val="21"/>
      <w:szCs w:val="22"/>
    </w:rPr>
  </w:style>
  <w:style w:type="paragraph" w:customStyle="1" w:styleId="128">
    <w:name w:val="MM Topic 6"/>
    <w:basedOn w:val="8"/>
    <w:qFormat/>
    <w:uiPriority w:val="0"/>
    <w:pPr>
      <w:numPr>
        <w:numId w:val="0"/>
      </w:numPr>
      <w:tabs>
        <w:tab w:val="left" w:pos="3260"/>
        <w:tab w:val="clear" w:pos="4974"/>
      </w:tabs>
      <w:spacing w:line="317" w:lineRule="auto"/>
    </w:pPr>
    <w:rPr>
      <w:bCs w:val="0"/>
      <w:sz w:val="28"/>
      <w:szCs w:val="20"/>
    </w:rPr>
  </w:style>
  <w:style w:type="paragraph" w:customStyle="1" w:styleId="129">
    <w:name w:val="正文缩进1"/>
    <w:basedOn w:val="1"/>
    <w:next w:val="1"/>
    <w:qFormat/>
    <w:uiPriority w:val="0"/>
    <w:pPr>
      <w:ind w:firstLine="420"/>
      <w:jc w:val="both"/>
    </w:pPr>
    <w:rPr>
      <w:color w:val="000000"/>
      <w:kern w:val="2"/>
      <w:sz w:val="21"/>
      <w:szCs w:val="20"/>
    </w:rPr>
  </w:style>
  <w:style w:type="paragraph" w:customStyle="1" w:styleId="130">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131">
    <w:name w:val="样式3"/>
    <w:basedOn w:val="24"/>
    <w:qFormat/>
    <w:uiPriority w:val="0"/>
    <w:pPr>
      <w:autoSpaceDE/>
      <w:autoSpaceDN/>
      <w:adjustRightInd/>
      <w:spacing w:line="0" w:lineRule="atLeast"/>
      <w:outlineLvl w:val="0"/>
    </w:pPr>
    <w:rPr>
      <w:rFonts w:hAnsi="Courier New"/>
      <w:kern w:val="2"/>
      <w:sz w:val="28"/>
    </w:rPr>
  </w:style>
  <w:style w:type="paragraph" w:customStyle="1" w:styleId="132">
    <w:name w:val="论文正文"/>
    <w:basedOn w:val="1"/>
    <w:qFormat/>
    <w:uiPriority w:val="0"/>
    <w:pPr>
      <w:widowControl w:val="0"/>
      <w:spacing w:line="300" w:lineRule="auto"/>
      <w:ind w:firstLine="200" w:firstLineChars="200"/>
      <w:jc w:val="both"/>
    </w:pPr>
    <w:rPr>
      <w:kern w:val="2"/>
    </w:rPr>
  </w:style>
  <w:style w:type="paragraph" w:customStyle="1" w:styleId="133">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134">
    <w:name w:val="页眉 New New New New New New New New New New New"/>
    <w:basedOn w:val="126"/>
    <w:qFormat/>
    <w:uiPriority w:val="0"/>
    <w:pPr>
      <w:pBdr>
        <w:bottom w:val="single" w:color="auto" w:sz="6" w:space="1"/>
      </w:pBdr>
      <w:tabs>
        <w:tab w:val="center" w:pos="4153"/>
        <w:tab w:val="right" w:pos="8306"/>
      </w:tabs>
      <w:snapToGrid w:val="0"/>
      <w:jc w:val="center"/>
    </w:pPr>
    <w:rPr>
      <w:sz w:val="18"/>
      <w:szCs w:val="18"/>
    </w:rPr>
  </w:style>
  <w:style w:type="paragraph" w:customStyle="1" w:styleId="135">
    <w:name w:val="MM Topic 4"/>
    <w:basedOn w:val="6"/>
    <w:qFormat/>
    <w:uiPriority w:val="0"/>
    <w:pPr>
      <w:keepLines/>
      <w:widowControl w:val="0"/>
      <w:tabs>
        <w:tab w:val="left" w:pos="1984"/>
      </w:tabs>
      <w:spacing w:before="280" w:after="290" w:line="372" w:lineRule="auto"/>
      <w:jc w:val="both"/>
    </w:pPr>
    <w:rPr>
      <w:rFonts w:ascii="宋体" w:hAnsi="宋体"/>
      <w:bCs w:val="0"/>
      <w:kern w:val="2"/>
      <w:szCs w:val="20"/>
    </w:rPr>
  </w:style>
  <w:style w:type="paragraph" w:customStyle="1" w:styleId="13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7">
    <w:name w:val="_Style 2"/>
    <w:basedOn w:val="1"/>
    <w:qFormat/>
    <w:uiPriority w:val="0"/>
    <w:pPr>
      <w:ind w:firstLine="420" w:firstLineChars="200"/>
    </w:pPr>
    <w:rPr>
      <w:sz w:val="18"/>
      <w:szCs w:val="18"/>
    </w:rPr>
  </w:style>
  <w:style w:type="paragraph" w:customStyle="1" w:styleId="138">
    <w:name w:val="xl102"/>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b/>
      <w:bCs/>
      <w:sz w:val="28"/>
      <w:szCs w:val="28"/>
    </w:rPr>
  </w:style>
  <w:style w:type="paragraph" w:customStyle="1" w:styleId="139">
    <w:name w:val="2"/>
    <w:basedOn w:val="1"/>
    <w:qFormat/>
    <w:uiPriority w:val="0"/>
    <w:pPr>
      <w:spacing w:before="100" w:beforeAutospacing="1" w:after="100" w:afterAutospacing="1"/>
    </w:pPr>
    <w:rPr>
      <w:rFonts w:ascii="宋体" w:hAnsi="宋体"/>
      <w:sz w:val="21"/>
      <w:szCs w:val="21"/>
    </w:rPr>
  </w:style>
  <w:style w:type="paragraph" w:customStyle="1" w:styleId="140">
    <w:name w:val="xl9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41">
    <w:name w:val="页眉 New New New New New New New New New"/>
    <w:basedOn w:val="116"/>
    <w:qFormat/>
    <w:uiPriority w:val="0"/>
    <w:pPr>
      <w:pBdr>
        <w:bottom w:val="single" w:color="auto" w:sz="6" w:space="1"/>
      </w:pBdr>
      <w:tabs>
        <w:tab w:val="center" w:pos="4153"/>
        <w:tab w:val="right" w:pos="8306"/>
      </w:tabs>
      <w:snapToGrid w:val="0"/>
      <w:jc w:val="center"/>
    </w:pPr>
    <w:rPr>
      <w:sz w:val="18"/>
      <w:szCs w:val="18"/>
    </w:rPr>
  </w:style>
  <w:style w:type="paragraph" w:customStyle="1" w:styleId="142">
    <w:name w:val="Style Style4 + First line:  2 ch Before:  0.5 line After:  0.5 li..."/>
    <w:basedOn w:val="1"/>
    <w:qFormat/>
    <w:uiPriority w:val="0"/>
    <w:pPr>
      <w:widowControl w:val="0"/>
      <w:spacing w:beforeLines="50" w:afterLines="50" w:line="276" w:lineRule="auto"/>
      <w:ind w:firstLine="480" w:firstLineChars="200"/>
      <w:jc w:val="both"/>
    </w:pPr>
    <w:rPr>
      <w:rFonts w:ascii="Arial" w:hAnsi="Arial"/>
      <w:kern w:val="2"/>
      <w:szCs w:val="20"/>
    </w:rPr>
  </w:style>
  <w:style w:type="paragraph" w:customStyle="1" w:styleId="143">
    <w:name w:val="页脚 New"/>
    <w:basedOn w:val="90"/>
    <w:qFormat/>
    <w:uiPriority w:val="0"/>
    <w:pPr>
      <w:tabs>
        <w:tab w:val="center" w:pos="4153"/>
        <w:tab w:val="right" w:pos="8306"/>
      </w:tabs>
      <w:snapToGrid w:val="0"/>
      <w:jc w:val="left"/>
    </w:pPr>
    <w:rPr>
      <w:sz w:val="18"/>
      <w:szCs w:val="18"/>
    </w:rPr>
  </w:style>
  <w:style w:type="paragraph" w:customStyle="1" w:styleId="144">
    <w:name w:val="xl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145">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146">
    <w:name w:val="xl1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147">
    <w:name w:val="xl106"/>
    <w:basedOn w:val="1"/>
    <w:qFormat/>
    <w:uiPriority w:val="0"/>
    <w:pPr>
      <w:spacing w:before="100" w:beforeAutospacing="1" w:after="100" w:afterAutospacing="1"/>
      <w:jc w:val="center"/>
    </w:pPr>
    <w:rPr>
      <w:rFonts w:ascii="宋体" w:hAnsi="宋体" w:cs="宋体"/>
      <w:b/>
      <w:bCs/>
      <w:sz w:val="40"/>
      <w:szCs w:val="40"/>
    </w:rPr>
  </w:style>
  <w:style w:type="paragraph" w:customStyle="1" w:styleId="148">
    <w:name w:val="font7"/>
    <w:basedOn w:val="1"/>
    <w:qFormat/>
    <w:uiPriority w:val="0"/>
    <w:pPr>
      <w:spacing w:before="100" w:beforeAutospacing="1" w:after="100" w:afterAutospacing="1"/>
    </w:pPr>
    <w:rPr>
      <w:rFonts w:ascii="宋体" w:hAnsi="宋体" w:cs="宋体"/>
      <w:color w:val="000000"/>
      <w:sz w:val="22"/>
      <w:szCs w:val="22"/>
    </w:rPr>
  </w:style>
  <w:style w:type="paragraph" w:customStyle="1" w:styleId="149">
    <w:name w:val="样式 标题 2proj2proj21proj22proj23proj24proj25proj26proj27p...1"/>
    <w:basedOn w:val="4"/>
    <w:qFormat/>
    <w:uiPriority w:val="0"/>
    <w:pPr>
      <w:keepNext w:val="0"/>
      <w:keepLines w:val="0"/>
      <w:adjustRightInd w:val="0"/>
      <w:spacing w:before="0" w:after="0" w:line="360" w:lineRule="exact"/>
      <w:textAlignment w:val="baseline"/>
      <w:outlineLvl w:val="9"/>
    </w:pPr>
    <w:rPr>
      <w:rFonts w:ascii="Times New Roman" w:hAnsi="Times New Roman" w:cs="Times New Roman"/>
      <w:b w:val="0"/>
      <w:bCs w:val="0"/>
      <w:iCs w:val="0"/>
      <w:kern w:val="2"/>
      <w:sz w:val="24"/>
      <w:szCs w:val="20"/>
    </w:rPr>
  </w:style>
  <w:style w:type="paragraph" w:customStyle="1" w:styleId="150">
    <w:name w:val="MM Topic 9"/>
    <w:basedOn w:val="11"/>
    <w:qFormat/>
    <w:uiPriority w:val="0"/>
    <w:pPr>
      <w:tabs>
        <w:tab w:val="left" w:pos="5102"/>
      </w:tabs>
    </w:pPr>
  </w:style>
  <w:style w:type="paragraph" w:customStyle="1" w:styleId="151">
    <w:name w:val="Char"/>
    <w:basedOn w:val="1"/>
    <w:next w:val="1"/>
    <w:qFormat/>
    <w:uiPriority w:val="0"/>
    <w:pPr>
      <w:widowControl w:val="0"/>
      <w:spacing w:line="240" w:lineRule="atLeast"/>
      <w:ind w:left="420" w:firstLine="420"/>
    </w:pPr>
    <w:rPr>
      <w:kern w:val="2"/>
      <w:szCs w:val="20"/>
    </w:rPr>
  </w:style>
  <w:style w:type="paragraph" w:customStyle="1" w:styleId="152">
    <w:name w:val="1 Char"/>
    <w:basedOn w:val="1"/>
    <w:qFormat/>
    <w:uiPriority w:val="0"/>
    <w:pPr>
      <w:spacing w:after="160" w:line="240" w:lineRule="exact"/>
    </w:pPr>
    <w:rPr>
      <w:rFonts w:ascii="Tahoma" w:hAnsi="Tahoma" w:eastAsia="Times New Roman"/>
      <w:lang w:eastAsia="en-US"/>
    </w:rPr>
  </w:style>
  <w:style w:type="paragraph" w:customStyle="1" w:styleId="153">
    <w:name w:val="标题样式"/>
    <w:basedOn w:val="1"/>
    <w:qFormat/>
    <w:uiPriority w:val="0"/>
    <w:pPr>
      <w:widowControl w:val="0"/>
      <w:tabs>
        <w:tab w:val="left" w:pos="420"/>
      </w:tabs>
      <w:spacing w:line="360" w:lineRule="auto"/>
      <w:jc w:val="both"/>
    </w:pPr>
    <w:rPr>
      <w:rFonts w:ascii="宋体" w:hAnsi="宋体"/>
      <w:kern w:val="2"/>
      <w:szCs w:val="20"/>
    </w:rPr>
  </w:style>
  <w:style w:type="paragraph" w:customStyle="1" w:styleId="154">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MM Topic 5"/>
    <w:basedOn w:val="7"/>
    <w:qFormat/>
    <w:uiPriority w:val="0"/>
    <w:pPr>
      <w:numPr>
        <w:numId w:val="0"/>
      </w:numPr>
      <w:tabs>
        <w:tab w:val="left" w:pos="2551"/>
        <w:tab w:val="clear" w:pos="4832"/>
      </w:tabs>
      <w:autoSpaceDE/>
      <w:autoSpaceDN/>
      <w:adjustRightInd/>
      <w:spacing w:line="372" w:lineRule="auto"/>
    </w:pPr>
    <w:rPr>
      <w:bCs w:val="0"/>
      <w:kern w:val="2"/>
      <w:szCs w:val="20"/>
    </w:rPr>
  </w:style>
  <w:style w:type="paragraph" w:customStyle="1" w:styleId="156">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157">
    <w:name w:val="black1"/>
    <w:basedOn w:val="1"/>
    <w:qFormat/>
    <w:uiPriority w:val="0"/>
    <w:pPr>
      <w:spacing w:before="100" w:beforeAutospacing="1" w:after="100" w:afterAutospacing="1" w:line="280" w:lineRule="atLeast"/>
    </w:pPr>
    <w:rPr>
      <w:rFonts w:ascii="Arial" w:hAnsi="Arial" w:eastAsia="Arial Unicode MS"/>
      <w:color w:val="000000"/>
      <w:sz w:val="18"/>
      <w:szCs w:val="20"/>
    </w:rPr>
  </w:style>
  <w:style w:type="paragraph" w:customStyle="1" w:styleId="158">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159">
    <w:name w:val="Char2 Char Char Char Char Char Char"/>
    <w:basedOn w:val="1"/>
    <w:qFormat/>
    <w:uiPriority w:val="0"/>
    <w:pPr>
      <w:widowControl w:val="0"/>
      <w:jc w:val="both"/>
    </w:pPr>
    <w:rPr>
      <w:rFonts w:ascii="仿宋_GB2312"/>
      <w:b/>
      <w:kern w:val="2"/>
      <w:sz w:val="30"/>
      <w:szCs w:val="20"/>
    </w:rPr>
  </w:style>
  <w:style w:type="paragraph" w:customStyle="1" w:styleId="160">
    <w:name w:val="正文格式"/>
    <w:basedOn w:val="1"/>
    <w:qFormat/>
    <w:uiPriority w:val="0"/>
    <w:pPr>
      <w:adjustRightInd w:val="0"/>
      <w:snapToGrid w:val="0"/>
      <w:spacing w:beforeLines="25" w:line="360" w:lineRule="auto"/>
      <w:ind w:firstLine="480" w:firstLineChars="200"/>
      <w:jc w:val="both"/>
      <w:textAlignment w:val="baseline"/>
    </w:pPr>
    <w:rPr>
      <w:rFonts w:ascii="宋体" w:hAnsi="宋体"/>
      <w:color w:val="000000"/>
      <w:szCs w:val="20"/>
    </w:rPr>
  </w:style>
  <w:style w:type="paragraph" w:customStyle="1" w:styleId="161">
    <w:name w:val="项目符号：一级"/>
    <w:basedOn w:val="160"/>
    <w:next w:val="160"/>
    <w:qFormat/>
    <w:uiPriority w:val="0"/>
    <w:pPr>
      <w:tabs>
        <w:tab w:val="left" w:pos="700"/>
      </w:tabs>
      <w:spacing w:beforeLines="0"/>
      <w:ind w:left="630" w:hanging="290" w:firstLineChars="0"/>
    </w:pPr>
  </w:style>
  <w:style w:type="paragraph" w:customStyle="1" w:styleId="162">
    <w:name w:val="样式2"/>
    <w:basedOn w:val="1"/>
    <w:qFormat/>
    <w:uiPriority w:val="0"/>
    <w:pPr>
      <w:widowControl w:val="0"/>
      <w:adjustRightInd w:val="0"/>
      <w:spacing w:line="410" w:lineRule="atLeast"/>
      <w:jc w:val="both"/>
      <w:textAlignment w:val="baseline"/>
    </w:pPr>
    <w:rPr>
      <w:szCs w:val="20"/>
    </w:rPr>
  </w:style>
  <w:style w:type="paragraph" w:customStyle="1" w:styleId="163">
    <w:name w:val="Char Char Char Char"/>
    <w:basedOn w:val="1"/>
    <w:next w:val="1"/>
    <w:qFormat/>
    <w:uiPriority w:val="0"/>
    <w:pPr>
      <w:widowControl w:val="0"/>
      <w:spacing w:line="240" w:lineRule="atLeast"/>
      <w:ind w:left="420" w:firstLine="420"/>
    </w:pPr>
    <w:rPr>
      <w:sz w:val="21"/>
      <w:szCs w:val="21"/>
    </w:rPr>
  </w:style>
  <w:style w:type="paragraph" w:customStyle="1" w:styleId="164">
    <w:name w:val="Char Char Char Char Char Char Char Char Char Char Char Char Char"/>
    <w:basedOn w:val="16"/>
    <w:qFormat/>
    <w:uiPriority w:val="0"/>
    <w:pPr>
      <w:widowControl w:val="0"/>
      <w:jc w:val="both"/>
    </w:pPr>
    <w:rPr>
      <w:rFonts w:ascii="Tahoma" w:hAnsi="Tahoma"/>
      <w:kern w:val="2"/>
      <w:szCs w:val="20"/>
    </w:rPr>
  </w:style>
  <w:style w:type="paragraph" w:customStyle="1" w:styleId="165">
    <w:name w:val="Char2"/>
    <w:basedOn w:val="1"/>
    <w:qFormat/>
    <w:uiPriority w:val="0"/>
    <w:pPr>
      <w:widowControl w:val="0"/>
      <w:jc w:val="both"/>
    </w:pPr>
    <w:rPr>
      <w:kern w:val="2"/>
      <w:sz w:val="21"/>
      <w:szCs w:val="20"/>
    </w:rPr>
  </w:style>
  <w:style w:type="paragraph" w:customStyle="1" w:styleId="166">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xl105"/>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b/>
      <w:bCs/>
    </w:rPr>
  </w:style>
  <w:style w:type="paragraph" w:customStyle="1" w:styleId="168">
    <w:name w:val="MM Topic 3"/>
    <w:basedOn w:val="5"/>
    <w:qFormat/>
    <w:uiPriority w:val="0"/>
    <w:pPr>
      <w:numPr>
        <w:numId w:val="0"/>
      </w:numPr>
      <w:tabs>
        <w:tab w:val="left" w:pos="1418"/>
        <w:tab w:val="clear" w:pos="900"/>
      </w:tabs>
    </w:pPr>
    <w:rPr>
      <w:rFonts w:ascii="Times New Roman" w:hAnsi="Times New Roman"/>
      <w:bCs w:val="0"/>
      <w:szCs w:val="20"/>
    </w:rPr>
  </w:style>
  <w:style w:type="paragraph" w:customStyle="1" w:styleId="169">
    <w:name w:val="样式1"/>
    <w:basedOn w:val="1"/>
    <w:qFormat/>
    <w:uiPriority w:val="0"/>
    <w:pPr>
      <w:widowControl w:val="0"/>
      <w:tabs>
        <w:tab w:val="left" w:pos="840"/>
      </w:tabs>
      <w:adjustRightInd w:val="0"/>
      <w:spacing w:line="360" w:lineRule="auto"/>
      <w:ind w:left="840" w:hanging="420"/>
      <w:jc w:val="both"/>
      <w:textAlignment w:val="baseline"/>
    </w:pPr>
    <w:rPr>
      <w:rFonts w:ascii="宋体" w:hAnsi="宋体"/>
      <w:szCs w:val="21"/>
    </w:rPr>
  </w:style>
  <w:style w:type="paragraph" w:customStyle="1" w:styleId="170">
    <w:name w:val="xl107"/>
    <w:basedOn w:val="1"/>
    <w:qFormat/>
    <w:uiPriority w:val="0"/>
    <w:pPr>
      <w:spacing w:before="100" w:beforeAutospacing="1" w:after="100" w:afterAutospacing="1"/>
      <w:jc w:val="center"/>
    </w:pPr>
    <w:rPr>
      <w:rFonts w:ascii="宋体" w:hAnsi="宋体" w:cs="宋体"/>
      <w:b/>
      <w:bCs/>
      <w:sz w:val="20"/>
      <w:szCs w:val="20"/>
    </w:rPr>
  </w:style>
  <w:style w:type="paragraph" w:customStyle="1" w:styleId="171">
    <w:name w:val="WW-正文（首行缩进两字）"/>
    <w:basedOn w:val="1"/>
    <w:qFormat/>
    <w:uiPriority w:val="0"/>
    <w:pPr>
      <w:widowControl w:val="0"/>
      <w:autoSpaceDE w:val="0"/>
      <w:autoSpaceDN w:val="0"/>
      <w:adjustRightInd w:val="0"/>
      <w:ind w:firstLine="420"/>
      <w:jc w:val="both"/>
    </w:pPr>
    <w:rPr>
      <w:sz w:val="21"/>
      <w:szCs w:val="21"/>
    </w:rPr>
  </w:style>
  <w:style w:type="paragraph" w:customStyle="1" w:styleId="172">
    <w:name w:val="标3"/>
    <w:basedOn w:val="1"/>
    <w:qFormat/>
    <w:uiPriority w:val="0"/>
    <w:pPr>
      <w:widowControl w:val="0"/>
      <w:tabs>
        <w:tab w:val="left" w:pos="1740"/>
      </w:tabs>
      <w:adjustRightInd w:val="0"/>
      <w:snapToGrid w:val="0"/>
      <w:spacing w:before="50"/>
      <w:ind w:left="1740" w:hanging="420"/>
      <w:jc w:val="both"/>
      <w:outlineLvl w:val="2"/>
    </w:pPr>
    <w:rPr>
      <w:rFonts w:ascii="Arial Narrow" w:hAnsi="Arial Narrow" w:eastAsia="仿宋_GB2312"/>
      <w:kern w:val="2"/>
      <w:sz w:val="28"/>
      <w:szCs w:val="20"/>
    </w:rPr>
  </w:style>
  <w:style w:type="paragraph" w:customStyle="1" w:styleId="173">
    <w:name w:val="页脚 New New New New New New New New New New"/>
    <w:basedOn w:val="109"/>
    <w:qFormat/>
    <w:uiPriority w:val="0"/>
    <w:pPr>
      <w:tabs>
        <w:tab w:val="center" w:pos="4153"/>
        <w:tab w:val="right" w:pos="8306"/>
      </w:tabs>
      <w:snapToGrid w:val="0"/>
      <w:jc w:val="left"/>
    </w:pPr>
    <w:rPr>
      <w:sz w:val="18"/>
      <w:szCs w:val="18"/>
    </w:rPr>
  </w:style>
  <w:style w:type="paragraph" w:customStyle="1" w:styleId="174">
    <w:name w:val="页脚 New New New New"/>
    <w:basedOn w:val="166"/>
    <w:qFormat/>
    <w:uiPriority w:val="0"/>
    <w:pPr>
      <w:tabs>
        <w:tab w:val="center" w:pos="4153"/>
        <w:tab w:val="right" w:pos="8306"/>
      </w:tabs>
      <w:snapToGrid w:val="0"/>
      <w:jc w:val="left"/>
    </w:pPr>
    <w:rPr>
      <w:sz w:val="18"/>
      <w:szCs w:val="18"/>
    </w:rPr>
  </w:style>
  <w:style w:type="paragraph" w:customStyle="1" w:styleId="175">
    <w:name w:val="文章正文"/>
    <w:basedOn w:val="1"/>
    <w:link w:val="328"/>
    <w:qFormat/>
    <w:uiPriority w:val="0"/>
    <w:pPr>
      <w:widowControl w:val="0"/>
      <w:spacing w:line="360" w:lineRule="auto"/>
      <w:ind w:firstLine="420"/>
      <w:jc w:val="both"/>
    </w:pPr>
    <w:rPr>
      <w:kern w:val="2"/>
    </w:rPr>
  </w:style>
  <w:style w:type="paragraph" w:customStyle="1" w:styleId="176">
    <w:name w:val="默认段落字体 Para Char Char"/>
    <w:basedOn w:val="1"/>
    <w:qFormat/>
    <w:uiPriority w:val="0"/>
    <w:pPr>
      <w:widowControl w:val="0"/>
      <w:jc w:val="both"/>
    </w:pPr>
    <w:rPr>
      <w:kern w:val="2"/>
      <w:sz w:val="21"/>
      <w:szCs w:val="20"/>
    </w:rPr>
  </w:style>
  <w:style w:type="paragraph" w:customStyle="1" w:styleId="177">
    <w:name w:val="ptdl"/>
    <w:basedOn w:val="1"/>
    <w:qFormat/>
    <w:uiPriority w:val="0"/>
    <w:pPr>
      <w:widowControl w:val="0"/>
      <w:spacing w:after="156"/>
      <w:ind w:firstLine="480"/>
      <w:jc w:val="both"/>
    </w:pPr>
    <w:rPr>
      <w:kern w:val="2"/>
      <w:szCs w:val="20"/>
    </w:rPr>
  </w:style>
  <w:style w:type="paragraph" w:customStyle="1" w:styleId="178">
    <w:name w:val="页眉 New New New New"/>
    <w:basedOn w:val="166"/>
    <w:qFormat/>
    <w:uiPriority w:val="0"/>
    <w:pPr>
      <w:pBdr>
        <w:bottom w:val="single" w:color="auto" w:sz="6" w:space="1"/>
      </w:pBdr>
      <w:tabs>
        <w:tab w:val="center" w:pos="4153"/>
        <w:tab w:val="right" w:pos="8306"/>
      </w:tabs>
      <w:snapToGrid w:val="0"/>
      <w:jc w:val="center"/>
    </w:pPr>
    <w:rPr>
      <w:sz w:val="18"/>
      <w:szCs w:val="18"/>
    </w:rPr>
  </w:style>
  <w:style w:type="paragraph" w:customStyle="1" w:styleId="179">
    <w:name w:val="Item List"/>
    <w:qFormat/>
    <w:uiPriority w:val="0"/>
    <w:pPr>
      <w:widowControl w:val="0"/>
      <w:adjustRightInd w:val="0"/>
      <w:spacing w:line="360" w:lineRule="auto"/>
      <w:jc w:val="both"/>
      <w:textAlignment w:val="baseline"/>
    </w:pPr>
    <w:rPr>
      <w:rFonts w:ascii="Times New Roman" w:hAnsi="Times New Roman" w:eastAsia="宋体" w:cs="Times New Roman"/>
      <w:kern w:val="2"/>
      <w:sz w:val="24"/>
      <w:lang w:val="en-US" w:eastAsia="zh-CN" w:bidi="ar-SA"/>
    </w:rPr>
  </w:style>
  <w:style w:type="paragraph" w:customStyle="1" w:styleId="18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81">
    <w:name w:val="文字"/>
    <w:basedOn w:val="1"/>
    <w:qFormat/>
    <w:uiPriority w:val="0"/>
    <w:pPr>
      <w:widowControl w:val="0"/>
      <w:tabs>
        <w:tab w:val="left" w:pos="8520"/>
      </w:tabs>
      <w:spacing w:line="312" w:lineRule="auto"/>
      <w:ind w:right="-210" w:firstLine="556"/>
      <w:jc w:val="both"/>
    </w:pPr>
    <w:rPr>
      <w:rFonts w:ascii="楷体_GB2312" w:eastAsia="楷体_GB2312"/>
      <w:kern w:val="2"/>
      <w:sz w:val="28"/>
      <w:szCs w:val="20"/>
    </w:rPr>
  </w:style>
  <w:style w:type="paragraph" w:customStyle="1" w:styleId="182">
    <w:name w:val="table head"/>
    <w:basedOn w:val="1"/>
    <w:qFormat/>
    <w:uiPriority w:val="0"/>
    <w:pPr>
      <w:keepNext/>
      <w:keepLines/>
      <w:widowControl w:val="0"/>
      <w:adjustRightInd w:val="0"/>
      <w:spacing w:line="312" w:lineRule="atLeast"/>
      <w:jc w:val="center"/>
      <w:textAlignment w:val="baseline"/>
    </w:pPr>
    <w:rPr>
      <w:b/>
      <w:sz w:val="21"/>
      <w:szCs w:val="20"/>
    </w:rPr>
  </w:style>
  <w:style w:type="paragraph" w:customStyle="1" w:styleId="183">
    <w:name w:val="xl79"/>
    <w:basedOn w:val="1"/>
    <w:qFormat/>
    <w:uiPriority w:val="0"/>
    <w:pPr>
      <w:spacing w:before="100" w:beforeAutospacing="1" w:after="100" w:afterAutospacing="1"/>
      <w:jc w:val="center"/>
    </w:pPr>
    <w:rPr>
      <w:rFonts w:ascii="宋体" w:hAnsi="宋体" w:cs="宋体"/>
    </w:rPr>
  </w:style>
  <w:style w:type="paragraph" w:customStyle="1" w:styleId="184">
    <w:name w:val="Style8"/>
    <w:basedOn w:val="1"/>
    <w:qFormat/>
    <w:uiPriority w:val="0"/>
    <w:pPr>
      <w:widowControl w:val="0"/>
      <w:tabs>
        <w:tab w:val="left" w:pos="1304"/>
      </w:tabs>
      <w:spacing w:beforeLines="50" w:afterLines="50" w:line="276" w:lineRule="auto"/>
      <w:ind w:left="1304" w:hanging="397"/>
      <w:jc w:val="both"/>
    </w:pPr>
    <w:rPr>
      <w:rFonts w:ascii="Arial" w:hAnsi="Arial"/>
      <w:kern w:val="2"/>
      <w:szCs w:val="20"/>
    </w:rPr>
  </w:style>
  <w:style w:type="paragraph" w:customStyle="1" w:styleId="185">
    <w:name w:val="正文3"/>
    <w:link w:val="277"/>
    <w:qFormat/>
    <w:uiPriority w:val="0"/>
    <w:pPr>
      <w:spacing w:before="120" w:after="120" w:line="360" w:lineRule="auto"/>
      <w:ind w:firstLine="200" w:firstLineChars="200"/>
    </w:pPr>
    <w:rPr>
      <w:rFonts w:ascii="Calibri" w:hAnsi="Calibri" w:eastAsia="宋体" w:cs="Times New Roman"/>
      <w:sz w:val="24"/>
      <w:szCs w:val="24"/>
      <w:lang w:val="en-US" w:eastAsia="zh-CN" w:bidi="ar-SA"/>
    </w:rPr>
  </w:style>
  <w:style w:type="paragraph" w:customStyle="1" w:styleId="186">
    <w:name w:val="页眉 New New New New New"/>
    <w:basedOn w:val="187"/>
    <w:qFormat/>
    <w:uiPriority w:val="0"/>
    <w:pPr>
      <w:pBdr>
        <w:bottom w:val="single" w:color="auto" w:sz="6" w:space="1"/>
      </w:pBdr>
      <w:tabs>
        <w:tab w:val="center" w:pos="4153"/>
        <w:tab w:val="right" w:pos="8306"/>
      </w:tabs>
      <w:snapToGrid w:val="0"/>
      <w:jc w:val="center"/>
    </w:pPr>
    <w:rPr>
      <w:sz w:val="18"/>
      <w:szCs w:val="18"/>
    </w:rPr>
  </w:style>
  <w:style w:type="paragraph" w:customStyle="1" w:styleId="187">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
    <w:name w:val="插图题注"/>
    <w:next w:val="1"/>
    <w:qFormat/>
    <w:uiPriority w:val="0"/>
    <w:pPr>
      <w:numPr>
        <w:ilvl w:val="7"/>
        <w:numId w:val="1"/>
      </w:numPr>
      <w:tabs>
        <w:tab w:val="left" w:pos="1418"/>
        <w:tab w:val="clear" w:pos="5258"/>
      </w:tabs>
      <w:spacing w:afterLines="100"/>
      <w:jc w:val="center"/>
    </w:pPr>
    <w:rPr>
      <w:rFonts w:ascii="Arial" w:hAnsi="Arial" w:eastAsia="宋体" w:cs="Times New Roman"/>
      <w:sz w:val="18"/>
      <w:lang w:val="en-US" w:eastAsia="zh-CN" w:bidi="ar-SA"/>
    </w:rPr>
  </w:style>
  <w:style w:type="paragraph" w:customStyle="1" w:styleId="189">
    <w:name w:val="style10"/>
    <w:basedOn w:val="1"/>
    <w:qFormat/>
    <w:uiPriority w:val="0"/>
    <w:pPr>
      <w:spacing w:before="100" w:beforeAutospacing="1" w:after="100" w:afterAutospacing="1" w:line="270" w:lineRule="atLeast"/>
    </w:pPr>
    <w:rPr>
      <w:rFonts w:ascii="宋体" w:hAnsi="宋体" w:cs="宋体"/>
      <w:color w:val="FFFFFF"/>
      <w:sz w:val="21"/>
      <w:szCs w:val="21"/>
    </w:rPr>
  </w:style>
  <w:style w:type="paragraph" w:customStyle="1" w:styleId="190">
    <w:name w:val="标题 3 （加黑）"/>
    <w:basedOn w:val="5"/>
    <w:qFormat/>
    <w:uiPriority w:val="0"/>
    <w:pPr>
      <w:keepNext w:val="0"/>
      <w:numPr>
        <w:numId w:val="0"/>
      </w:numPr>
      <w:tabs>
        <w:tab w:val="clear" w:pos="900"/>
      </w:tabs>
      <w:spacing w:before="120" w:after="120" w:line="413" w:lineRule="auto"/>
      <w:ind w:left="354" w:hanging="354" w:hangingChars="150"/>
    </w:pPr>
    <w:rPr>
      <w:rFonts w:ascii="Times New Roman" w:hAnsi="Times New Roman"/>
      <w:sz w:val="24"/>
      <w:szCs w:val="32"/>
    </w:rPr>
  </w:style>
  <w:style w:type="paragraph" w:customStyle="1" w:styleId="191">
    <w:name w:val="标题 4[858D7CFB-ED40-4347-BF05-701D383B685F][858D7CFB-ED40-4347-BF05-701D383B685F]"/>
    <w:basedOn w:val="1"/>
    <w:qFormat/>
    <w:uiPriority w:val="0"/>
    <w:pPr>
      <w:numPr>
        <w:ilvl w:val="3"/>
        <w:numId w:val="1"/>
      </w:numPr>
    </w:pPr>
  </w:style>
  <w:style w:type="paragraph" w:customStyle="1" w:styleId="192">
    <w:name w:val="页脚 New New New New New"/>
    <w:basedOn w:val="187"/>
    <w:qFormat/>
    <w:uiPriority w:val="0"/>
    <w:pPr>
      <w:tabs>
        <w:tab w:val="center" w:pos="4153"/>
        <w:tab w:val="right" w:pos="8306"/>
      </w:tabs>
      <w:snapToGrid w:val="0"/>
      <w:jc w:val="left"/>
    </w:pPr>
    <w:rPr>
      <w:sz w:val="18"/>
      <w:szCs w:val="18"/>
    </w:rPr>
  </w:style>
  <w:style w:type="paragraph" w:customStyle="1" w:styleId="193">
    <w:name w:val="条目正文"/>
    <w:basedOn w:val="1"/>
    <w:qFormat/>
    <w:uiPriority w:val="0"/>
    <w:pPr>
      <w:widowControl w:val="0"/>
      <w:numPr>
        <w:ilvl w:val="0"/>
        <w:numId w:val="5"/>
      </w:numPr>
      <w:tabs>
        <w:tab w:val="left" w:pos="1050"/>
        <w:tab w:val="clear" w:pos="1230"/>
      </w:tabs>
      <w:spacing w:after="120" w:line="360" w:lineRule="auto"/>
      <w:ind w:left="1050" w:hanging="450"/>
      <w:jc w:val="both"/>
    </w:pPr>
    <w:rPr>
      <w:rFonts w:ascii="宋体" w:hAnsi="Arial" w:cs="Arial"/>
      <w:szCs w:val="20"/>
    </w:rPr>
  </w:style>
  <w:style w:type="paragraph" w:customStyle="1" w:styleId="194">
    <w:name w:val="xl9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195">
    <w:name w:val="正文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
    <w:name w:val="样式 右侧:  1 字符1"/>
    <w:basedOn w:val="1"/>
    <w:qFormat/>
    <w:uiPriority w:val="0"/>
    <w:pPr>
      <w:widowControl w:val="0"/>
      <w:ind w:left="240" w:leftChars="100" w:right="100" w:rightChars="100"/>
      <w:jc w:val="both"/>
    </w:pPr>
    <w:rPr>
      <w:rFonts w:eastAsia="仿宋_GB2312"/>
      <w:kern w:val="2"/>
      <w:sz w:val="28"/>
      <w:szCs w:val="20"/>
    </w:rPr>
  </w:style>
  <w:style w:type="paragraph" w:customStyle="1" w:styleId="197">
    <w:name w:val="font5"/>
    <w:basedOn w:val="1"/>
    <w:qFormat/>
    <w:uiPriority w:val="0"/>
    <w:pPr>
      <w:spacing w:before="100" w:beforeAutospacing="1" w:after="100" w:afterAutospacing="1"/>
    </w:pPr>
    <w:rPr>
      <w:rFonts w:ascii="宋体" w:hAnsi="宋体" w:cs="宋体"/>
      <w:sz w:val="22"/>
      <w:szCs w:val="22"/>
    </w:rPr>
  </w:style>
  <w:style w:type="paragraph" w:customStyle="1" w:styleId="198">
    <w:name w:val="xl77"/>
    <w:basedOn w:val="1"/>
    <w:qFormat/>
    <w:uiPriority w:val="0"/>
    <w:pPr>
      <w:spacing w:before="100" w:beforeAutospacing="1" w:after="100" w:afterAutospacing="1"/>
      <w:jc w:val="center"/>
    </w:pPr>
    <w:rPr>
      <w:rFonts w:ascii="宋体" w:hAnsi="宋体" w:cs="宋体"/>
    </w:rPr>
  </w:style>
  <w:style w:type="paragraph" w:customStyle="1" w:styleId="199">
    <w:name w:val="正文序号 2"/>
    <w:basedOn w:val="1"/>
    <w:qFormat/>
    <w:uiPriority w:val="0"/>
    <w:pPr>
      <w:widowControl w:val="0"/>
      <w:numPr>
        <w:ilvl w:val="1"/>
        <w:numId w:val="6"/>
      </w:numPr>
      <w:tabs>
        <w:tab w:val="left" w:pos="1049"/>
        <w:tab w:val="clear" w:pos="840"/>
      </w:tabs>
      <w:spacing w:before="60"/>
      <w:jc w:val="both"/>
    </w:pPr>
    <w:rPr>
      <w:kern w:val="2"/>
      <w:sz w:val="21"/>
      <w:szCs w:val="20"/>
    </w:rPr>
  </w:style>
  <w:style w:type="paragraph" w:customStyle="1" w:styleId="200">
    <w:name w:val="p4"/>
    <w:basedOn w:val="1"/>
    <w:qFormat/>
    <w:uiPriority w:val="0"/>
    <w:pPr>
      <w:spacing w:before="100" w:beforeAutospacing="1" w:after="100" w:afterAutospacing="1" w:line="360" w:lineRule="auto"/>
      <w:ind w:firstLine="360"/>
    </w:pPr>
    <w:rPr>
      <w:rFonts w:ascii="宋体" w:hAnsi="宋体"/>
    </w:rPr>
  </w:style>
  <w:style w:type="paragraph" w:customStyle="1" w:styleId="201">
    <w:name w:val="xl70"/>
    <w:basedOn w:val="1"/>
    <w:qFormat/>
    <w:uiPriority w:val="0"/>
    <w:pPr>
      <w:spacing w:before="100" w:beforeAutospacing="1" w:after="100" w:afterAutospacing="1"/>
      <w:jc w:val="center"/>
    </w:pPr>
    <w:rPr>
      <w:rFonts w:ascii="宋体" w:hAnsi="宋体" w:cs="宋体"/>
    </w:rPr>
  </w:style>
  <w:style w:type="paragraph" w:customStyle="1" w:styleId="202">
    <w:name w:val="页脚 New New New New New New New New New New New New New New"/>
    <w:basedOn w:val="195"/>
    <w:qFormat/>
    <w:uiPriority w:val="0"/>
    <w:pPr>
      <w:tabs>
        <w:tab w:val="center" w:pos="4153"/>
        <w:tab w:val="right" w:pos="8306"/>
      </w:tabs>
      <w:snapToGrid w:val="0"/>
      <w:jc w:val="left"/>
    </w:pPr>
    <w:rPr>
      <w:sz w:val="18"/>
      <w:szCs w:val="18"/>
    </w:rPr>
  </w:style>
  <w:style w:type="paragraph" w:customStyle="1" w:styleId="203">
    <w:name w:val="样式 正文缩进 + (中文) 仿宋_GB2312 小四 Char"/>
    <w:basedOn w:val="14"/>
    <w:qFormat/>
    <w:uiPriority w:val="0"/>
    <w:pPr>
      <w:ind w:firstLine="480"/>
    </w:pPr>
    <w:rPr>
      <w:rFonts w:ascii="宋体" w:hAnsi="宋体"/>
      <w:sz w:val="24"/>
      <w:szCs w:val="20"/>
    </w:rPr>
  </w:style>
  <w:style w:type="paragraph" w:customStyle="1" w:styleId="204">
    <w:name w:val="文章正文 Char Char1 Char"/>
    <w:basedOn w:val="1"/>
    <w:qFormat/>
    <w:uiPriority w:val="0"/>
    <w:pPr>
      <w:widowControl w:val="0"/>
      <w:spacing w:line="360" w:lineRule="auto"/>
      <w:ind w:firstLine="420"/>
      <w:jc w:val="both"/>
    </w:pPr>
    <w:rPr>
      <w:kern w:val="2"/>
    </w:rPr>
  </w:style>
  <w:style w:type="paragraph" w:customStyle="1" w:styleId="205">
    <w:name w:val="Char Char Char"/>
    <w:basedOn w:val="1"/>
    <w:qFormat/>
    <w:uiPriority w:val="0"/>
    <w:pPr>
      <w:widowControl w:val="0"/>
      <w:jc w:val="both"/>
    </w:pPr>
    <w:rPr>
      <w:rFonts w:ascii="Tahoma" w:hAnsi="Tahoma"/>
      <w:kern w:val="2"/>
      <w:szCs w:val="20"/>
    </w:rPr>
  </w:style>
  <w:style w:type="paragraph" w:customStyle="1" w:styleId="206">
    <w:name w:val="8"/>
    <w:basedOn w:val="1"/>
    <w:qFormat/>
    <w:uiPriority w:val="0"/>
    <w:pPr>
      <w:spacing w:before="100" w:beforeAutospacing="1" w:after="100" w:afterAutospacing="1" w:line="432" w:lineRule="auto"/>
    </w:pPr>
    <w:rPr>
      <w:rFonts w:ascii="宋体" w:hAnsi="宋体"/>
      <w:szCs w:val="21"/>
    </w:rPr>
  </w:style>
  <w:style w:type="paragraph" w:customStyle="1" w:styleId="207">
    <w:name w:val="页眉 New New New New New New New New New New New New New New"/>
    <w:basedOn w:val="195"/>
    <w:qFormat/>
    <w:uiPriority w:val="0"/>
    <w:pPr>
      <w:pBdr>
        <w:bottom w:val="single" w:color="auto" w:sz="6" w:space="1"/>
      </w:pBdr>
      <w:tabs>
        <w:tab w:val="center" w:pos="4153"/>
        <w:tab w:val="right" w:pos="8306"/>
      </w:tabs>
      <w:snapToGrid w:val="0"/>
      <w:jc w:val="center"/>
    </w:pPr>
    <w:rPr>
      <w:sz w:val="18"/>
      <w:szCs w:val="18"/>
    </w:rPr>
  </w:style>
  <w:style w:type="paragraph" w:customStyle="1" w:styleId="208">
    <w:name w:val="页眉 New New New New New New New New New New New New New New New"/>
    <w:basedOn w:val="154"/>
    <w:qFormat/>
    <w:uiPriority w:val="0"/>
    <w:pPr>
      <w:pBdr>
        <w:bottom w:val="single" w:color="auto" w:sz="6" w:space="1"/>
      </w:pBdr>
      <w:tabs>
        <w:tab w:val="center" w:pos="4153"/>
        <w:tab w:val="right" w:pos="8306"/>
      </w:tabs>
      <w:snapToGrid w:val="0"/>
      <w:jc w:val="center"/>
    </w:pPr>
    <w:rPr>
      <w:sz w:val="18"/>
      <w:szCs w:val="18"/>
    </w:rPr>
  </w:style>
  <w:style w:type="paragraph" w:customStyle="1" w:styleId="209">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210">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211">
    <w:name w:val="pa-107"/>
    <w:basedOn w:val="1"/>
    <w:qFormat/>
    <w:uiPriority w:val="0"/>
    <w:pPr>
      <w:spacing w:line="360" w:lineRule="atLeast"/>
      <w:jc w:val="both"/>
    </w:pPr>
    <w:rPr>
      <w:rFonts w:ascii="宋体" w:hAnsi="宋体" w:cs="宋体"/>
    </w:rPr>
  </w:style>
  <w:style w:type="paragraph" w:customStyle="1" w:styleId="212">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rPr>
  </w:style>
  <w:style w:type="paragraph" w:customStyle="1" w:styleId="213">
    <w:name w:val="正文段落"/>
    <w:basedOn w:val="1"/>
    <w:qFormat/>
    <w:uiPriority w:val="0"/>
    <w:pPr>
      <w:widowControl w:val="0"/>
      <w:spacing w:line="300" w:lineRule="auto"/>
      <w:ind w:firstLine="510"/>
      <w:jc w:val="both"/>
    </w:pPr>
    <w:rPr>
      <w:kern w:val="2"/>
      <w:szCs w:val="20"/>
    </w:rPr>
  </w:style>
  <w:style w:type="paragraph" w:customStyle="1" w:styleId="214">
    <w:name w:val="正文序号 3"/>
    <w:basedOn w:val="1"/>
    <w:qFormat/>
    <w:uiPriority w:val="0"/>
    <w:pPr>
      <w:widowControl w:val="0"/>
      <w:numPr>
        <w:ilvl w:val="2"/>
        <w:numId w:val="6"/>
      </w:numPr>
      <w:spacing w:before="60"/>
      <w:jc w:val="both"/>
    </w:pPr>
    <w:rPr>
      <w:kern w:val="2"/>
      <w:sz w:val="21"/>
      <w:szCs w:val="20"/>
    </w:rPr>
  </w:style>
  <w:style w:type="paragraph" w:customStyle="1" w:styleId="215">
    <w:name w:val="页脚 New New New New New New New New New New New"/>
    <w:basedOn w:val="126"/>
    <w:qFormat/>
    <w:uiPriority w:val="0"/>
    <w:pPr>
      <w:tabs>
        <w:tab w:val="center" w:pos="4153"/>
        <w:tab w:val="right" w:pos="8306"/>
      </w:tabs>
      <w:snapToGrid w:val="0"/>
      <w:jc w:val="left"/>
    </w:pPr>
    <w:rPr>
      <w:sz w:val="18"/>
      <w:szCs w:val="18"/>
    </w:rPr>
  </w:style>
  <w:style w:type="paragraph" w:customStyle="1" w:styleId="216">
    <w:name w:val="Char1"/>
    <w:basedOn w:val="1"/>
    <w:next w:val="1"/>
    <w:qFormat/>
    <w:uiPriority w:val="0"/>
    <w:pPr>
      <w:widowControl w:val="0"/>
      <w:spacing w:line="240" w:lineRule="atLeast"/>
      <w:ind w:left="420" w:firstLine="420"/>
    </w:pPr>
    <w:rPr>
      <w:sz w:val="21"/>
      <w:szCs w:val="21"/>
    </w:rPr>
  </w:style>
  <w:style w:type="paragraph" w:customStyle="1" w:styleId="217">
    <w:name w:val="xl114"/>
    <w:basedOn w:val="1"/>
    <w:qFormat/>
    <w:uiPriority w:val="0"/>
    <w:pPr>
      <w:pBdr>
        <w:top w:val="single" w:color="auto" w:sz="4" w:space="0"/>
        <w:bottom w:val="single" w:color="auto" w:sz="4" w:space="0"/>
      </w:pBdr>
      <w:spacing w:before="100" w:beforeAutospacing="1" w:after="100" w:afterAutospacing="1"/>
      <w:jc w:val="center"/>
    </w:pPr>
    <w:rPr>
      <w:rFonts w:ascii="宋体" w:hAnsi="宋体" w:cs="宋体"/>
      <w:b/>
      <w:bCs/>
      <w:sz w:val="32"/>
      <w:szCs w:val="32"/>
    </w:rPr>
  </w:style>
  <w:style w:type="paragraph" w:customStyle="1" w:styleId="218">
    <w:name w:val="MM Topic 1"/>
    <w:basedOn w:val="3"/>
    <w:qFormat/>
    <w:uiPriority w:val="0"/>
    <w:pPr>
      <w:widowControl w:val="0"/>
      <w:numPr>
        <w:numId w:val="0"/>
      </w:numPr>
      <w:tabs>
        <w:tab w:val="clear" w:pos="425"/>
      </w:tabs>
      <w:spacing w:line="576" w:lineRule="auto"/>
    </w:pPr>
    <w:rPr>
      <w:rFonts w:ascii="Times New Roman" w:hAnsi="Times New Roman"/>
      <w:bCs w:val="0"/>
      <w:sz w:val="44"/>
      <w:szCs w:val="20"/>
    </w:rPr>
  </w:style>
  <w:style w:type="paragraph" w:customStyle="1" w:styleId="219">
    <w:name w:val="正文 首行缩进:  2 字符 Char Char"/>
    <w:basedOn w:val="1"/>
    <w:qFormat/>
    <w:uiPriority w:val="0"/>
    <w:pPr>
      <w:widowControl w:val="0"/>
      <w:spacing w:line="360" w:lineRule="auto"/>
      <w:ind w:firstLine="480"/>
      <w:jc w:val="both"/>
    </w:pPr>
    <w:rPr>
      <w:kern w:val="2"/>
      <w:szCs w:val="20"/>
    </w:rPr>
  </w:style>
  <w:style w:type="paragraph" w:customStyle="1" w:styleId="220">
    <w:name w:val="Char3"/>
    <w:basedOn w:val="1"/>
    <w:qFormat/>
    <w:uiPriority w:val="0"/>
    <w:pPr>
      <w:spacing w:after="160" w:line="240" w:lineRule="exact"/>
    </w:pPr>
    <w:rPr>
      <w:rFonts w:ascii="Tahoma" w:hAnsi="Tahoma"/>
      <w:kern w:val="2"/>
      <w:lang w:eastAsia="en-US"/>
    </w:rPr>
  </w:style>
  <w:style w:type="paragraph" w:customStyle="1" w:styleId="221">
    <w:name w:val="xl115"/>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32"/>
      <w:szCs w:val="32"/>
    </w:rPr>
  </w:style>
  <w:style w:type="paragraph" w:customStyle="1" w:styleId="222">
    <w:name w:val="标书（正文）"/>
    <w:basedOn w:val="1"/>
    <w:link w:val="315"/>
    <w:qFormat/>
    <w:uiPriority w:val="0"/>
    <w:pPr>
      <w:widowControl w:val="0"/>
      <w:spacing w:line="360" w:lineRule="auto"/>
      <w:ind w:firstLine="560" w:firstLineChars="200"/>
      <w:jc w:val="both"/>
    </w:pPr>
    <w:rPr>
      <w:rFonts w:ascii="宋体" w:hAnsi="宋体"/>
      <w:b/>
      <w:kern w:val="10"/>
      <w:sz w:val="21"/>
      <w:szCs w:val="20"/>
    </w:rPr>
  </w:style>
  <w:style w:type="paragraph" w:customStyle="1" w:styleId="223">
    <w:name w:val="普通(网站)1"/>
    <w:basedOn w:val="1"/>
    <w:qFormat/>
    <w:uiPriority w:val="0"/>
    <w:rPr>
      <w:rFonts w:ascii="宋体" w:hAnsi="宋体" w:cs="宋体"/>
    </w:rPr>
  </w:style>
  <w:style w:type="paragraph" w:customStyle="1" w:styleId="224">
    <w:name w:val="Char Char Char Char Char Char Char Char Char Char"/>
    <w:basedOn w:val="1"/>
    <w:qFormat/>
    <w:uiPriority w:val="0"/>
    <w:pPr>
      <w:widowControl w:val="0"/>
      <w:jc w:val="both"/>
    </w:pPr>
    <w:rPr>
      <w:rFonts w:ascii="Tahoma" w:hAnsi="Tahoma" w:cs="仿宋_GB2312"/>
      <w:kern w:val="2"/>
      <w:szCs w:val="20"/>
    </w:rPr>
  </w:style>
  <w:style w:type="paragraph" w:customStyle="1" w:styleId="225">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226">
    <w:name w:val="文章正文 Char Char1"/>
    <w:basedOn w:val="1"/>
    <w:qFormat/>
    <w:uiPriority w:val="0"/>
    <w:pPr>
      <w:widowControl w:val="0"/>
      <w:spacing w:line="360" w:lineRule="auto"/>
      <w:ind w:firstLine="420"/>
      <w:jc w:val="both"/>
    </w:pPr>
    <w:rPr>
      <w:kern w:val="2"/>
      <w:szCs w:val="20"/>
    </w:rPr>
  </w:style>
  <w:style w:type="paragraph" w:customStyle="1" w:styleId="227">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28">
    <w:name w:val="Char Char Char Char Char Char Char Char Char"/>
    <w:basedOn w:val="1"/>
    <w:qFormat/>
    <w:uiPriority w:val="0"/>
    <w:pPr>
      <w:spacing w:after="160" w:line="240" w:lineRule="exact"/>
    </w:pPr>
    <w:rPr>
      <w:rFonts w:ascii="Verdana" w:hAnsi="Verdana" w:eastAsia="仿宋_GB2312"/>
      <w:szCs w:val="20"/>
      <w:lang w:eastAsia="en-US"/>
    </w:rPr>
  </w:style>
  <w:style w:type="paragraph" w:customStyle="1" w:styleId="229">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0">
    <w:name w:val="默认段落字体 Para Char Char Char Char Char Char Char Char Char1 Char Char Char Char"/>
    <w:basedOn w:val="1"/>
    <w:qFormat/>
    <w:uiPriority w:val="0"/>
    <w:pPr>
      <w:widowControl w:val="0"/>
      <w:jc w:val="both"/>
    </w:pPr>
    <w:rPr>
      <w:rFonts w:ascii="Tahoma" w:hAnsi="Tahoma"/>
      <w:kern w:val="2"/>
      <w:szCs w:val="20"/>
    </w:rPr>
  </w:style>
  <w:style w:type="paragraph" w:customStyle="1" w:styleId="231">
    <w:name w:val="xl10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232">
    <w:name w:val="页脚 New New New New New New New New"/>
    <w:basedOn w:val="112"/>
    <w:qFormat/>
    <w:uiPriority w:val="0"/>
    <w:pPr>
      <w:tabs>
        <w:tab w:val="center" w:pos="4153"/>
        <w:tab w:val="right" w:pos="8306"/>
      </w:tabs>
      <w:snapToGrid w:val="0"/>
      <w:jc w:val="left"/>
    </w:pPr>
    <w:rPr>
      <w:sz w:val="18"/>
      <w:szCs w:val="18"/>
    </w:rPr>
  </w:style>
  <w:style w:type="paragraph" w:customStyle="1" w:styleId="233">
    <w:name w:val="font11"/>
    <w:basedOn w:val="1"/>
    <w:qFormat/>
    <w:uiPriority w:val="0"/>
    <w:pPr>
      <w:spacing w:before="100" w:beforeAutospacing="1" w:after="100" w:afterAutospacing="1"/>
    </w:pPr>
    <w:rPr>
      <w:rFonts w:ascii="宋体" w:hAnsi="宋体" w:cs="宋体"/>
      <w:b/>
      <w:bCs/>
      <w:sz w:val="40"/>
      <w:szCs w:val="40"/>
    </w:rPr>
  </w:style>
  <w:style w:type="paragraph" w:customStyle="1" w:styleId="234">
    <w:name w:val="正文序号 4"/>
    <w:basedOn w:val="1"/>
    <w:qFormat/>
    <w:uiPriority w:val="0"/>
    <w:pPr>
      <w:widowControl w:val="0"/>
      <w:numPr>
        <w:ilvl w:val="3"/>
        <w:numId w:val="6"/>
      </w:numPr>
      <w:tabs>
        <w:tab w:val="left" w:pos="1469"/>
        <w:tab w:val="clear" w:pos="1680"/>
      </w:tabs>
      <w:spacing w:before="60"/>
      <w:jc w:val="both"/>
    </w:pPr>
    <w:rPr>
      <w:kern w:val="2"/>
      <w:sz w:val="21"/>
      <w:szCs w:val="20"/>
    </w:rPr>
  </w:style>
  <w:style w:type="paragraph" w:customStyle="1" w:styleId="235">
    <w:name w:val="xl113"/>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sz w:val="32"/>
      <w:szCs w:val="32"/>
    </w:rPr>
  </w:style>
  <w:style w:type="paragraph" w:customStyle="1" w:styleId="236">
    <w:name w:val="文档正文"/>
    <w:basedOn w:val="1"/>
    <w:link w:val="330"/>
    <w:qFormat/>
    <w:uiPriority w:val="0"/>
    <w:pPr>
      <w:widowControl w:val="0"/>
      <w:adjustRightInd w:val="0"/>
      <w:spacing w:line="312" w:lineRule="atLeast"/>
      <w:ind w:firstLine="567"/>
      <w:jc w:val="both"/>
      <w:textAlignment w:val="baseline"/>
    </w:pPr>
    <w:rPr>
      <w:rFonts w:ascii="长城仿宋" w:eastAsia="长城仿宋"/>
      <w:sz w:val="28"/>
      <w:szCs w:val="20"/>
    </w:rPr>
  </w:style>
  <w:style w:type="paragraph" w:customStyle="1" w:styleId="237">
    <w:name w:val="标题3"/>
    <w:basedOn w:val="5"/>
    <w:qFormat/>
    <w:uiPriority w:val="0"/>
    <w:pPr>
      <w:keepNext w:val="0"/>
      <w:keepLines w:val="0"/>
      <w:numPr>
        <w:numId w:val="0"/>
      </w:numPr>
      <w:tabs>
        <w:tab w:val="left" w:pos="1843"/>
        <w:tab w:val="clear" w:pos="900"/>
      </w:tabs>
      <w:spacing w:before="0" w:after="0" w:line="240" w:lineRule="auto"/>
      <w:outlineLvl w:val="9"/>
    </w:pPr>
    <w:rPr>
      <w:rFonts w:ascii="Times New Roman" w:hAnsi="Times New Roman"/>
      <w:b w:val="0"/>
      <w:bCs w:val="0"/>
      <w:sz w:val="21"/>
      <w:szCs w:val="20"/>
    </w:rPr>
  </w:style>
  <w:style w:type="paragraph" w:customStyle="1" w:styleId="238">
    <w:name w:val="表格文字"/>
    <w:basedOn w:val="1"/>
    <w:qFormat/>
    <w:uiPriority w:val="0"/>
    <w:pPr>
      <w:widowControl w:val="0"/>
      <w:spacing w:beforeLines="25" w:afterLines="25"/>
      <w:jc w:val="both"/>
    </w:pPr>
    <w:rPr>
      <w:rFonts w:ascii="Times New (W1)" w:hAnsi="Times New (W1)"/>
      <w:spacing w:val="10"/>
      <w:kern w:val="2"/>
      <w:sz w:val="21"/>
      <w:szCs w:val="20"/>
    </w:rPr>
  </w:style>
  <w:style w:type="paragraph" w:customStyle="1" w:styleId="239">
    <w:name w:val="plaintext"/>
    <w:basedOn w:val="1"/>
    <w:qFormat/>
    <w:uiPriority w:val="0"/>
    <w:pPr>
      <w:spacing w:before="100" w:beforeAutospacing="1" w:after="100" w:afterAutospacing="1"/>
    </w:pPr>
    <w:rPr>
      <w:rFonts w:ascii="宋体" w:hAnsi="宋体"/>
    </w:rPr>
  </w:style>
  <w:style w:type="paragraph" w:customStyle="1" w:styleId="240">
    <w:name w:val="表格题注"/>
    <w:next w:val="1"/>
    <w:qFormat/>
    <w:uiPriority w:val="0"/>
    <w:pPr>
      <w:keepLines/>
      <w:numPr>
        <w:ilvl w:val="8"/>
        <w:numId w:val="1"/>
      </w:numPr>
      <w:tabs>
        <w:tab w:val="left" w:pos="1559"/>
        <w:tab w:val="clear" w:pos="5399"/>
      </w:tabs>
      <w:spacing w:beforeLines="100"/>
      <w:jc w:val="center"/>
    </w:pPr>
    <w:rPr>
      <w:rFonts w:ascii="Arial" w:hAnsi="Arial" w:eastAsia="宋体" w:cs="Times New Roman"/>
      <w:sz w:val="18"/>
      <w:lang w:val="en-US" w:eastAsia="zh-CN" w:bidi="ar-SA"/>
    </w:rPr>
  </w:style>
  <w:style w:type="paragraph" w:customStyle="1" w:styleId="241">
    <w:name w:val="Char Char Char Char Char Char1 Char"/>
    <w:basedOn w:val="16"/>
    <w:qFormat/>
    <w:uiPriority w:val="0"/>
    <w:pPr>
      <w:widowControl w:val="0"/>
      <w:jc w:val="both"/>
    </w:pPr>
    <w:rPr>
      <w:rFonts w:ascii="Tahoma" w:hAnsi="Tahoma"/>
      <w:kern w:val="2"/>
    </w:rPr>
  </w:style>
  <w:style w:type="paragraph" w:customStyle="1" w:styleId="242">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3">
    <w:name w:val="页眉 New New New New New New New New New New New New New New New New"/>
    <w:basedOn w:val="72"/>
    <w:qFormat/>
    <w:uiPriority w:val="0"/>
    <w:pPr>
      <w:pBdr>
        <w:bottom w:val="single" w:color="auto" w:sz="6" w:space="1"/>
      </w:pBdr>
      <w:tabs>
        <w:tab w:val="center" w:pos="4153"/>
        <w:tab w:val="right" w:pos="8306"/>
      </w:tabs>
      <w:snapToGrid w:val="0"/>
      <w:jc w:val="center"/>
    </w:pPr>
    <w:rPr>
      <w:sz w:val="18"/>
      <w:szCs w:val="18"/>
    </w:rPr>
  </w:style>
  <w:style w:type="paragraph" w:customStyle="1" w:styleId="244">
    <w:name w:val="样式 标题 1 + 宋体 居中 段前: 17 磅 段后: 16.5 磅"/>
    <w:basedOn w:val="3"/>
    <w:qFormat/>
    <w:uiPriority w:val="0"/>
    <w:pPr>
      <w:pageBreakBefore/>
      <w:numPr>
        <w:numId w:val="0"/>
      </w:numPr>
      <w:tabs>
        <w:tab w:val="left" w:pos="840"/>
        <w:tab w:val="clear" w:pos="425"/>
      </w:tabs>
      <w:ind w:left="840" w:hanging="420"/>
    </w:pPr>
    <w:rPr>
      <w:rFonts w:cs="宋体"/>
      <w:sz w:val="28"/>
      <w:szCs w:val="20"/>
    </w:rPr>
  </w:style>
  <w:style w:type="paragraph" w:customStyle="1" w:styleId="245">
    <w:name w:val="页脚 New New New New New New"/>
    <w:basedOn w:val="104"/>
    <w:qFormat/>
    <w:uiPriority w:val="0"/>
    <w:pPr>
      <w:tabs>
        <w:tab w:val="center" w:pos="4153"/>
        <w:tab w:val="right" w:pos="8306"/>
      </w:tabs>
      <w:snapToGrid w:val="0"/>
      <w:jc w:val="left"/>
    </w:pPr>
    <w:rPr>
      <w:sz w:val="18"/>
      <w:szCs w:val="18"/>
    </w:rPr>
  </w:style>
  <w:style w:type="paragraph" w:customStyle="1" w:styleId="246">
    <w:name w:val="正文序号 1"/>
    <w:basedOn w:val="1"/>
    <w:qFormat/>
    <w:uiPriority w:val="0"/>
    <w:pPr>
      <w:widowControl w:val="0"/>
      <w:numPr>
        <w:ilvl w:val="0"/>
        <w:numId w:val="6"/>
      </w:numPr>
      <w:tabs>
        <w:tab w:val="left" w:pos="839"/>
        <w:tab w:val="clear" w:pos="360"/>
      </w:tabs>
      <w:spacing w:before="60"/>
      <w:jc w:val="both"/>
    </w:pPr>
    <w:rPr>
      <w:kern w:val="2"/>
      <w:sz w:val="21"/>
      <w:szCs w:val="20"/>
    </w:rPr>
  </w:style>
  <w:style w:type="paragraph" w:customStyle="1" w:styleId="247">
    <w:name w:val="页眉 New New New"/>
    <w:basedOn w:val="248"/>
    <w:qFormat/>
    <w:uiPriority w:val="0"/>
    <w:pPr>
      <w:pBdr>
        <w:bottom w:val="single" w:color="auto" w:sz="6" w:space="1"/>
      </w:pBdr>
      <w:tabs>
        <w:tab w:val="center" w:pos="4153"/>
        <w:tab w:val="right" w:pos="8306"/>
      </w:tabs>
      <w:snapToGrid w:val="0"/>
      <w:jc w:val="center"/>
    </w:pPr>
    <w:rPr>
      <w:sz w:val="18"/>
      <w:szCs w:val="18"/>
    </w:rPr>
  </w:style>
  <w:style w:type="paragraph" w:customStyle="1" w:styleId="24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50">
    <w:name w:val="CD正文"/>
    <w:basedOn w:val="1"/>
    <w:link w:val="293"/>
    <w:qFormat/>
    <w:uiPriority w:val="0"/>
    <w:pPr>
      <w:widowControl w:val="0"/>
      <w:spacing w:line="360" w:lineRule="auto"/>
      <w:ind w:firstLine="493"/>
      <w:jc w:val="both"/>
    </w:pPr>
    <w:rPr>
      <w:kern w:val="2"/>
      <w:sz w:val="30"/>
      <w:szCs w:val="28"/>
    </w:rPr>
  </w:style>
  <w:style w:type="paragraph" w:customStyle="1" w:styleId="251">
    <w:name w:val="页脚 New New New"/>
    <w:basedOn w:val="248"/>
    <w:qFormat/>
    <w:uiPriority w:val="0"/>
    <w:pPr>
      <w:tabs>
        <w:tab w:val="center" w:pos="4153"/>
        <w:tab w:val="right" w:pos="8306"/>
      </w:tabs>
      <w:snapToGrid w:val="0"/>
      <w:jc w:val="left"/>
    </w:pPr>
    <w:rPr>
      <w:sz w:val="18"/>
      <w:szCs w:val="18"/>
    </w:rPr>
  </w:style>
  <w:style w:type="paragraph" w:customStyle="1" w:styleId="252">
    <w:name w:val="无间隔1"/>
    <w:qFormat/>
    <w:uiPriority w:val="1"/>
    <w:pPr>
      <w:textAlignment w:val="baseline"/>
    </w:pPr>
    <w:rPr>
      <w:rFonts w:ascii="宋体" w:hAnsi="Calibri" w:eastAsia="宋体" w:cs="Times New Roman"/>
      <w:sz w:val="34"/>
      <w:lang w:val="en-US" w:eastAsia="zh-CN" w:bidi="ar-SA"/>
    </w:rPr>
  </w:style>
  <w:style w:type="paragraph" w:customStyle="1" w:styleId="253">
    <w:name w:val="标准正文"/>
    <w:basedOn w:val="1"/>
    <w:qFormat/>
    <w:uiPriority w:val="0"/>
    <w:pPr>
      <w:widowControl w:val="0"/>
      <w:adjustRightInd w:val="0"/>
      <w:spacing w:before="120" w:line="400" w:lineRule="atLeast"/>
      <w:ind w:firstLine="576"/>
      <w:textAlignment w:val="baseline"/>
    </w:pPr>
    <w:rPr>
      <w:rFonts w:eastAsia="楷体_GB2312"/>
      <w:sz w:val="28"/>
      <w:szCs w:val="20"/>
    </w:rPr>
  </w:style>
  <w:style w:type="paragraph" w:customStyle="1" w:styleId="254">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5">
    <w:name w:val="1 Char Char Char Char"/>
    <w:basedOn w:val="1"/>
    <w:qFormat/>
    <w:uiPriority w:val="0"/>
    <w:pPr>
      <w:widowControl w:val="0"/>
      <w:jc w:val="both"/>
    </w:pPr>
    <w:rPr>
      <w:rFonts w:ascii="Tahoma" w:hAnsi="Tahoma"/>
      <w:kern w:val="2"/>
      <w:szCs w:val="20"/>
    </w:rPr>
  </w:style>
  <w:style w:type="paragraph" w:customStyle="1" w:styleId="256">
    <w:name w:val="xl111"/>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rPr>
  </w:style>
  <w:style w:type="paragraph" w:customStyle="1" w:styleId="257">
    <w:name w:val="font6"/>
    <w:basedOn w:val="1"/>
    <w:qFormat/>
    <w:uiPriority w:val="0"/>
    <w:pPr>
      <w:spacing w:before="100" w:beforeAutospacing="1" w:after="100" w:afterAutospacing="1"/>
    </w:pPr>
    <w:rPr>
      <w:rFonts w:ascii="宋体" w:hAnsi="宋体" w:cs="宋体"/>
      <w:sz w:val="18"/>
      <w:szCs w:val="18"/>
    </w:rPr>
  </w:style>
  <w:style w:type="paragraph" w:customStyle="1" w:styleId="258">
    <w:name w:val="font9"/>
    <w:basedOn w:val="1"/>
    <w:qFormat/>
    <w:uiPriority w:val="0"/>
    <w:pPr>
      <w:spacing w:before="100" w:beforeAutospacing="1" w:after="100" w:afterAutospacing="1"/>
    </w:pPr>
    <w:rPr>
      <w:rFonts w:ascii="宋体" w:hAnsi="宋体" w:cs="宋体"/>
      <w:sz w:val="18"/>
      <w:szCs w:val="18"/>
    </w:rPr>
  </w:style>
  <w:style w:type="paragraph" w:customStyle="1" w:styleId="259">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260">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261">
    <w:name w:val="Char Char1"/>
    <w:basedOn w:val="1"/>
    <w:next w:val="1"/>
    <w:qFormat/>
    <w:uiPriority w:val="0"/>
    <w:pPr>
      <w:widowControl w:val="0"/>
      <w:spacing w:line="240" w:lineRule="atLeast"/>
      <w:ind w:left="420" w:firstLine="420"/>
    </w:pPr>
    <w:rPr>
      <w:rFonts w:ascii="楷体_GB2312" w:hAnsi="宋体" w:eastAsia="楷体_GB2312"/>
      <w:color w:val="000000"/>
      <w:sz w:val="28"/>
      <w:szCs w:val="20"/>
    </w:rPr>
  </w:style>
  <w:style w:type="paragraph" w:customStyle="1" w:styleId="262">
    <w:name w:val="MM Topic 8"/>
    <w:basedOn w:val="10"/>
    <w:qFormat/>
    <w:uiPriority w:val="0"/>
    <w:pPr>
      <w:tabs>
        <w:tab w:val="left" w:pos="4394"/>
      </w:tabs>
    </w:pPr>
  </w:style>
  <w:style w:type="paragraph" w:customStyle="1" w:styleId="263">
    <w:name w:val="页眉 New New New New New New New"/>
    <w:basedOn w:val="98"/>
    <w:qFormat/>
    <w:uiPriority w:val="0"/>
    <w:pPr>
      <w:pBdr>
        <w:bottom w:val="single" w:color="auto" w:sz="6" w:space="1"/>
      </w:pBdr>
      <w:tabs>
        <w:tab w:val="center" w:pos="4153"/>
        <w:tab w:val="right" w:pos="8306"/>
      </w:tabs>
      <w:snapToGrid w:val="0"/>
      <w:jc w:val="center"/>
    </w:pPr>
    <w:rPr>
      <w:sz w:val="18"/>
      <w:szCs w:val="18"/>
    </w:rPr>
  </w:style>
  <w:style w:type="paragraph" w:customStyle="1" w:styleId="264">
    <w:name w:val="MM Topic 2"/>
    <w:basedOn w:val="4"/>
    <w:qFormat/>
    <w:uiPriority w:val="0"/>
    <w:pPr>
      <w:tabs>
        <w:tab w:val="left" w:pos="992"/>
        <w:tab w:val="clear" w:pos="720"/>
      </w:tabs>
    </w:pPr>
    <w:rPr>
      <w:rFonts w:ascii="Arial" w:cs="Times New Roman"/>
      <w:bCs w:val="0"/>
      <w:iCs w:val="0"/>
      <w:color w:val="000000"/>
      <w:kern w:val="2"/>
      <w:szCs w:val="20"/>
    </w:rPr>
  </w:style>
  <w:style w:type="paragraph" w:customStyle="1" w:styleId="265">
    <w:name w:val="xl103"/>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b/>
      <w:bCs/>
      <w:sz w:val="28"/>
      <w:szCs w:val="28"/>
    </w:rPr>
  </w:style>
  <w:style w:type="paragraph" w:customStyle="1" w:styleId="266">
    <w:name w:val="默认段落字体 Para Char Char Char Char Char Char Char"/>
    <w:basedOn w:val="1"/>
    <w:qFormat/>
    <w:uiPriority w:val="0"/>
    <w:pPr>
      <w:widowControl w:val="0"/>
      <w:jc w:val="both"/>
    </w:pPr>
    <w:rPr>
      <w:rFonts w:ascii="Tahoma" w:hAnsi="Tahoma"/>
      <w:kern w:val="2"/>
      <w:szCs w:val="20"/>
    </w:rPr>
  </w:style>
  <w:style w:type="paragraph" w:customStyle="1" w:styleId="267">
    <w:name w:val="font0"/>
    <w:basedOn w:val="1"/>
    <w:qFormat/>
    <w:uiPriority w:val="0"/>
    <w:pPr>
      <w:spacing w:before="100" w:beforeAutospacing="1" w:after="100" w:afterAutospacing="1"/>
    </w:pPr>
    <w:rPr>
      <w:rFonts w:ascii="宋体" w:hAnsi="宋体" w:cs="宋体"/>
      <w:color w:val="000000"/>
      <w:sz w:val="22"/>
      <w:szCs w:val="22"/>
    </w:rPr>
  </w:style>
  <w:style w:type="paragraph" w:customStyle="1" w:styleId="268">
    <w:name w:val="xl76"/>
    <w:basedOn w:val="1"/>
    <w:qFormat/>
    <w:uiPriority w:val="0"/>
    <w:pPr>
      <w:spacing w:before="100" w:beforeAutospacing="1" w:after="100" w:afterAutospacing="1"/>
      <w:jc w:val="center"/>
    </w:pPr>
    <w:rPr>
      <w:rFonts w:ascii="宋体" w:hAnsi="宋体" w:cs="宋体"/>
    </w:rPr>
  </w:style>
  <w:style w:type="paragraph" w:customStyle="1" w:styleId="269">
    <w:name w:val="页脚 New New New New New New New New New New New New New New New"/>
    <w:basedOn w:val="154"/>
    <w:qFormat/>
    <w:uiPriority w:val="0"/>
    <w:pPr>
      <w:tabs>
        <w:tab w:val="center" w:pos="4153"/>
        <w:tab w:val="right" w:pos="8306"/>
      </w:tabs>
      <w:snapToGrid w:val="0"/>
      <w:jc w:val="left"/>
    </w:pPr>
    <w:rPr>
      <w:sz w:val="18"/>
      <w:szCs w:val="18"/>
    </w:rPr>
  </w:style>
  <w:style w:type="paragraph" w:customStyle="1" w:styleId="270">
    <w:name w:val="Char11"/>
    <w:basedOn w:val="1"/>
    <w:next w:val="1"/>
    <w:qFormat/>
    <w:uiPriority w:val="0"/>
    <w:pPr>
      <w:widowControl w:val="0"/>
      <w:spacing w:line="240" w:lineRule="atLeast"/>
      <w:ind w:left="420" w:firstLine="420"/>
    </w:pPr>
    <w:rPr>
      <w:sz w:val="21"/>
      <w:szCs w:val="21"/>
    </w:rPr>
  </w:style>
  <w:style w:type="paragraph" w:customStyle="1" w:styleId="271">
    <w:name w:val="h4-1"/>
    <w:basedOn w:val="6"/>
    <w:link w:val="275"/>
    <w:qFormat/>
    <w:uiPriority w:val="0"/>
    <w:pPr>
      <w:keepLines/>
      <w:widowControl w:val="0"/>
      <w:numPr>
        <w:ilvl w:val="0"/>
        <w:numId w:val="7"/>
      </w:numPr>
      <w:spacing w:beforeLines="50" w:afterLines="50"/>
      <w:ind w:left="200" w:leftChars="200" w:right="420" w:rightChars="200"/>
      <w:jc w:val="both"/>
    </w:pPr>
    <w:rPr>
      <w:rFonts w:ascii="Arial" w:hAnsi="Arial" w:eastAsia="仿宋_GB2312" w:cs="Arial"/>
      <w:kern w:val="2"/>
      <w:lang w:val="zh-CN"/>
    </w:rPr>
  </w:style>
  <w:style w:type="paragraph" w:customStyle="1" w:styleId="272">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73">
    <w:name w:val="xl78"/>
    <w:basedOn w:val="1"/>
    <w:qFormat/>
    <w:uiPriority w:val="0"/>
    <w:pPr>
      <w:spacing w:before="100" w:beforeAutospacing="1" w:after="100" w:afterAutospacing="1"/>
      <w:jc w:val="center"/>
    </w:pPr>
    <w:rPr>
      <w:rFonts w:ascii="宋体" w:hAnsi="宋体" w:cs="宋体"/>
    </w:rPr>
  </w:style>
  <w:style w:type="paragraph" w:customStyle="1" w:styleId="274">
    <w:name w:val="style3"/>
    <w:basedOn w:val="1"/>
    <w:qFormat/>
    <w:uiPriority w:val="0"/>
    <w:pPr>
      <w:spacing w:before="100" w:beforeAutospacing="1" w:after="100" w:afterAutospacing="1" w:line="450" w:lineRule="atLeast"/>
    </w:pPr>
    <w:rPr>
      <w:rFonts w:ascii="Arial" w:hAnsi="Arial" w:cs="Arial"/>
      <w:b/>
      <w:bCs/>
      <w:sz w:val="21"/>
      <w:szCs w:val="21"/>
    </w:rPr>
  </w:style>
  <w:style w:type="character" w:customStyle="1" w:styleId="275">
    <w:name w:val="h4-1 Char"/>
    <w:link w:val="271"/>
    <w:qFormat/>
    <w:uiPriority w:val="0"/>
    <w:rPr>
      <w:rFonts w:ascii="Arial" w:hAnsi="Arial" w:eastAsia="仿宋_GB2312" w:cs="Arial"/>
      <w:b/>
      <w:bCs/>
      <w:kern w:val="2"/>
      <w:sz w:val="28"/>
      <w:szCs w:val="28"/>
      <w:lang w:val="zh-CN" w:eastAsia="zh-CN" w:bidi="ar-SA"/>
    </w:rPr>
  </w:style>
  <w:style w:type="character" w:customStyle="1" w:styleId="276">
    <w:name w:val="grame"/>
    <w:basedOn w:val="46"/>
    <w:qFormat/>
    <w:uiPriority w:val="0"/>
  </w:style>
  <w:style w:type="character" w:customStyle="1" w:styleId="277">
    <w:name w:val="正文3 Char"/>
    <w:link w:val="185"/>
    <w:qFormat/>
    <w:uiPriority w:val="0"/>
    <w:rPr>
      <w:rFonts w:ascii="Calibri" w:hAnsi="Calibri"/>
      <w:sz w:val="24"/>
      <w:szCs w:val="24"/>
      <w:lang w:val="en-US" w:eastAsia="zh-CN" w:bidi="ar-SA"/>
    </w:rPr>
  </w:style>
  <w:style w:type="character" w:customStyle="1" w:styleId="278">
    <w:name w:val="ca-111"/>
    <w:qFormat/>
    <w:uiPriority w:val="0"/>
    <w:rPr>
      <w:rFonts w:hint="eastAsia" w:ascii="宋体" w:hAnsi="宋体" w:eastAsia="宋体"/>
      <w:color w:val="000000"/>
      <w:sz w:val="24"/>
      <w:szCs w:val="24"/>
    </w:rPr>
  </w:style>
  <w:style w:type="character" w:customStyle="1" w:styleId="279">
    <w:name w:val="纯文本 Char Char"/>
    <w:qFormat/>
    <w:uiPriority w:val="0"/>
    <w:rPr>
      <w:rFonts w:ascii="宋体" w:hAnsi="Courier New" w:eastAsia="宋体"/>
      <w:kern w:val="2"/>
      <w:sz w:val="21"/>
      <w:lang w:val="en-US" w:eastAsia="zh-CN" w:bidi="ar-SA"/>
    </w:rPr>
  </w:style>
  <w:style w:type="character" w:customStyle="1" w:styleId="280">
    <w:name w:val="页眉 Char"/>
    <w:link w:val="30"/>
    <w:qFormat/>
    <w:uiPriority w:val="0"/>
    <w:rPr>
      <w:rFonts w:eastAsia="宋体"/>
      <w:sz w:val="18"/>
      <w:szCs w:val="18"/>
      <w:lang w:val="en-US" w:eastAsia="zh-CN" w:bidi="ar-SA"/>
    </w:rPr>
  </w:style>
  <w:style w:type="character" w:customStyle="1" w:styleId="281">
    <w:name w:val="标题 3 Char"/>
    <w:link w:val="5"/>
    <w:qFormat/>
    <w:uiPriority w:val="0"/>
    <w:rPr>
      <w:rFonts w:ascii="宋体" w:hAnsi="宋体" w:eastAsia="宋体"/>
      <w:b/>
      <w:bCs/>
      <w:kern w:val="2"/>
      <w:sz w:val="28"/>
      <w:szCs w:val="28"/>
      <w:lang w:val="en-US" w:eastAsia="zh-CN" w:bidi="ar-SA"/>
    </w:rPr>
  </w:style>
  <w:style w:type="character" w:customStyle="1" w:styleId="282">
    <w:name w:val="fontblank12"/>
    <w:basedOn w:val="46"/>
    <w:qFormat/>
    <w:uiPriority w:val="0"/>
  </w:style>
  <w:style w:type="character" w:customStyle="1" w:styleId="283">
    <w:name w:val="NormalCharacter"/>
    <w:qFormat/>
    <w:uiPriority w:val="0"/>
  </w:style>
  <w:style w:type="character" w:customStyle="1" w:styleId="284">
    <w:name w:val="标题 1 Char"/>
    <w:link w:val="3"/>
    <w:qFormat/>
    <w:uiPriority w:val="0"/>
    <w:rPr>
      <w:rFonts w:ascii="华文中宋" w:hAnsi="华文中宋" w:eastAsia="华文中宋"/>
      <w:b/>
      <w:bCs/>
      <w:color w:val="000000"/>
      <w:kern w:val="44"/>
      <w:sz w:val="32"/>
      <w:szCs w:val="32"/>
    </w:rPr>
  </w:style>
  <w:style w:type="character" w:customStyle="1" w:styleId="285">
    <w:name w:val="标题 3 Char Char Char"/>
    <w:qFormat/>
    <w:uiPriority w:val="0"/>
    <w:rPr>
      <w:rFonts w:eastAsia="宋体"/>
      <w:b/>
      <w:kern w:val="2"/>
      <w:sz w:val="32"/>
      <w:lang w:val="en-US" w:eastAsia="zh-CN" w:bidi="ar-SA"/>
    </w:rPr>
  </w:style>
  <w:style w:type="character" w:customStyle="1" w:styleId="286">
    <w:name w:val="huei12b"/>
    <w:basedOn w:val="46"/>
    <w:qFormat/>
    <w:uiPriority w:val="0"/>
  </w:style>
  <w:style w:type="character" w:customStyle="1" w:styleId="287">
    <w:name w:val="style31"/>
    <w:qFormat/>
    <w:uiPriority w:val="0"/>
    <w:rPr>
      <w:rFonts w:hint="default" w:ascii="Arial" w:hAnsi="Arial" w:cs="Arial"/>
      <w:b/>
      <w:bCs/>
      <w:sz w:val="21"/>
      <w:szCs w:val="21"/>
    </w:rPr>
  </w:style>
  <w:style w:type="character" w:customStyle="1" w:styleId="288">
    <w:name w:val="Char Char11"/>
    <w:qFormat/>
    <w:uiPriority w:val="0"/>
    <w:rPr>
      <w:rFonts w:ascii="宋体" w:hAnsi="Courier New" w:eastAsia="宋体"/>
      <w:kern w:val="2"/>
      <w:sz w:val="21"/>
      <w:szCs w:val="21"/>
      <w:lang w:bidi="ar-SA"/>
    </w:rPr>
  </w:style>
  <w:style w:type="character" w:customStyle="1" w:styleId="289">
    <w:name w:val="magic-list1"/>
    <w:qFormat/>
    <w:uiPriority w:val="0"/>
    <w:rPr>
      <w:rFonts w:hint="default" w:ascii="ˎ̥" w:hAnsi="ˎ̥"/>
      <w:color w:val="000000"/>
      <w:sz w:val="20"/>
      <w:u w:val="none"/>
    </w:rPr>
  </w:style>
  <w:style w:type="character" w:customStyle="1" w:styleId="290">
    <w:name w:val="Char Char4"/>
    <w:qFormat/>
    <w:uiPriority w:val="0"/>
    <w:rPr>
      <w:rFonts w:ascii="宋体" w:hAnsi="Courier New" w:eastAsia="宋体"/>
      <w:kern w:val="2"/>
      <w:sz w:val="21"/>
      <w:lang w:val="en-US" w:eastAsia="zh-CN"/>
    </w:rPr>
  </w:style>
  <w:style w:type="character" w:customStyle="1" w:styleId="291">
    <w:name w:val="正文文本缩进 Char"/>
    <w:link w:val="20"/>
    <w:qFormat/>
    <w:uiPriority w:val="0"/>
    <w:rPr>
      <w:rFonts w:ascii="宋体" w:eastAsia="宋体"/>
      <w:sz w:val="30"/>
      <w:szCs w:val="24"/>
      <w:lang w:val="en-US" w:eastAsia="zh-CN" w:bidi="ar-SA"/>
    </w:rPr>
  </w:style>
  <w:style w:type="character" w:customStyle="1" w:styleId="292">
    <w:name w:val="HTML 预设格式 Char"/>
    <w:basedOn w:val="46"/>
    <w:link w:val="39"/>
    <w:qFormat/>
    <w:uiPriority w:val="99"/>
    <w:rPr>
      <w:rFonts w:ascii="Arial Unicode MS" w:hAnsi="Arial Unicode MS" w:eastAsia="Arial Unicode MS" w:cs="Arial Unicode MS"/>
    </w:rPr>
  </w:style>
  <w:style w:type="character" w:customStyle="1" w:styleId="293">
    <w:name w:val="CD正文 Char Char"/>
    <w:link w:val="250"/>
    <w:qFormat/>
    <w:uiPriority w:val="0"/>
    <w:rPr>
      <w:rFonts w:eastAsia="宋体"/>
      <w:kern w:val="2"/>
      <w:sz w:val="30"/>
      <w:szCs w:val="28"/>
      <w:lang w:val="en-US" w:eastAsia="zh-CN" w:bidi="ar-SA"/>
    </w:rPr>
  </w:style>
  <w:style w:type="character" w:customStyle="1" w:styleId="294">
    <w:name w:val="H4 Char"/>
    <w:qFormat/>
    <w:uiPriority w:val="0"/>
    <w:rPr>
      <w:rFonts w:ascii="Arial" w:hAnsi="Arial" w:eastAsia="宋体"/>
      <w:b/>
      <w:kern w:val="2"/>
      <w:sz w:val="28"/>
      <w:lang w:val="en-US" w:eastAsia="zh-CN"/>
    </w:rPr>
  </w:style>
  <w:style w:type="character" w:customStyle="1" w:styleId="295">
    <w:name w:val="fo Char"/>
    <w:qFormat/>
    <w:uiPriority w:val="0"/>
    <w:rPr>
      <w:rFonts w:eastAsia="宋体"/>
      <w:kern w:val="2"/>
      <w:sz w:val="18"/>
      <w:lang w:bidi="ar-SA"/>
    </w:rPr>
  </w:style>
  <w:style w:type="character" w:customStyle="1" w:styleId="296">
    <w:name w:val="纯文本 Char"/>
    <w:qFormat/>
    <w:uiPriority w:val="0"/>
    <w:rPr>
      <w:rFonts w:ascii="宋体" w:hAnsi="Tms Rmn" w:eastAsia="宋体" w:cs="宋体"/>
      <w:sz w:val="21"/>
      <w:szCs w:val="21"/>
      <w:lang w:val="en-US" w:eastAsia="zh-CN" w:bidi="ar-SA"/>
    </w:rPr>
  </w:style>
  <w:style w:type="character" w:customStyle="1" w:styleId="297">
    <w:name w:val="ca-221"/>
    <w:qFormat/>
    <w:uiPriority w:val="0"/>
    <w:rPr>
      <w:rFonts w:hint="default" w:ascii="Times New Roman" w:hAnsi="Times New Roman" w:cs="Times New Roman"/>
      <w:color w:val="000000"/>
      <w:sz w:val="24"/>
      <w:szCs w:val="24"/>
    </w:rPr>
  </w:style>
  <w:style w:type="character" w:customStyle="1" w:styleId="298">
    <w:name w:val="huei12b1"/>
    <w:qFormat/>
    <w:uiPriority w:val="0"/>
    <w:rPr>
      <w:b/>
      <w:bCs/>
      <w:color w:val="333333"/>
      <w:sz w:val="18"/>
      <w:szCs w:val="18"/>
    </w:rPr>
  </w:style>
  <w:style w:type="character" w:customStyle="1" w:styleId="299">
    <w:name w:val="标题 5 Char"/>
    <w:link w:val="7"/>
    <w:qFormat/>
    <w:uiPriority w:val="0"/>
    <w:rPr>
      <w:rFonts w:eastAsia="宋体"/>
      <w:b/>
      <w:bCs/>
      <w:sz w:val="28"/>
      <w:szCs w:val="28"/>
      <w:lang w:val="en-US" w:eastAsia="zh-CN" w:bidi="ar-SA"/>
    </w:rPr>
  </w:style>
  <w:style w:type="character" w:customStyle="1" w:styleId="300">
    <w:name w:val="headline-content2"/>
    <w:basedOn w:val="46"/>
    <w:qFormat/>
    <w:uiPriority w:val="0"/>
  </w:style>
  <w:style w:type="character" w:customStyle="1" w:styleId="301">
    <w:name w:val="日期 Char"/>
    <w:link w:val="26"/>
    <w:qFormat/>
    <w:uiPriority w:val="0"/>
    <w:rPr>
      <w:rFonts w:eastAsia="宋体"/>
      <w:sz w:val="24"/>
      <w:szCs w:val="24"/>
      <w:lang w:val="en-US" w:eastAsia="zh-CN" w:bidi="ar-SA"/>
    </w:rPr>
  </w:style>
  <w:style w:type="character" w:customStyle="1" w:styleId="302">
    <w:name w:val="unnamed31"/>
    <w:qFormat/>
    <w:uiPriority w:val="0"/>
    <w:rPr>
      <w:sz w:val="22"/>
      <w:szCs w:val="22"/>
    </w:rPr>
  </w:style>
  <w:style w:type="character" w:customStyle="1" w:styleId="303">
    <w:name w:val="productdetailname"/>
    <w:basedOn w:val="46"/>
    <w:qFormat/>
    <w:uiPriority w:val="0"/>
  </w:style>
  <w:style w:type="character" w:customStyle="1" w:styleId="304">
    <w:name w:val="h Char"/>
    <w:qFormat/>
    <w:uiPriority w:val="0"/>
    <w:rPr>
      <w:rFonts w:eastAsia="仿宋_GB2312"/>
      <w:kern w:val="2"/>
      <w:sz w:val="18"/>
      <w:szCs w:val="18"/>
      <w:lang w:val="en-US" w:eastAsia="zh-CN" w:bidi="ar-SA"/>
    </w:rPr>
  </w:style>
  <w:style w:type="character" w:customStyle="1" w:styleId="305">
    <w:name w:val="font01"/>
    <w:basedOn w:val="46"/>
    <w:qFormat/>
    <w:uiPriority w:val="0"/>
    <w:rPr>
      <w:rFonts w:ascii="Arial" w:hAnsi="Arial" w:cs="Arial"/>
      <w:color w:val="000000"/>
      <w:sz w:val="20"/>
      <w:szCs w:val="20"/>
      <w:u w:val="none"/>
    </w:rPr>
  </w:style>
  <w:style w:type="character" w:customStyle="1" w:styleId="306">
    <w:name w:val="正文文本 Char"/>
    <w:link w:val="2"/>
    <w:qFormat/>
    <w:uiPriority w:val="0"/>
    <w:rPr>
      <w:sz w:val="24"/>
      <w:szCs w:val="24"/>
    </w:rPr>
  </w:style>
  <w:style w:type="character" w:customStyle="1" w:styleId="307">
    <w:name w:val="批注文字 Char"/>
    <w:basedOn w:val="46"/>
    <w:link w:val="17"/>
    <w:qFormat/>
    <w:uiPriority w:val="0"/>
    <w:rPr>
      <w:kern w:val="2"/>
      <w:sz w:val="18"/>
    </w:rPr>
  </w:style>
  <w:style w:type="character" w:customStyle="1" w:styleId="308">
    <w:name w:val="h5-1 Char"/>
    <w:link w:val="123"/>
    <w:qFormat/>
    <w:uiPriority w:val="0"/>
    <w:rPr>
      <w:rFonts w:ascii="Arial" w:hAnsi="Arial" w:eastAsia="仿宋_GB2312" w:cs="Arial"/>
      <w:b/>
      <w:bCs/>
      <w:kern w:val="2"/>
      <w:sz w:val="24"/>
      <w:szCs w:val="28"/>
      <w:lang w:val="en-US" w:eastAsia="zh-CN" w:bidi="ar-SA"/>
    </w:rPr>
  </w:style>
  <w:style w:type="character" w:customStyle="1" w:styleId="309">
    <w:name w:val="keyword"/>
    <w:basedOn w:val="46"/>
    <w:qFormat/>
    <w:uiPriority w:val="0"/>
  </w:style>
  <w:style w:type="character" w:customStyle="1" w:styleId="310">
    <w:name w:val="textnorm_chn1"/>
    <w:qFormat/>
    <w:uiPriority w:val="0"/>
    <w:rPr>
      <w:rFonts w:hint="default" w:ascii="Arial" w:hAnsi="Arial" w:cs="Arial"/>
      <w:color w:val="21254A"/>
      <w:sz w:val="22"/>
      <w:szCs w:val="22"/>
    </w:rPr>
  </w:style>
  <w:style w:type="character" w:customStyle="1" w:styleId="311">
    <w:name w:val="font21"/>
    <w:basedOn w:val="46"/>
    <w:qFormat/>
    <w:uiPriority w:val="0"/>
    <w:rPr>
      <w:rFonts w:hint="eastAsia" w:ascii="宋体" w:hAnsi="宋体" w:eastAsia="宋体" w:cs="宋体"/>
      <w:color w:val="000000"/>
      <w:sz w:val="22"/>
      <w:szCs w:val="22"/>
      <w:u w:val="none"/>
      <w:vertAlign w:val="superscript"/>
    </w:rPr>
  </w:style>
  <w:style w:type="character" w:customStyle="1" w:styleId="312">
    <w:name w:val="表正文 Char2"/>
    <w:qFormat/>
    <w:uiPriority w:val="0"/>
    <w:rPr>
      <w:rFonts w:eastAsia="宋体"/>
      <w:kern w:val="2"/>
      <w:sz w:val="21"/>
      <w:lang w:val="en-US" w:eastAsia="zh-CN" w:bidi="ar-SA"/>
    </w:rPr>
  </w:style>
  <w:style w:type="character" w:customStyle="1" w:styleId="313">
    <w:name w:val="正文缩进 Char"/>
    <w:link w:val="14"/>
    <w:qFormat/>
    <w:uiPriority w:val="0"/>
    <w:rPr>
      <w:rFonts w:eastAsia="宋体"/>
      <w:kern w:val="2"/>
      <w:sz w:val="21"/>
      <w:szCs w:val="24"/>
      <w:lang w:val="en-US" w:eastAsia="zh-CN" w:bidi="ar-SA"/>
    </w:rPr>
  </w:style>
  <w:style w:type="character" w:customStyle="1" w:styleId="314">
    <w:name w:val="small"/>
    <w:basedOn w:val="46"/>
    <w:qFormat/>
    <w:uiPriority w:val="0"/>
  </w:style>
  <w:style w:type="character" w:customStyle="1" w:styleId="315">
    <w:name w:val="标书（正文） Char Char"/>
    <w:link w:val="222"/>
    <w:qFormat/>
    <w:uiPriority w:val="0"/>
    <w:rPr>
      <w:rFonts w:ascii="宋体" w:hAnsi="宋体" w:eastAsia="宋体"/>
      <w:b/>
      <w:kern w:val="10"/>
      <w:sz w:val="21"/>
      <w:lang w:val="en-US" w:eastAsia="zh-CN" w:bidi="ar-SA"/>
    </w:rPr>
  </w:style>
  <w:style w:type="character" w:customStyle="1" w:styleId="316">
    <w:name w:val="ca-01"/>
    <w:qFormat/>
    <w:uiPriority w:val="0"/>
    <w:rPr>
      <w:rFonts w:hint="eastAsia" w:ascii="宋体" w:hAnsi="宋体" w:eastAsia="宋体"/>
      <w:b/>
      <w:bCs/>
      <w:color w:val="000000"/>
      <w:spacing w:val="-20"/>
      <w:sz w:val="36"/>
      <w:szCs w:val="36"/>
    </w:rPr>
  </w:style>
  <w:style w:type="character" w:customStyle="1" w:styleId="317">
    <w:name w:val="标题 4 Char"/>
    <w:link w:val="6"/>
    <w:qFormat/>
    <w:uiPriority w:val="0"/>
    <w:rPr>
      <w:rFonts w:eastAsia="宋体"/>
      <w:b/>
      <w:bCs/>
      <w:sz w:val="28"/>
      <w:szCs w:val="28"/>
      <w:lang w:val="en-US" w:eastAsia="zh-CN" w:bidi="ar-SA"/>
    </w:rPr>
  </w:style>
  <w:style w:type="character" w:customStyle="1" w:styleId="318">
    <w:name w:val="Char1 Char Char"/>
    <w:qFormat/>
    <w:uiPriority w:val="0"/>
    <w:rPr>
      <w:rFonts w:ascii="宋体" w:hAnsi="Courier New" w:eastAsia="宋体"/>
      <w:kern w:val="2"/>
      <w:sz w:val="24"/>
      <w:lang w:val="en-US" w:eastAsia="zh-CN" w:bidi="ar-SA"/>
    </w:rPr>
  </w:style>
  <w:style w:type="character" w:customStyle="1" w:styleId="319">
    <w:name w:val="文档结构图 Char"/>
    <w:link w:val="16"/>
    <w:qFormat/>
    <w:uiPriority w:val="0"/>
    <w:rPr>
      <w:sz w:val="24"/>
      <w:szCs w:val="24"/>
      <w:shd w:val="clear" w:color="auto" w:fill="000080"/>
    </w:rPr>
  </w:style>
  <w:style w:type="character" w:customStyle="1" w:styleId="320">
    <w:name w:val="纯文本 Char1"/>
    <w:link w:val="24"/>
    <w:unhideWhenUsed/>
    <w:qFormat/>
    <w:uiPriority w:val="99"/>
    <w:rPr>
      <w:rFonts w:hint="eastAsia" w:ascii="宋体" w:hAnsi="Tms Rmn" w:eastAsia="宋体"/>
      <w:sz w:val="21"/>
      <w:lang w:val="en-US" w:eastAsia="zh-CN"/>
    </w:rPr>
  </w:style>
  <w:style w:type="character" w:customStyle="1" w:styleId="321">
    <w:name w:val="textnormchn1"/>
    <w:basedOn w:val="46"/>
    <w:qFormat/>
    <w:uiPriority w:val="0"/>
  </w:style>
  <w:style w:type="character" w:customStyle="1" w:styleId="322">
    <w:name w:val="标题 Char"/>
    <w:link w:val="41"/>
    <w:qFormat/>
    <w:uiPriority w:val="99"/>
    <w:rPr>
      <w:rFonts w:ascii="Cambria" w:hAnsi="Cambria"/>
      <w:b/>
      <w:bCs/>
      <w:kern w:val="2"/>
      <w:sz w:val="32"/>
      <w:szCs w:val="32"/>
    </w:rPr>
  </w:style>
  <w:style w:type="character" w:customStyle="1" w:styleId="323">
    <w:name w:val="标题2 Char"/>
    <w:qFormat/>
    <w:uiPriority w:val="0"/>
    <w:rPr>
      <w:rFonts w:eastAsia="宋体"/>
      <w:sz w:val="24"/>
    </w:rPr>
  </w:style>
  <w:style w:type="character" w:customStyle="1" w:styleId="324">
    <w:name w:val="正文首行缩进两字符 Char Char"/>
    <w:qFormat/>
    <w:uiPriority w:val="0"/>
    <w:rPr>
      <w:rFonts w:eastAsia="宋体"/>
      <w:kern w:val="2"/>
      <w:sz w:val="21"/>
      <w:szCs w:val="24"/>
      <w:lang w:val="en-US" w:eastAsia="zh-CN" w:bidi="ar-SA"/>
    </w:rPr>
  </w:style>
  <w:style w:type="character" w:customStyle="1" w:styleId="325">
    <w:name w:val="Char1 Char Char1"/>
    <w:qFormat/>
    <w:uiPriority w:val="0"/>
    <w:rPr>
      <w:rFonts w:ascii="宋体" w:hAnsi="Courier New" w:eastAsia="宋体"/>
      <w:kern w:val="2"/>
      <w:sz w:val="24"/>
      <w:lang w:val="en-US" w:eastAsia="zh-CN" w:bidi="ar-SA"/>
    </w:rPr>
  </w:style>
  <w:style w:type="character" w:customStyle="1" w:styleId="326">
    <w:name w:val="style61"/>
    <w:qFormat/>
    <w:uiPriority w:val="0"/>
    <w:rPr>
      <w:rFonts w:hint="default" w:ascii="Arial" w:hAnsi="Arial" w:cs="Arial"/>
      <w:color w:val="003399"/>
      <w:sz w:val="18"/>
      <w:szCs w:val="18"/>
    </w:rPr>
  </w:style>
  <w:style w:type="character" w:customStyle="1" w:styleId="327">
    <w:name w:val="param_td12"/>
    <w:basedOn w:val="46"/>
    <w:qFormat/>
    <w:uiPriority w:val="0"/>
  </w:style>
  <w:style w:type="character" w:customStyle="1" w:styleId="328">
    <w:name w:val="文章正文 Char Char"/>
    <w:link w:val="175"/>
    <w:qFormat/>
    <w:uiPriority w:val="0"/>
    <w:rPr>
      <w:rFonts w:eastAsia="宋体"/>
      <w:kern w:val="2"/>
      <w:sz w:val="24"/>
      <w:szCs w:val="24"/>
      <w:lang w:val="en-US" w:eastAsia="zh-CN" w:bidi="ar-SA"/>
    </w:rPr>
  </w:style>
  <w:style w:type="character" w:customStyle="1" w:styleId="329">
    <w:name w:val="WW8Num9z0"/>
    <w:qFormat/>
    <w:uiPriority w:val="0"/>
    <w:rPr>
      <w:rFonts w:ascii="Wingdings" w:hAnsi="Wingdings"/>
    </w:rPr>
  </w:style>
  <w:style w:type="character" w:customStyle="1" w:styleId="330">
    <w:name w:val="文档正文 Char1"/>
    <w:link w:val="236"/>
    <w:qFormat/>
    <w:uiPriority w:val="0"/>
    <w:rPr>
      <w:rFonts w:ascii="长城仿宋" w:eastAsia="长城仿宋"/>
      <w:sz w:val="28"/>
    </w:rPr>
  </w:style>
  <w:style w:type="paragraph" w:styleId="331">
    <w:name w:val="List Paragraph"/>
    <w:basedOn w:val="1"/>
    <w:unhideWhenUsed/>
    <w:qFormat/>
    <w:uiPriority w:val="34"/>
    <w:pPr>
      <w:ind w:firstLine="420" w:firstLineChars="200"/>
    </w:pPr>
  </w:style>
  <w:style w:type="paragraph" w:customStyle="1" w:styleId="332">
    <w:name w:val="修订1"/>
    <w:hidden/>
    <w:unhideWhenUsed/>
    <w:qFormat/>
    <w:uiPriority w:val="99"/>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49</Pages>
  <Words>21996</Words>
  <Characters>22856</Characters>
  <Lines>186</Lines>
  <Paragraphs>52</Paragraphs>
  <TotalTime>45</TotalTime>
  <ScaleCrop>false</ScaleCrop>
  <LinksUpToDate>false</LinksUpToDate>
  <CharactersWithSpaces>24573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2020-03-19T20:27:00Z</dcterms:created>
  <dc:creator>ffxp</dc:creator>
  <cp:lastModifiedBy>Administrator</cp:lastModifiedBy>
  <cp:lastPrinted>2023-01-05T09:16:00Z</cp:lastPrinted>
  <dcterms:modified xsi:type="dcterms:W3CDTF">2023-01-06T07:28:01Z</dcterms:modified>
  <dc:title>成都市猪肉质量安全溯源信息系统专用称重设备采购项目竞争性谈判公告</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1269DAACB32041D9925E2DA5C5827E5A</vt:lpwstr>
  </property>
</Properties>
</file>